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6D2D" w14:textId="77777777" w:rsidR="0034412C" w:rsidRPr="00651CA0" w:rsidRDefault="0034412C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07A2AB8" w14:textId="77777777" w:rsid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547549">
        <w:rPr>
          <w:rFonts w:ascii="Arial" w:hAnsi="Arial" w:cs="Arial"/>
          <w:b/>
          <w:bCs/>
          <w:sz w:val="23"/>
          <w:szCs w:val="23"/>
          <w:u w:val="single"/>
        </w:rPr>
        <w:t>COMUNICATO STAMPA</w:t>
      </w:r>
    </w:p>
    <w:p w14:paraId="0AD7646D" w14:textId="77777777" w:rsidR="00547549" w:rsidRP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</w:p>
    <w:p w14:paraId="59C5A265" w14:textId="77777777" w:rsid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547549">
        <w:rPr>
          <w:rFonts w:ascii="Arial" w:hAnsi="Arial" w:cs="Arial"/>
          <w:b/>
          <w:bCs/>
          <w:sz w:val="23"/>
          <w:szCs w:val="23"/>
        </w:rPr>
        <w:t>COMMERCIALISTI: DE NUCCIO NEL FINANCIAL REPORTING BOARD DI EFRAG</w:t>
      </w:r>
    </w:p>
    <w:p w14:paraId="69F73BA6" w14:textId="77777777" w:rsidR="00547549" w:rsidRP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0DF3D675" w14:textId="77777777" w:rsid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547549">
        <w:rPr>
          <w:rFonts w:ascii="Arial" w:hAnsi="Arial" w:cs="Arial"/>
          <w:b/>
          <w:bCs/>
          <w:sz w:val="23"/>
          <w:szCs w:val="23"/>
        </w:rPr>
        <w:t>Il presidente nazionale della categoria è il primo esponente del Consiglio nazionale ad assumere questo incarico nell’organismo che supporta la Commissione europea nello sviluppo delle norme di rendicontazione finanziaria e di sostenibilità</w:t>
      </w:r>
    </w:p>
    <w:p w14:paraId="7F17F182" w14:textId="77777777" w:rsidR="00547549" w:rsidRPr="00547549" w:rsidRDefault="00547549" w:rsidP="00547549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5E771135" w14:textId="01AE9F28" w:rsid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8D3E4B">
        <w:rPr>
          <w:rFonts w:ascii="Arial" w:hAnsi="Arial" w:cs="Arial"/>
          <w:i/>
          <w:iCs/>
          <w:sz w:val="23"/>
          <w:szCs w:val="23"/>
        </w:rPr>
        <w:t>Roma, 11 settembre 202</w:t>
      </w:r>
      <w:r w:rsidR="008D3E4B">
        <w:rPr>
          <w:rFonts w:ascii="Arial" w:hAnsi="Arial" w:cs="Arial"/>
          <w:i/>
          <w:iCs/>
          <w:sz w:val="23"/>
          <w:szCs w:val="23"/>
        </w:rPr>
        <w:t>6</w:t>
      </w:r>
      <w:r w:rsidRPr="00547549">
        <w:rPr>
          <w:rFonts w:ascii="Arial" w:hAnsi="Arial" w:cs="Arial"/>
          <w:sz w:val="23"/>
          <w:szCs w:val="23"/>
        </w:rPr>
        <w:t xml:space="preserve"> – Il presidente del Consiglio nazionale dei commercialisti italiani, Elbano de Nuccio, è stato nominato, su designazione dell’OIC (Organismo italiano di contabilità), come componente del Financial reporting board di EFRAG (European Financial Reporting Advisory Group). Dalla nascita dell’organismo europeo, de Nuccio è il primo esponente del Consiglio nazionale ad assumere questo ruolo. È inoltre membro dell’ASAF (Accounting Standards Advisory Forum) dell’IFRS Foundation e presidente del Comitato Principi Contabili e Vicepresidente dell’OIC.</w:t>
      </w:r>
    </w:p>
    <w:p w14:paraId="50B8DA7B" w14:textId="77777777" w:rsidR="00547549" w:rsidRP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8DBFBC4" w14:textId="77777777" w:rsid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47549">
        <w:rPr>
          <w:rFonts w:ascii="Arial" w:hAnsi="Arial" w:cs="Arial"/>
          <w:sz w:val="23"/>
          <w:szCs w:val="23"/>
        </w:rPr>
        <w:t>L’EFRAG è nato nel 2001 su iniziativa della Commissione europea per operare nell'interesse pubblico. È l'organismo consultivo europeo che supporta la Commissione nello sviluppo delle norme di rendicontazione finanziaria e di sostenibilità, contribuendo a garantire trasparenza, comparabilità e qualità delle informazioni fornite da imprese e organizzazioni.</w:t>
      </w:r>
    </w:p>
    <w:p w14:paraId="1E006D4A" w14:textId="77777777" w:rsidR="00547549" w:rsidRP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4A565C0E" w14:textId="77777777" w:rsid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47549">
        <w:rPr>
          <w:rFonts w:ascii="Arial" w:hAnsi="Arial" w:cs="Arial"/>
          <w:sz w:val="23"/>
          <w:szCs w:val="23"/>
        </w:rPr>
        <w:t>Nelle sue attività di rendicontazione finanziaria (Financial Reporting) assicura che il punto di vista europeo sia adeguatamente considerato nel processo di definizione dei principi contabili dell'IASB (International Accounting Standards Board) e nei relativi dibattiti internazionali.</w:t>
      </w:r>
    </w:p>
    <w:p w14:paraId="2DC8A3BD" w14:textId="77777777" w:rsidR="00547549" w:rsidRP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6E16545C" w14:textId="77777777" w:rsid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47549">
        <w:rPr>
          <w:rFonts w:ascii="Arial" w:hAnsi="Arial" w:cs="Arial"/>
          <w:sz w:val="23"/>
          <w:szCs w:val="23"/>
        </w:rPr>
        <w:t>EFRAG rappresenta la prospettiva europea nello sviluppo dei principi contabili internazionali IFRS (International Accounting Standards Board), partecipando attivamente ai lavori dello IASB e al dibattito globale sulla rendicontazione finanziaria. Fornisce inoltre alla Commissione europea pareri tecnici sull'adozione degli IFRS nell'UE, verificandone la conformità normativa e assicurando che gli standard contabili internazionali tengano conto delle specificità economiche e normative europee.</w:t>
      </w:r>
    </w:p>
    <w:p w14:paraId="45DAD2E7" w14:textId="77777777" w:rsidR="00547549" w:rsidRP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6F09E8D4" w14:textId="052AF2D1" w:rsidR="00651CA0" w:rsidRPr="00547549" w:rsidRDefault="00547549" w:rsidP="0054754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547549">
        <w:rPr>
          <w:rFonts w:ascii="Arial" w:hAnsi="Arial" w:cs="Arial"/>
          <w:sz w:val="23"/>
          <w:szCs w:val="23"/>
        </w:rPr>
        <w:t xml:space="preserve">“Questa nomina – afferma de Nuccio </w:t>
      </w:r>
      <w:r>
        <w:rPr>
          <w:rFonts w:ascii="Arial" w:hAnsi="Arial" w:cs="Arial"/>
          <w:sz w:val="23"/>
          <w:szCs w:val="23"/>
        </w:rPr>
        <w:t>–</w:t>
      </w:r>
      <w:r w:rsidRPr="00547549">
        <w:rPr>
          <w:rFonts w:ascii="Arial" w:hAnsi="Arial" w:cs="Arial"/>
          <w:sz w:val="23"/>
          <w:szCs w:val="23"/>
        </w:rPr>
        <w:t xml:space="preserve"> rappresenta un’ulteriore e significativa conferma del percorso di crescita e accreditamento della professione italiana nei principali organismi internazionali, nei quali oggi siamo chiamati a svolgere un ruolo sempre più attivo e riconosciuto. L’incarico in EFRAG assume un valore particolarmente rilevante, perché comporta la responsabilità di contribuire allo sviluppo degli standard e delle politiche europee in materia di rendicontazione e informativa finanziaria, tutelando al tempo stesso le peculiarità del nostro sistema economico e professionale. Affronterò questo nuovo impegno con senso di responsabilità e spirito di servizio, portando nel confronto internazionale la competenza, l’esperienza e la sensibilità che caratterizzano la professione italiana”</w:t>
      </w:r>
      <w:r>
        <w:rPr>
          <w:rFonts w:ascii="Arial" w:hAnsi="Arial" w:cs="Arial"/>
          <w:sz w:val="23"/>
          <w:szCs w:val="23"/>
        </w:rPr>
        <w:t>.</w:t>
      </w:r>
    </w:p>
    <w:sectPr w:rsidR="00651CA0" w:rsidRPr="0054754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0B3E" w14:textId="77777777" w:rsidR="00B1554C" w:rsidRDefault="00B1554C" w:rsidP="005924AA">
      <w:pPr>
        <w:spacing w:after="0" w:line="240" w:lineRule="auto"/>
      </w:pPr>
      <w:r>
        <w:separator/>
      </w:r>
    </w:p>
  </w:endnote>
  <w:endnote w:type="continuationSeparator" w:id="0">
    <w:p w14:paraId="3895393C" w14:textId="77777777" w:rsidR="00B1554C" w:rsidRDefault="00B1554C" w:rsidP="0059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BA7E" w14:textId="77777777" w:rsidR="00B1554C" w:rsidRDefault="00B1554C" w:rsidP="005924AA">
      <w:pPr>
        <w:spacing w:after="0" w:line="240" w:lineRule="auto"/>
      </w:pPr>
      <w:r>
        <w:separator/>
      </w:r>
    </w:p>
  </w:footnote>
  <w:footnote w:type="continuationSeparator" w:id="0">
    <w:p w14:paraId="31BBB83F" w14:textId="77777777" w:rsidR="00B1554C" w:rsidRDefault="00B1554C" w:rsidP="00592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919" w14:textId="266CD1EC" w:rsidR="005924AA" w:rsidRDefault="005924AA" w:rsidP="005924AA">
    <w:pPr>
      <w:pStyle w:val="Intestazione"/>
      <w:jc w:val="center"/>
    </w:pPr>
    <w:r>
      <w:rPr>
        <w:noProof/>
        <w:color w:val="000000"/>
      </w:rPr>
      <w:drawing>
        <wp:inline distT="0" distB="0" distL="0" distR="0" wp14:anchorId="37BE15AA" wp14:editId="1251E6D0">
          <wp:extent cx="2528764" cy="858955"/>
          <wp:effectExtent l="0" t="0" r="0" b="0"/>
          <wp:docPr id="184792344" name="image1.png" descr="CNDC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NDCE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8764" cy="858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5C"/>
    <w:rsid w:val="00064A2F"/>
    <w:rsid w:val="0007505C"/>
    <w:rsid w:val="00086EC2"/>
    <w:rsid w:val="000955D9"/>
    <w:rsid w:val="000B62A6"/>
    <w:rsid w:val="000C05DE"/>
    <w:rsid w:val="000C2177"/>
    <w:rsid w:val="000D7EEF"/>
    <w:rsid w:val="000F2D28"/>
    <w:rsid w:val="00120AAA"/>
    <w:rsid w:val="0012316F"/>
    <w:rsid w:val="00141383"/>
    <w:rsid w:val="0016023F"/>
    <w:rsid w:val="001678B0"/>
    <w:rsid w:val="00181182"/>
    <w:rsid w:val="0018274F"/>
    <w:rsid w:val="001A1432"/>
    <w:rsid w:val="001F11F3"/>
    <w:rsid w:val="0025357C"/>
    <w:rsid w:val="00316C8A"/>
    <w:rsid w:val="00333625"/>
    <w:rsid w:val="0034412C"/>
    <w:rsid w:val="00371BF8"/>
    <w:rsid w:val="003949EB"/>
    <w:rsid w:val="003A3EE8"/>
    <w:rsid w:val="003B5262"/>
    <w:rsid w:val="003B574A"/>
    <w:rsid w:val="003E2556"/>
    <w:rsid w:val="003F4FF4"/>
    <w:rsid w:val="00434A2A"/>
    <w:rsid w:val="00457445"/>
    <w:rsid w:val="00460A76"/>
    <w:rsid w:val="00464F84"/>
    <w:rsid w:val="00471104"/>
    <w:rsid w:val="004727EA"/>
    <w:rsid w:val="004758D4"/>
    <w:rsid w:val="00511A28"/>
    <w:rsid w:val="00515E73"/>
    <w:rsid w:val="00547549"/>
    <w:rsid w:val="00552257"/>
    <w:rsid w:val="005924AA"/>
    <w:rsid w:val="005B160E"/>
    <w:rsid w:val="005C408D"/>
    <w:rsid w:val="005D6397"/>
    <w:rsid w:val="005E341C"/>
    <w:rsid w:val="005F5759"/>
    <w:rsid w:val="005F5CD0"/>
    <w:rsid w:val="00605E5D"/>
    <w:rsid w:val="00607512"/>
    <w:rsid w:val="006517B7"/>
    <w:rsid w:val="00651CA0"/>
    <w:rsid w:val="00651E47"/>
    <w:rsid w:val="00674365"/>
    <w:rsid w:val="006A2BB3"/>
    <w:rsid w:val="006A3980"/>
    <w:rsid w:val="006B3A85"/>
    <w:rsid w:val="006C59BE"/>
    <w:rsid w:val="006D343B"/>
    <w:rsid w:val="006E5FD4"/>
    <w:rsid w:val="00704D71"/>
    <w:rsid w:val="00710059"/>
    <w:rsid w:val="00744E87"/>
    <w:rsid w:val="00777241"/>
    <w:rsid w:val="0079699C"/>
    <w:rsid w:val="007C0CEB"/>
    <w:rsid w:val="007C185C"/>
    <w:rsid w:val="007C1F26"/>
    <w:rsid w:val="007E44AD"/>
    <w:rsid w:val="007F26C0"/>
    <w:rsid w:val="008260E6"/>
    <w:rsid w:val="00871D8C"/>
    <w:rsid w:val="008B187E"/>
    <w:rsid w:val="008D3E4B"/>
    <w:rsid w:val="008E5982"/>
    <w:rsid w:val="00916FAF"/>
    <w:rsid w:val="00965FD8"/>
    <w:rsid w:val="00982972"/>
    <w:rsid w:val="00993D06"/>
    <w:rsid w:val="009E39B5"/>
    <w:rsid w:val="00A05CB5"/>
    <w:rsid w:val="00A4589B"/>
    <w:rsid w:val="00A6732C"/>
    <w:rsid w:val="00AD6A82"/>
    <w:rsid w:val="00AE6F0D"/>
    <w:rsid w:val="00AF305F"/>
    <w:rsid w:val="00AF4569"/>
    <w:rsid w:val="00AF7255"/>
    <w:rsid w:val="00B1554C"/>
    <w:rsid w:val="00B34B17"/>
    <w:rsid w:val="00B65D1B"/>
    <w:rsid w:val="00BB00CD"/>
    <w:rsid w:val="00BB4721"/>
    <w:rsid w:val="00BE77B4"/>
    <w:rsid w:val="00C30E35"/>
    <w:rsid w:val="00C46B18"/>
    <w:rsid w:val="00C64EBF"/>
    <w:rsid w:val="00C80583"/>
    <w:rsid w:val="00C87D3E"/>
    <w:rsid w:val="00CA4C27"/>
    <w:rsid w:val="00D05847"/>
    <w:rsid w:val="00D07D2C"/>
    <w:rsid w:val="00D50AD9"/>
    <w:rsid w:val="00DC5AEF"/>
    <w:rsid w:val="00DD126D"/>
    <w:rsid w:val="00DD2CA9"/>
    <w:rsid w:val="00DE2CAC"/>
    <w:rsid w:val="00DE34D0"/>
    <w:rsid w:val="00DE616C"/>
    <w:rsid w:val="00DF494C"/>
    <w:rsid w:val="00E36BA3"/>
    <w:rsid w:val="00E37988"/>
    <w:rsid w:val="00E41B58"/>
    <w:rsid w:val="00E63C06"/>
    <w:rsid w:val="00E82CBD"/>
    <w:rsid w:val="00EA40FF"/>
    <w:rsid w:val="00ED4C7C"/>
    <w:rsid w:val="00F86C15"/>
    <w:rsid w:val="00FD1850"/>
    <w:rsid w:val="00FE7691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B3C0"/>
  <w15:chartTrackingRefBased/>
  <w15:docId w15:val="{1F96C44E-0319-4653-9B4E-5EB492D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50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50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50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50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50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50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50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50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50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50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50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4AA"/>
  </w:style>
  <w:style w:type="paragraph" w:styleId="Pidipagina">
    <w:name w:val="footer"/>
    <w:basedOn w:val="Normale"/>
    <w:link w:val="Pidipagina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4AA"/>
  </w:style>
  <w:style w:type="character" w:styleId="Collegamentoipertestuale">
    <w:name w:val="Hyperlink"/>
    <w:basedOn w:val="Carpredefinitoparagrafo"/>
    <w:uiPriority w:val="99"/>
    <w:unhideWhenUsed/>
    <w:rsid w:val="00A458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Tiziana</cp:lastModifiedBy>
  <cp:revision>22</cp:revision>
  <dcterms:created xsi:type="dcterms:W3CDTF">2026-07-31T08:49:00Z</dcterms:created>
  <dcterms:modified xsi:type="dcterms:W3CDTF">2026-09-15T09:03:00Z</dcterms:modified>
</cp:coreProperties>
</file>