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766D2D" w14:textId="77777777" w:rsidR="0034412C" w:rsidRPr="00651CA0" w:rsidRDefault="0034412C" w:rsidP="00651CA0">
      <w:pPr>
        <w:spacing w:after="0" w:line="240" w:lineRule="auto"/>
        <w:jc w:val="both"/>
        <w:rPr>
          <w:rFonts w:ascii="Arial" w:hAnsi="Arial" w:cs="Arial"/>
          <w:sz w:val="23"/>
          <w:szCs w:val="23"/>
        </w:rPr>
      </w:pPr>
    </w:p>
    <w:p w14:paraId="231C771B" w14:textId="77777777" w:rsidR="00651CA0" w:rsidRPr="00064A2F" w:rsidRDefault="00651CA0" w:rsidP="00651CA0">
      <w:pPr>
        <w:spacing w:after="0" w:line="240" w:lineRule="auto"/>
        <w:jc w:val="center"/>
        <w:rPr>
          <w:rFonts w:ascii="Arial" w:hAnsi="Arial" w:cs="Arial"/>
          <w:b/>
          <w:bCs/>
          <w:sz w:val="23"/>
          <w:szCs w:val="23"/>
          <w:u w:val="single"/>
        </w:rPr>
      </w:pPr>
      <w:r w:rsidRPr="00064A2F">
        <w:rPr>
          <w:rFonts w:ascii="Arial" w:hAnsi="Arial" w:cs="Arial"/>
          <w:b/>
          <w:bCs/>
          <w:sz w:val="23"/>
          <w:szCs w:val="23"/>
          <w:u w:val="single"/>
        </w:rPr>
        <w:t>SAVE THE DATE</w:t>
      </w:r>
    </w:p>
    <w:p w14:paraId="16121BC8" w14:textId="77777777" w:rsidR="00651CA0" w:rsidRPr="00651CA0" w:rsidRDefault="00651CA0" w:rsidP="00651CA0">
      <w:pPr>
        <w:spacing w:after="0" w:line="240" w:lineRule="auto"/>
        <w:jc w:val="center"/>
        <w:rPr>
          <w:rFonts w:ascii="Arial" w:hAnsi="Arial" w:cs="Arial"/>
          <w:b/>
          <w:bCs/>
          <w:sz w:val="23"/>
          <w:szCs w:val="23"/>
        </w:rPr>
      </w:pPr>
    </w:p>
    <w:p w14:paraId="4FC09163" w14:textId="77777777" w:rsidR="00651CA0" w:rsidRPr="00651CA0" w:rsidRDefault="00651CA0" w:rsidP="00651CA0">
      <w:pPr>
        <w:spacing w:after="0" w:line="240" w:lineRule="auto"/>
        <w:jc w:val="center"/>
        <w:rPr>
          <w:rFonts w:ascii="Arial" w:hAnsi="Arial" w:cs="Arial"/>
          <w:b/>
          <w:bCs/>
          <w:sz w:val="23"/>
          <w:szCs w:val="23"/>
        </w:rPr>
      </w:pPr>
      <w:r w:rsidRPr="00651CA0">
        <w:rPr>
          <w:rFonts w:ascii="Arial" w:hAnsi="Arial" w:cs="Arial"/>
          <w:b/>
          <w:bCs/>
          <w:sz w:val="23"/>
          <w:szCs w:val="23"/>
        </w:rPr>
        <w:t>IL VALORE DELLE IMPRESE, CONVEGNO A PORTO ROTONDO L’11 E IL 12 SETTEMBRE</w:t>
      </w:r>
    </w:p>
    <w:p w14:paraId="2996529E" w14:textId="77777777" w:rsidR="00651CA0" w:rsidRPr="00651CA0" w:rsidRDefault="00651CA0" w:rsidP="00651CA0">
      <w:pPr>
        <w:spacing w:after="0" w:line="240" w:lineRule="auto"/>
        <w:jc w:val="center"/>
        <w:rPr>
          <w:rFonts w:ascii="Arial" w:hAnsi="Arial" w:cs="Arial"/>
          <w:b/>
          <w:bCs/>
          <w:sz w:val="23"/>
          <w:szCs w:val="23"/>
        </w:rPr>
      </w:pPr>
    </w:p>
    <w:p w14:paraId="06EC2E1A" w14:textId="77777777" w:rsidR="00651CA0" w:rsidRPr="00651CA0" w:rsidRDefault="00651CA0" w:rsidP="00651CA0">
      <w:pPr>
        <w:spacing w:after="0" w:line="240" w:lineRule="auto"/>
        <w:jc w:val="center"/>
        <w:rPr>
          <w:rFonts w:ascii="Arial" w:hAnsi="Arial" w:cs="Arial"/>
          <w:b/>
          <w:bCs/>
          <w:sz w:val="23"/>
          <w:szCs w:val="23"/>
        </w:rPr>
      </w:pPr>
      <w:r w:rsidRPr="00651CA0">
        <w:rPr>
          <w:rFonts w:ascii="Arial" w:hAnsi="Arial" w:cs="Arial"/>
          <w:b/>
          <w:bCs/>
          <w:sz w:val="23"/>
          <w:szCs w:val="23"/>
        </w:rPr>
        <w:t>Organizzato dal Consiglio Nazionale dei commercialisti, l’evento, riservato agli iscritti alla categoria, rappresenta un'importante occasione di confronto tra professionisti, istituzioni e mondo produttivo sulle misure per la competitività</w:t>
      </w:r>
    </w:p>
    <w:p w14:paraId="2DB13F7D" w14:textId="77777777" w:rsidR="00651CA0" w:rsidRPr="00651CA0" w:rsidRDefault="00651CA0" w:rsidP="00651CA0">
      <w:pPr>
        <w:spacing w:after="0" w:line="240" w:lineRule="auto"/>
        <w:jc w:val="both"/>
        <w:rPr>
          <w:rFonts w:ascii="Arial" w:hAnsi="Arial" w:cs="Arial"/>
          <w:sz w:val="23"/>
          <w:szCs w:val="23"/>
        </w:rPr>
      </w:pPr>
    </w:p>
    <w:p w14:paraId="03DD600D" w14:textId="496121F7" w:rsidR="00651CA0" w:rsidRDefault="00651CA0" w:rsidP="00651CA0">
      <w:p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651CA0">
        <w:rPr>
          <w:rFonts w:ascii="Arial" w:hAnsi="Arial" w:cs="Arial"/>
          <w:i/>
          <w:iCs/>
          <w:sz w:val="23"/>
          <w:szCs w:val="23"/>
        </w:rPr>
        <w:t>Roma, 9 settembre 2026</w:t>
      </w:r>
      <w:r w:rsidRPr="00651CA0">
        <w:rPr>
          <w:rFonts w:ascii="Arial" w:hAnsi="Arial" w:cs="Arial"/>
          <w:sz w:val="23"/>
          <w:szCs w:val="23"/>
        </w:rPr>
        <w:t xml:space="preserve"> – Si svolgerà l’11 e il 12 settembre a Porto Rotondo – Olbia (OT), presso l’Hotel Sporting, il convegno rivolto ai commercialisti “</w:t>
      </w:r>
      <w:r w:rsidRPr="00DD126D">
        <w:rPr>
          <w:rFonts w:ascii="Arial" w:hAnsi="Arial" w:cs="Arial"/>
          <w:b/>
          <w:bCs/>
          <w:sz w:val="23"/>
          <w:szCs w:val="23"/>
        </w:rPr>
        <w:t>Il Valore delle imprese. Fiscalità, incentivi e strategie per la competitività</w:t>
      </w:r>
      <w:r w:rsidRPr="00651CA0">
        <w:rPr>
          <w:rFonts w:ascii="Arial" w:hAnsi="Arial" w:cs="Arial"/>
          <w:sz w:val="23"/>
          <w:szCs w:val="23"/>
        </w:rPr>
        <w:t xml:space="preserve">”, organizzato dal CNDCEC (Consiglio Nazionale dei Dottori Commercialisti e degli Esperti </w:t>
      </w:r>
      <w:r w:rsidR="00651E47">
        <w:rPr>
          <w:rFonts w:ascii="Arial" w:hAnsi="Arial" w:cs="Arial"/>
          <w:sz w:val="23"/>
          <w:szCs w:val="23"/>
        </w:rPr>
        <w:t>C</w:t>
      </w:r>
      <w:r w:rsidRPr="00651CA0">
        <w:rPr>
          <w:rFonts w:ascii="Arial" w:hAnsi="Arial" w:cs="Arial"/>
          <w:sz w:val="23"/>
          <w:szCs w:val="23"/>
        </w:rPr>
        <w:t>ontabili) come un’importante occasione di confronto tra professionisti, istituzioni e mondo produttivo sulle misure per la competitività. I lavori si focalizzeranno sul ruolo cardine del commercialista nella creazione di valore per le imprese e per l’intero sistema economico. Si tratta del primo Convegno nazionale dei commercialisti mai organizzato in Sardegna.</w:t>
      </w:r>
    </w:p>
    <w:p w14:paraId="520CB142" w14:textId="77777777" w:rsidR="00651CA0" w:rsidRPr="00651CA0" w:rsidRDefault="00651CA0" w:rsidP="00651CA0">
      <w:pPr>
        <w:spacing w:after="0" w:line="240" w:lineRule="auto"/>
        <w:jc w:val="both"/>
        <w:rPr>
          <w:rFonts w:ascii="Arial" w:hAnsi="Arial" w:cs="Arial"/>
          <w:sz w:val="23"/>
          <w:szCs w:val="23"/>
        </w:rPr>
      </w:pPr>
    </w:p>
    <w:p w14:paraId="5EBA8AB1" w14:textId="77777777" w:rsidR="00651CA0" w:rsidRDefault="00651CA0" w:rsidP="00651CA0">
      <w:p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651CA0">
        <w:rPr>
          <w:rFonts w:ascii="Arial" w:hAnsi="Arial" w:cs="Arial"/>
          <w:sz w:val="23"/>
          <w:szCs w:val="23"/>
        </w:rPr>
        <w:t>Al centro del dibattito ci saranno la fiscalità premiale, gli strumenti che favoriscono gli investimenti, l’innovazione, lo sviluppo delle imprese e la finanza agevolata. Particolare attenzione verrà dedicata alle opportunità di sviluppo territoriale offerte dalla ZES Unica.</w:t>
      </w:r>
    </w:p>
    <w:p w14:paraId="2F5F8039" w14:textId="77777777" w:rsidR="00651CA0" w:rsidRPr="00651CA0" w:rsidRDefault="00651CA0" w:rsidP="00651CA0">
      <w:pPr>
        <w:spacing w:after="0" w:line="240" w:lineRule="auto"/>
        <w:jc w:val="both"/>
        <w:rPr>
          <w:rFonts w:ascii="Arial" w:hAnsi="Arial" w:cs="Arial"/>
          <w:sz w:val="23"/>
          <w:szCs w:val="23"/>
        </w:rPr>
      </w:pPr>
    </w:p>
    <w:p w14:paraId="35679C71" w14:textId="77777777" w:rsidR="00651CA0" w:rsidRDefault="00651CA0" w:rsidP="00651CA0">
      <w:p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651CA0">
        <w:rPr>
          <w:rFonts w:ascii="Arial" w:hAnsi="Arial" w:cs="Arial"/>
          <w:sz w:val="23"/>
          <w:szCs w:val="23"/>
        </w:rPr>
        <w:t>L’evento, che vedrà la partecipazione di commercialisti provenienti da tutta Italia, articolato in cinque tavole rotonde, si aprirà con i saluti istituzionali di Settimo Nizzi, Sindaco di Olbia, Alessandra Todde, Presidente Regione Sardegna, e Marco Decandia, Presidente dell’Ordine dei commercialisti di Tempio Pausania.</w:t>
      </w:r>
    </w:p>
    <w:p w14:paraId="51E74448" w14:textId="77777777" w:rsidR="00651CA0" w:rsidRPr="00651CA0" w:rsidRDefault="00651CA0" w:rsidP="00651CA0">
      <w:pPr>
        <w:spacing w:after="0" w:line="240" w:lineRule="auto"/>
        <w:jc w:val="both"/>
        <w:rPr>
          <w:rFonts w:ascii="Arial" w:hAnsi="Arial" w:cs="Arial"/>
          <w:sz w:val="23"/>
          <w:szCs w:val="23"/>
        </w:rPr>
      </w:pPr>
    </w:p>
    <w:p w14:paraId="11331688" w14:textId="77777777" w:rsidR="00651CA0" w:rsidRDefault="00651CA0" w:rsidP="00651CA0">
      <w:p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651CA0">
        <w:rPr>
          <w:rFonts w:ascii="Arial" w:hAnsi="Arial" w:cs="Arial"/>
          <w:sz w:val="23"/>
          <w:szCs w:val="23"/>
        </w:rPr>
        <w:t>Seguirà l’intervento di Elbano de Nuccio, Presidente nazionale dei commercialisti, dal titolo “Il valore delle imprese nel nuovo scenario economico europeo” in cui affronterà i temi legati alla competitività e alla produttività delle imprese italiane nonché al ruolo degli incentivi nel loro sviluppo e a quello del commercialista nella creazione di valore.</w:t>
      </w:r>
    </w:p>
    <w:p w14:paraId="056D8CC6" w14:textId="77777777" w:rsidR="00651CA0" w:rsidRDefault="00651CA0" w:rsidP="00651CA0">
      <w:pPr>
        <w:spacing w:after="0" w:line="240" w:lineRule="auto"/>
        <w:jc w:val="both"/>
        <w:rPr>
          <w:rFonts w:ascii="Arial" w:hAnsi="Arial" w:cs="Arial"/>
          <w:sz w:val="23"/>
          <w:szCs w:val="23"/>
        </w:rPr>
      </w:pPr>
    </w:p>
    <w:p w14:paraId="382CDD7A" w14:textId="6FF42CF4" w:rsidR="00651CA0" w:rsidRDefault="00651CA0" w:rsidP="00651CA0">
      <w:p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651CA0">
        <w:rPr>
          <w:rFonts w:ascii="Arial" w:hAnsi="Arial" w:cs="Arial"/>
          <w:sz w:val="23"/>
          <w:szCs w:val="23"/>
        </w:rPr>
        <w:t>Alla prima tavola rotonda “Fiscalità premiale”, moderata da Vincenzo Moretta, vicepresidente CNDCEC delegato alla Fiscalità, interverranno Vincenzo Carbone, Direttore Agenzia delle Entrate; Pasquale Formica, Dottore Commercialista e Socio fondatore e Managing partner – Studio legale e fiscale SLF; Pasquale Saggese, Coordinatore area fiscale FNC Ricerca; Giuseppe Molinas, Amministratore Sarda Sugheri Srl. Il Focus sarà su fiscalità premiale per le imprese tra ACE, DIT e IRES premiale; maxi-deduzione per le nuove assunzioni di dipendenti a tempo indeterminato; razionalizzazione del sistema degli incentivi fiscali.</w:t>
      </w:r>
    </w:p>
    <w:p w14:paraId="58BAF051" w14:textId="77777777" w:rsidR="00651CA0" w:rsidRPr="00651CA0" w:rsidRDefault="00651CA0" w:rsidP="00651CA0">
      <w:pPr>
        <w:spacing w:after="0" w:line="240" w:lineRule="auto"/>
        <w:jc w:val="both"/>
        <w:rPr>
          <w:rFonts w:ascii="Arial" w:hAnsi="Arial" w:cs="Arial"/>
          <w:sz w:val="23"/>
          <w:szCs w:val="23"/>
        </w:rPr>
      </w:pPr>
    </w:p>
    <w:p w14:paraId="2C39549C" w14:textId="77777777" w:rsidR="00651CA0" w:rsidRPr="00651CA0" w:rsidRDefault="00651CA0" w:rsidP="00651CA0">
      <w:p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651CA0">
        <w:rPr>
          <w:rFonts w:ascii="Arial" w:hAnsi="Arial" w:cs="Arial"/>
          <w:sz w:val="23"/>
          <w:szCs w:val="23"/>
        </w:rPr>
        <w:t>Seguirà la seconda tavola “Investimenti e sviluppo”, moderata da Antonio Repaci, Consigliere CNDCEC delegato alla Finanza aziendale, a cui parteciperanno Giosy Romano, Coordinatore della Struttura di missione ZES Presidenza del Consiglio dei ministri; Luca Bozza, Dottore Commercialista e Partner Società professionale Bozza &amp; Associati; Linda Fedozzi, CEO &amp; Managing Partner Nautica Assistance; Ugo Patroni Griffi, Professore Ordinario di Diritto commerciale dell’Università di Bari. Al centro di questo secondo panel ci saranno ZES Unica, attrazione degli investimenti e sviluppo territoriale; credito d’imposta per gli investimenti; investimenti ammissibili; cumulo con altre agevolazioni.</w:t>
      </w:r>
    </w:p>
    <w:p w14:paraId="2E6F9C7F" w14:textId="77777777" w:rsidR="00651CA0" w:rsidRPr="00651CA0" w:rsidRDefault="00651CA0" w:rsidP="00651CA0">
      <w:pPr>
        <w:spacing w:after="0" w:line="240" w:lineRule="auto"/>
        <w:jc w:val="both"/>
        <w:rPr>
          <w:rFonts w:ascii="Arial" w:hAnsi="Arial" w:cs="Arial"/>
          <w:sz w:val="23"/>
          <w:szCs w:val="23"/>
        </w:rPr>
      </w:pPr>
    </w:p>
    <w:p w14:paraId="0AD373FB" w14:textId="77777777" w:rsidR="00651CA0" w:rsidRPr="00651CA0" w:rsidRDefault="00651CA0" w:rsidP="00651CA0">
      <w:p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651CA0">
        <w:rPr>
          <w:rFonts w:ascii="Arial" w:hAnsi="Arial" w:cs="Arial"/>
          <w:sz w:val="23"/>
          <w:szCs w:val="23"/>
        </w:rPr>
        <w:lastRenderedPageBreak/>
        <w:t>I lavori riprenderanno il 12 settembre alle ore 10.00 con la terza tavola rotonda su “Innovazione e governance per la competitività nazionale e internazionale delle imprese”, moderata da Gabriela Savigni, Consigliera CNDCEC delegata al Diritto societario. Vi prenderanno parte Marco Calabrò, Capo del Dipartimento per le politiche per le imprese del MIMIT; Remigio Sequi, Presidente e Amministratore Delegato cooperativa lattiero-casearia 3A Arborea; Lucia Giovanelli, Direttrice Dipartimento di innovazione dell’Università di Sassari – sede di Olbia; Francesca Vitale, Capo Divisione Contribuenti aggiunto, Direttrice centrale Grandi contribuenti e Internazionale AdE. I partecipanti si confronteranno su transizione 5.0; efficientamento energetico; crediti d’imposta; governance e innovazione organizzativa; competitività nazionale e internazionale delle imprese.</w:t>
      </w:r>
    </w:p>
    <w:p w14:paraId="6D150E5E" w14:textId="77777777" w:rsidR="00651CA0" w:rsidRPr="00651CA0" w:rsidRDefault="00651CA0" w:rsidP="00651CA0">
      <w:pPr>
        <w:spacing w:after="0" w:line="240" w:lineRule="auto"/>
        <w:jc w:val="both"/>
        <w:rPr>
          <w:rFonts w:ascii="Arial" w:hAnsi="Arial" w:cs="Arial"/>
          <w:sz w:val="23"/>
          <w:szCs w:val="23"/>
        </w:rPr>
      </w:pPr>
    </w:p>
    <w:p w14:paraId="5BD5101A" w14:textId="77777777" w:rsidR="00651CA0" w:rsidRPr="00651CA0" w:rsidRDefault="00651CA0" w:rsidP="00651CA0">
      <w:p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651CA0">
        <w:rPr>
          <w:rFonts w:ascii="Arial" w:hAnsi="Arial" w:cs="Arial"/>
          <w:sz w:val="23"/>
          <w:szCs w:val="23"/>
        </w:rPr>
        <w:t>È dedicata alla “Finanza per lo sviluppo” la penultima tavola rotonda, moderata dal Consigliere Antonio Repaci, che vedrà protagonisti Luca Peterle, Presidente BCC di Arborea; Antonio Salvi, Professore Ordinario di Finanza aziendale dell’Università di Torino; Maurizio de Pascale, Presidente Unioncamere Sardegna; Giovanni Pinna Parpaglia, Dottore Commercialista e Docente di Finanza delle imprese turistiche dell’Università di Sassari.</w:t>
      </w:r>
    </w:p>
    <w:p w14:paraId="17D79B47" w14:textId="77777777" w:rsidR="00651CA0" w:rsidRPr="00651CA0" w:rsidRDefault="00651CA0" w:rsidP="00651CA0">
      <w:p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651CA0">
        <w:rPr>
          <w:rFonts w:ascii="Arial" w:hAnsi="Arial" w:cs="Arial"/>
          <w:sz w:val="23"/>
          <w:szCs w:val="23"/>
        </w:rPr>
        <w:t>Riflettori puntati su strumenti a sostegno degli investimenti; fondo di garanzia per le Pmi; contratti di sviluppo; finanza agevolata; internazionalizzazione; cumulo degli incentivi.</w:t>
      </w:r>
    </w:p>
    <w:p w14:paraId="456CA080" w14:textId="77777777" w:rsidR="00651CA0" w:rsidRPr="00651CA0" w:rsidRDefault="00651CA0" w:rsidP="00651CA0">
      <w:pPr>
        <w:spacing w:after="0" w:line="240" w:lineRule="auto"/>
        <w:jc w:val="both"/>
        <w:rPr>
          <w:rFonts w:ascii="Arial" w:hAnsi="Arial" w:cs="Arial"/>
          <w:sz w:val="23"/>
          <w:szCs w:val="23"/>
        </w:rPr>
      </w:pPr>
    </w:p>
    <w:p w14:paraId="735620B2" w14:textId="77777777" w:rsidR="00651CA0" w:rsidRDefault="00651CA0" w:rsidP="00651CA0">
      <w:p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651CA0">
        <w:rPr>
          <w:rFonts w:ascii="Arial" w:hAnsi="Arial" w:cs="Arial"/>
          <w:sz w:val="23"/>
          <w:szCs w:val="23"/>
        </w:rPr>
        <w:t>Seguirà un question time con i Presidenti degli Ordini territoriali dei Dottori Commercialisti e degli Esperti Contabili.</w:t>
      </w:r>
    </w:p>
    <w:p w14:paraId="6966FC13" w14:textId="77777777" w:rsidR="00651CA0" w:rsidRPr="00651CA0" w:rsidRDefault="00651CA0" w:rsidP="00651CA0">
      <w:pPr>
        <w:spacing w:after="0" w:line="240" w:lineRule="auto"/>
        <w:jc w:val="both"/>
        <w:rPr>
          <w:rFonts w:ascii="Arial" w:hAnsi="Arial" w:cs="Arial"/>
          <w:sz w:val="23"/>
          <w:szCs w:val="23"/>
        </w:rPr>
      </w:pPr>
    </w:p>
    <w:p w14:paraId="6F09E8D4" w14:textId="4A313078" w:rsidR="00651CA0" w:rsidRPr="00651CA0" w:rsidRDefault="00651CA0" w:rsidP="00651CA0">
      <w:p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651CA0">
        <w:rPr>
          <w:rFonts w:ascii="Arial" w:hAnsi="Arial" w:cs="Arial"/>
          <w:sz w:val="23"/>
          <w:szCs w:val="23"/>
        </w:rPr>
        <w:t>L’evento si concluderà con la tavola rotonda “Il valore dell’impresa tra competitività, responsabilità e sviluppo”, moderata da Eustachio Quintano, Consigliere CNDCEC delegato alla Finanza aziendale, con la partecipazione di Achille Carlini, Presidente Confindustria Centro Nord Sardegna; Luca Tommasini, Dottore Commercialista e Presidente Consorzio Porto Rotondo; Don Antonio Tamponi, Vicario episcopale per l’economia, Diocesi Tempio-Ampurias; Daniela Falconi, Presidente ANCI Sardegna.</w:t>
      </w:r>
    </w:p>
    <w:sectPr w:rsidR="00651CA0" w:rsidRPr="00651CA0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790B3E" w14:textId="77777777" w:rsidR="00B1554C" w:rsidRDefault="00B1554C" w:rsidP="005924AA">
      <w:pPr>
        <w:spacing w:after="0" w:line="240" w:lineRule="auto"/>
      </w:pPr>
      <w:r>
        <w:separator/>
      </w:r>
    </w:p>
  </w:endnote>
  <w:endnote w:type="continuationSeparator" w:id="0">
    <w:p w14:paraId="3895393C" w14:textId="77777777" w:rsidR="00B1554C" w:rsidRDefault="00B1554C" w:rsidP="005924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2BBA7E" w14:textId="77777777" w:rsidR="00B1554C" w:rsidRDefault="00B1554C" w:rsidP="005924AA">
      <w:pPr>
        <w:spacing w:after="0" w:line="240" w:lineRule="auto"/>
      </w:pPr>
      <w:r>
        <w:separator/>
      </w:r>
    </w:p>
  </w:footnote>
  <w:footnote w:type="continuationSeparator" w:id="0">
    <w:p w14:paraId="31BBB83F" w14:textId="77777777" w:rsidR="00B1554C" w:rsidRDefault="00B1554C" w:rsidP="005924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92919" w14:textId="266CD1EC" w:rsidR="005924AA" w:rsidRDefault="005924AA" w:rsidP="005924AA">
    <w:pPr>
      <w:pStyle w:val="Intestazione"/>
      <w:jc w:val="center"/>
    </w:pPr>
    <w:r>
      <w:rPr>
        <w:noProof/>
        <w:color w:val="000000"/>
      </w:rPr>
      <w:drawing>
        <wp:inline distT="0" distB="0" distL="0" distR="0" wp14:anchorId="37BE15AA" wp14:editId="1251E6D0">
          <wp:extent cx="2528764" cy="858955"/>
          <wp:effectExtent l="0" t="0" r="0" b="0"/>
          <wp:docPr id="184792344" name="image1.png" descr="CNDCEC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CNDCEC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528764" cy="8589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05C"/>
    <w:rsid w:val="00064A2F"/>
    <w:rsid w:val="0007505C"/>
    <w:rsid w:val="00086EC2"/>
    <w:rsid w:val="000955D9"/>
    <w:rsid w:val="000B62A6"/>
    <w:rsid w:val="000C05DE"/>
    <w:rsid w:val="000C2177"/>
    <w:rsid w:val="000D7EEF"/>
    <w:rsid w:val="000F2D28"/>
    <w:rsid w:val="00120AAA"/>
    <w:rsid w:val="0012316F"/>
    <w:rsid w:val="00141383"/>
    <w:rsid w:val="0016023F"/>
    <w:rsid w:val="001678B0"/>
    <w:rsid w:val="00181182"/>
    <w:rsid w:val="0018274F"/>
    <w:rsid w:val="001A1432"/>
    <w:rsid w:val="001F11F3"/>
    <w:rsid w:val="0025357C"/>
    <w:rsid w:val="00316C8A"/>
    <w:rsid w:val="00333625"/>
    <w:rsid w:val="0034412C"/>
    <w:rsid w:val="00371BF8"/>
    <w:rsid w:val="003949EB"/>
    <w:rsid w:val="003A3EE8"/>
    <w:rsid w:val="003B5262"/>
    <w:rsid w:val="003B574A"/>
    <w:rsid w:val="003E2556"/>
    <w:rsid w:val="003F4FF4"/>
    <w:rsid w:val="00434A2A"/>
    <w:rsid w:val="00457445"/>
    <w:rsid w:val="00460A76"/>
    <w:rsid w:val="00464F84"/>
    <w:rsid w:val="00471104"/>
    <w:rsid w:val="004727EA"/>
    <w:rsid w:val="004758D4"/>
    <w:rsid w:val="00511A28"/>
    <w:rsid w:val="00515E73"/>
    <w:rsid w:val="00552257"/>
    <w:rsid w:val="005924AA"/>
    <w:rsid w:val="005B160E"/>
    <w:rsid w:val="005C408D"/>
    <w:rsid w:val="005D6397"/>
    <w:rsid w:val="005E341C"/>
    <w:rsid w:val="005F5759"/>
    <w:rsid w:val="005F5CD0"/>
    <w:rsid w:val="00605E5D"/>
    <w:rsid w:val="00607512"/>
    <w:rsid w:val="006517B7"/>
    <w:rsid w:val="00651CA0"/>
    <w:rsid w:val="00651E47"/>
    <w:rsid w:val="00674365"/>
    <w:rsid w:val="006A2BB3"/>
    <w:rsid w:val="006A3980"/>
    <w:rsid w:val="006B3A85"/>
    <w:rsid w:val="006C59BE"/>
    <w:rsid w:val="006D343B"/>
    <w:rsid w:val="006E5FD4"/>
    <w:rsid w:val="00704D71"/>
    <w:rsid w:val="00710059"/>
    <w:rsid w:val="00744E87"/>
    <w:rsid w:val="00777241"/>
    <w:rsid w:val="0079699C"/>
    <w:rsid w:val="007C0CEB"/>
    <w:rsid w:val="007C185C"/>
    <w:rsid w:val="007C1F26"/>
    <w:rsid w:val="007E44AD"/>
    <w:rsid w:val="007F26C0"/>
    <w:rsid w:val="008260E6"/>
    <w:rsid w:val="00871D8C"/>
    <w:rsid w:val="008B187E"/>
    <w:rsid w:val="008E5982"/>
    <w:rsid w:val="00916FAF"/>
    <w:rsid w:val="00965FD8"/>
    <w:rsid w:val="00982972"/>
    <w:rsid w:val="00993D06"/>
    <w:rsid w:val="009E39B5"/>
    <w:rsid w:val="00A05CB5"/>
    <w:rsid w:val="00A4589B"/>
    <w:rsid w:val="00A6732C"/>
    <w:rsid w:val="00AD6A82"/>
    <w:rsid w:val="00AE6F0D"/>
    <w:rsid w:val="00AF305F"/>
    <w:rsid w:val="00AF4569"/>
    <w:rsid w:val="00AF7255"/>
    <w:rsid w:val="00B1554C"/>
    <w:rsid w:val="00B34B17"/>
    <w:rsid w:val="00B65D1B"/>
    <w:rsid w:val="00BB00CD"/>
    <w:rsid w:val="00BB4721"/>
    <w:rsid w:val="00BE77B4"/>
    <w:rsid w:val="00C30E35"/>
    <w:rsid w:val="00C46B18"/>
    <w:rsid w:val="00C64EBF"/>
    <w:rsid w:val="00C80583"/>
    <w:rsid w:val="00C87D3E"/>
    <w:rsid w:val="00CA4C27"/>
    <w:rsid w:val="00D05847"/>
    <w:rsid w:val="00D07D2C"/>
    <w:rsid w:val="00D50AD9"/>
    <w:rsid w:val="00DC5AEF"/>
    <w:rsid w:val="00DD126D"/>
    <w:rsid w:val="00DD2CA9"/>
    <w:rsid w:val="00DE2CAC"/>
    <w:rsid w:val="00DE34D0"/>
    <w:rsid w:val="00DE616C"/>
    <w:rsid w:val="00DF494C"/>
    <w:rsid w:val="00E36BA3"/>
    <w:rsid w:val="00E37988"/>
    <w:rsid w:val="00E41B58"/>
    <w:rsid w:val="00E63C06"/>
    <w:rsid w:val="00E82CBD"/>
    <w:rsid w:val="00EA40FF"/>
    <w:rsid w:val="00ED4C7C"/>
    <w:rsid w:val="00F86C15"/>
    <w:rsid w:val="00FD1850"/>
    <w:rsid w:val="00FE7691"/>
    <w:rsid w:val="00FE7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8DB3C0"/>
  <w15:chartTrackingRefBased/>
  <w15:docId w15:val="{1F96C44E-0319-4653-9B4E-5EB492DB1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075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75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750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75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750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75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75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75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75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75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75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75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7505C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7505C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7505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7505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7505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7505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75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75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75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75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75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7505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7505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7505C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75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7505C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7505C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5924A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924AA"/>
  </w:style>
  <w:style w:type="paragraph" w:styleId="Pidipagina">
    <w:name w:val="footer"/>
    <w:basedOn w:val="Normale"/>
    <w:link w:val="PidipaginaCarattere"/>
    <w:uiPriority w:val="99"/>
    <w:unhideWhenUsed/>
    <w:rsid w:val="005924A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924AA"/>
  </w:style>
  <w:style w:type="character" w:styleId="Collegamentoipertestuale">
    <w:name w:val="Hyperlink"/>
    <w:basedOn w:val="Carpredefinitoparagrafo"/>
    <w:uiPriority w:val="99"/>
    <w:unhideWhenUsed/>
    <w:rsid w:val="00A4589B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458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805</Words>
  <Characters>4589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Mastrogiacomo Tiziana</dc:creator>
  <cp:keywords/>
  <dc:description/>
  <cp:lastModifiedBy>Tiziana</cp:lastModifiedBy>
  <cp:revision>20</cp:revision>
  <dcterms:created xsi:type="dcterms:W3CDTF">2026-07-31T08:49:00Z</dcterms:created>
  <dcterms:modified xsi:type="dcterms:W3CDTF">2026-09-15T08:59:00Z</dcterms:modified>
</cp:coreProperties>
</file>