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766D2D" w14:textId="77777777" w:rsidR="0034412C" w:rsidRPr="005F5759" w:rsidRDefault="0034412C" w:rsidP="005F5759">
      <w:pPr>
        <w:spacing w:after="0" w:line="240" w:lineRule="auto"/>
        <w:jc w:val="center"/>
        <w:rPr>
          <w:rFonts w:ascii="Arial" w:hAnsi="Arial" w:cs="Arial"/>
          <w:b/>
          <w:bCs/>
          <w:sz w:val="24"/>
          <w:szCs w:val="24"/>
        </w:rPr>
      </w:pPr>
    </w:p>
    <w:p w14:paraId="7CCD3B7D" w14:textId="77777777" w:rsidR="005F5759" w:rsidRPr="005F5759" w:rsidRDefault="005F5759" w:rsidP="005F5759">
      <w:pPr>
        <w:spacing w:after="0" w:line="240" w:lineRule="auto"/>
        <w:jc w:val="center"/>
        <w:rPr>
          <w:rFonts w:ascii="Arial" w:hAnsi="Arial" w:cs="Arial"/>
          <w:b/>
          <w:bCs/>
          <w:sz w:val="24"/>
          <w:szCs w:val="24"/>
          <w:u w:val="single"/>
        </w:rPr>
      </w:pPr>
      <w:r w:rsidRPr="005F5759">
        <w:rPr>
          <w:rFonts w:ascii="Arial" w:hAnsi="Arial" w:cs="Arial"/>
          <w:b/>
          <w:bCs/>
          <w:sz w:val="24"/>
          <w:szCs w:val="24"/>
          <w:u w:val="single"/>
        </w:rPr>
        <w:t>Comunicato stampa</w:t>
      </w:r>
    </w:p>
    <w:p w14:paraId="68702B34" w14:textId="4BA73FB9" w:rsidR="005F5759" w:rsidRPr="005F5759" w:rsidRDefault="005F5759" w:rsidP="005F5759">
      <w:pPr>
        <w:spacing w:after="0" w:line="240" w:lineRule="auto"/>
        <w:jc w:val="center"/>
        <w:rPr>
          <w:rFonts w:ascii="Arial" w:hAnsi="Arial" w:cs="Arial"/>
          <w:b/>
          <w:bCs/>
          <w:sz w:val="24"/>
          <w:szCs w:val="24"/>
        </w:rPr>
      </w:pPr>
    </w:p>
    <w:p w14:paraId="32366034" w14:textId="77777777" w:rsidR="005F5759" w:rsidRPr="005F5759" w:rsidRDefault="005F5759" w:rsidP="005F5759">
      <w:pPr>
        <w:spacing w:after="0" w:line="240" w:lineRule="auto"/>
        <w:jc w:val="center"/>
        <w:rPr>
          <w:rFonts w:ascii="Arial" w:hAnsi="Arial" w:cs="Arial"/>
          <w:b/>
          <w:bCs/>
          <w:i/>
          <w:iCs/>
        </w:rPr>
      </w:pPr>
      <w:r w:rsidRPr="005F5759">
        <w:rPr>
          <w:rFonts w:ascii="Arial" w:hAnsi="Arial" w:cs="Arial"/>
          <w:b/>
          <w:bCs/>
          <w:i/>
          <w:iCs/>
        </w:rPr>
        <w:t>La richiesta avanzata in un incontro con il Viceministro Leo</w:t>
      </w:r>
    </w:p>
    <w:p w14:paraId="6B157D76" w14:textId="77777777" w:rsidR="005F5759" w:rsidRPr="005F5759" w:rsidRDefault="005F5759" w:rsidP="005F5759">
      <w:pPr>
        <w:spacing w:after="0" w:line="240" w:lineRule="auto"/>
        <w:jc w:val="center"/>
        <w:rPr>
          <w:rFonts w:ascii="Arial" w:hAnsi="Arial" w:cs="Arial"/>
          <w:b/>
          <w:bCs/>
          <w:sz w:val="24"/>
          <w:szCs w:val="24"/>
        </w:rPr>
      </w:pPr>
    </w:p>
    <w:p w14:paraId="327AF827" w14:textId="77777777" w:rsidR="005F5759" w:rsidRPr="005F5759" w:rsidRDefault="005F5759" w:rsidP="005F5759">
      <w:pPr>
        <w:spacing w:after="0" w:line="240" w:lineRule="auto"/>
        <w:jc w:val="center"/>
        <w:rPr>
          <w:rFonts w:ascii="Arial" w:hAnsi="Arial" w:cs="Arial"/>
          <w:b/>
          <w:bCs/>
          <w:sz w:val="24"/>
          <w:szCs w:val="24"/>
        </w:rPr>
      </w:pPr>
      <w:r w:rsidRPr="005F5759">
        <w:rPr>
          <w:rFonts w:ascii="Arial" w:hAnsi="Arial" w:cs="Arial"/>
          <w:b/>
          <w:bCs/>
          <w:sz w:val="24"/>
          <w:szCs w:val="24"/>
        </w:rPr>
        <w:t>SISMA CAMPI FLEGREI: COMMERCIALISTI, PROROGARE I VERSAMENTI</w:t>
      </w:r>
    </w:p>
    <w:p w14:paraId="328EB361" w14:textId="6A4483C1" w:rsidR="005F5759" w:rsidRPr="005F5759" w:rsidRDefault="005F5759" w:rsidP="005F5759">
      <w:pPr>
        <w:spacing w:after="0" w:line="240" w:lineRule="auto"/>
        <w:jc w:val="center"/>
        <w:rPr>
          <w:rFonts w:ascii="Arial" w:hAnsi="Arial" w:cs="Arial"/>
          <w:b/>
          <w:bCs/>
          <w:sz w:val="24"/>
          <w:szCs w:val="24"/>
        </w:rPr>
      </w:pPr>
    </w:p>
    <w:p w14:paraId="27846775" w14:textId="77777777" w:rsidR="005F5759" w:rsidRPr="005F5759" w:rsidRDefault="005F5759" w:rsidP="005F5759">
      <w:pPr>
        <w:spacing w:after="0" w:line="240" w:lineRule="auto"/>
        <w:jc w:val="center"/>
        <w:rPr>
          <w:rFonts w:ascii="Arial" w:hAnsi="Arial" w:cs="Arial"/>
          <w:b/>
          <w:bCs/>
          <w:sz w:val="24"/>
          <w:szCs w:val="24"/>
        </w:rPr>
      </w:pPr>
      <w:r w:rsidRPr="005F5759">
        <w:rPr>
          <w:rFonts w:ascii="Arial" w:hAnsi="Arial" w:cs="Arial"/>
          <w:b/>
          <w:bCs/>
          <w:sz w:val="24"/>
          <w:szCs w:val="24"/>
        </w:rPr>
        <w:t>Per il Consiglio nazionale della categoria l’evento impedisce lo svolgimento delle attività lavorative di imprese e professionisti</w:t>
      </w:r>
    </w:p>
    <w:p w14:paraId="1D81B777" w14:textId="77777777" w:rsidR="005F5759" w:rsidRPr="005F5759" w:rsidRDefault="005F5759" w:rsidP="005F5759">
      <w:pPr>
        <w:spacing w:after="0" w:line="240" w:lineRule="auto"/>
        <w:jc w:val="both"/>
        <w:rPr>
          <w:rFonts w:ascii="Arial" w:hAnsi="Arial" w:cs="Arial"/>
          <w:sz w:val="24"/>
          <w:szCs w:val="24"/>
        </w:rPr>
      </w:pPr>
      <w:r w:rsidRPr="005F5759">
        <w:rPr>
          <w:rFonts w:ascii="Arial" w:hAnsi="Arial" w:cs="Arial"/>
          <w:sz w:val="24"/>
          <w:szCs w:val="24"/>
        </w:rPr>
        <w:t xml:space="preserve"> </w:t>
      </w:r>
    </w:p>
    <w:p w14:paraId="14682068" w14:textId="77777777" w:rsidR="005F5759" w:rsidRPr="005F5759" w:rsidRDefault="005F5759" w:rsidP="005F5759">
      <w:pPr>
        <w:spacing w:after="0" w:line="240" w:lineRule="auto"/>
        <w:jc w:val="both"/>
        <w:rPr>
          <w:rFonts w:ascii="Arial" w:hAnsi="Arial" w:cs="Arial"/>
          <w:sz w:val="24"/>
          <w:szCs w:val="24"/>
        </w:rPr>
      </w:pPr>
      <w:r w:rsidRPr="005F5759">
        <w:rPr>
          <w:rFonts w:ascii="Arial" w:hAnsi="Arial" w:cs="Arial"/>
          <w:i/>
          <w:iCs/>
          <w:sz w:val="24"/>
          <w:szCs w:val="24"/>
        </w:rPr>
        <w:t>Roma, 3 agosto 2026</w:t>
      </w:r>
      <w:r w:rsidRPr="005F5759">
        <w:rPr>
          <w:rFonts w:ascii="Arial" w:hAnsi="Arial" w:cs="Arial"/>
          <w:sz w:val="24"/>
          <w:szCs w:val="24"/>
        </w:rPr>
        <w:t xml:space="preserve"> - Assumere i provvedimenti necessari per disporre una congrua proroga dei termini in materia di adempimenti e versamenti tributari e contributivi nella zona dei Campi Flegrei, in provincia di Napoli, interessata dal sisma dello scorso 31 luglio. È la richiesta avanzata dal Consiglio nazionale dei commercialisti, su impulso del presidente dell’Ordine dei commercialisti di Napoli, </w:t>
      </w:r>
      <w:r w:rsidRPr="005F5759">
        <w:rPr>
          <w:rFonts w:ascii="Arial" w:hAnsi="Arial" w:cs="Arial"/>
          <w:b/>
          <w:bCs/>
          <w:sz w:val="24"/>
          <w:szCs w:val="24"/>
        </w:rPr>
        <w:t>Matteo De Lise</w:t>
      </w:r>
      <w:r w:rsidRPr="005F5759">
        <w:rPr>
          <w:rFonts w:ascii="Arial" w:hAnsi="Arial" w:cs="Arial"/>
          <w:sz w:val="24"/>
          <w:szCs w:val="24"/>
        </w:rPr>
        <w:t xml:space="preserve">, nel corso un incontro tenutosi oggi a Roma tra il Presidente e il Vicepresidente della categoria, </w:t>
      </w:r>
      <w:r w:rsidRPr="005F5759">
        <w:rPr>
          <w:rFonts w:ascii="Arial" w:hAnsi="Arial" w:cs="Arial"/>
          <w:b/>
          <w:bCs/>
          <w:sz w:val="24"/>
          <w:szCs w:val="24"/>
        </w:rPr>
        <w:t>Elbano de Nuccio</w:t>
      </w:r>
      <w:r w:rsidRPr="005F5759">
        <w:rPr>
          <w:rFonts w:ascii="Arial" w:hAnsi="Arial" w:cs="Arial"/>
          <w:sz w:val="24"/>
          <w:szCs w:val="24"/>
        </w:rPr>
        <w:t xml:space="preserve"> e </w:t>
      </w:r>
      <w:r w:rsidRPr="005F5759">
        <w:rPr>
          <w:rFonts w:ascii="Arial" w:hAnsi="Arial" w:cs="Arial"/>
          <w:b/>
          <w:bCs/>
          <w:sz w:val="24"/>
          <w:szCs w:val="24"/>
        </w:rPr>
        <w:t>Vincenzo Moretta</w:t>
      </w:r>
      <w:r w:rsidRPr="005F5759">
        <w:rPr>
          <w:rFonts w:ascii="Arial" w:hAnsi="Arial" w:cs="Arial"/>
          <w:sz w:val="24"/>
          <w:szCs w:val="24"/>
        </w:rPr>
        <w:t xml:space="preserve">, e il Viceministro dell’Economia </w:t>
      </w:r>
      <w:r w:rsidRPr="005F5759">
        <w:rPr>
          <w:rFonts w:ascii="Arial" w:hAnsi="Arial" w:cs="Arial"/>
          <w:b/>
          <w:bCs/>
          <w:sz w:val="24"/>
          <w:szCs w:val="24"/>
        </w:rPr>
        <w:t>Maurizio Leo</w:t>
      </w:r>
      <w:r w:rsidRPr="005F5759">
        <w:rPr>
          <w:rFonts w:ascii="Arial" w:hAnsi="Arial" w:cs="Arial"/>
          <w:sz w:val="24"/>
          <w:szCs w:val="24"/>
        </w:rPr>
        <w:t>.</w:t>
      </w:r>
    </w:p>
    <w:p w14:paraId="79AFF6E4" w14:textId="77777777" w:rsidR="005F5759" w:rsidRPr="005F5759" w:rsidRDefault="005F5759" w:rsidP="005F5759">
      <w:pPr>
        <w:spacing w:after="0" w:line="240" w:lineRule="auto"/>
        <w:jc w:val="both"/>
        <w:rPr>
          <w:rFonts w:ascii="Arial" w:hAnsi="Arial" w:cs="Arial"/>
          <w:sz w:val="24"/>
          <w:szCs w:val="24"/>
        </w:rPr>
      </w:pPr>
      <w:r w:rsidRPr="005F5759">
        <w:rPr>
          <w:rFonts w:ascii="Arial" w:hAnsi="Arial" w:cs="Arial"/>
          <w:sz w:val="24"/>
          <w:szCs w:val="24"/>
        </w:rPr>
        <w:t xml:space="preserve"> </w:t>
      </w:r>
    </w:p>
    <w:p w14:paraId="6E9F831C" w14:textId="77777777" w:rsidR="005F5759" w:rsidRPr="005F5759" w:rsidRDefault="005F5759" w:rsidP="005F5759">
      <w:pPr>
        <w:spacing w:after="0" w:line="240" w:lineRule="auto"/>
        <w:jc w:val="both"/>
        <w:rPr>
          <w:rFonts w:ascii="Arial" w:hAnsi="Arial" w:cs="Arial"/>
          <w:sz w:val="24"/>
          <w:szCs w:val="24"/>
        </w:rPr>
      </w:pPr>
      <w:r w:rsidRPr="005F5759">
        <w:rPr>
          <w:rFonts w:ascii="Arial" w:hAnsi="Arial" w:cs="Arial"/>
          <w:sz w:val="24"/>
          <w:szCs w:val="24"/>
        </w:rPr>
        <w:t xml:space="preserve">Per de Nuccio e Moretta e per la Consigliera nazionale campana </w:t>
      </w:r>
      <w:r w:rsidRPr="005F5759">
        <w:rPr>
          <w:rFonts w:ascii="Arial" w:hAnsi="Arial" w:cs="Arial"/>
          <w:b/>
          <w:bCs/>
          <w:sz w:val="24"/>
          <w:szCs w:val="24"/>
        </w:rPr>
        <w:t>Rosa D’Angiolella</w:t>
      </w:r>
      <w:r w:rsidRPr="005F5759">
        <w:rPr>
          <w:rFonts w:ascii="Arial" w:hAnsi="Arial" w:cs="Arial"/>
          <w:sz w:val="24"/>
          <w:szCs w:val="24"/>
        </w:rPr>
        <w:t xml:space="preserve"> “il rilevante evento sismico sta determinando situazioni di disagio e difficoltà che impediscono lo svolgimento delle normali attività lavorative di imprese e professionisti. Alla luce del carattere eccezionale e imprevedibile di tali eventi naturali e delle conseguenti estreme difficoltà ancora in atto, chiediamo che siano assunti, con urgenza, i provvedimenti necessari per disporre una congrua proroga dei termini in materia di adempimenti e versamenti tributari e contributivi in scadenza”.</w:t>
      </w:r>
    </w:p>
    <w:p w14:paraId="7875B3CB" w14:textId="77777777" w:rsidR="005F5759" w:rsidRPr="005F5759" w:rsidRDefault="005F5759" w:rsidP="005F5759">
      <w:pPr>
        <w:spacing w:after="0" w:line="240" w:lineRule="auto"/>
        <w:jc w:val="both"/>
        <w:rPr>
          <w:rFonts w:ascii="Arial" w:hAnsi="Arial" w:cs="Arial"/>
          <w:sz w:val="24"/>
          <w:szCs w:val="24"/>
        </w:rPr>
      </w:pPr>
      <w:r w:rsidRPr="005F5759">
        <w:rPr>
          <w:rFonts w:ascii="Arial" w:hAnsi="Arial" w:cs="Arial"/>
          <w:sz w:val="24"/>
          <w:szCs w:val="24"/>
        </w:rPr>
        <w:t xml:space="preserve"> </w:t>
      </w:r>
    </w:p>
    <w:p w14:paraId="567F5EDE" w14:textId="77777777" w:rsidR="005F5759" w:rsidRPr="005F5759" w:rsidRDefault="005F5759" w:rsidP="005F5759">
      <w:pPr>
        <w:spacing w:after="0" w:line="240" w:lineRule="auto"/>
        <w:jc w:val="both"/>
        <w:rPr>
          <w:rFonts w:ascii="Arial" w:hAnsi="Arial" w:cs="Arial"/>
          <w:sz w:val="24"/>
          <w:szCs w:val="24"/>
        </w:rPr>
      </w:pPr>
      <w:r w:rsidRPr="005F5759">
        <w:rPr>
          <w:rFonts w:ascii="Arial" w:hAnsi="Arial" w:cs="Arial"/>
          <w:sz w:val="24"/>
          <w:szCs w:val="24"/>
        </w:rPr>
        <w:t>Per la categoria la proroga si rende necessaria non solo per gli adempimenti e i versamenti dei contribuenti aventi la residenza e la sede legale o operativa nei territori colpiti dal sisma, ma anche per quelli a carico di professionisti ivi localizzati da effettuare per conto di contribuenti aventi la residenza e la sede legale o operativa in territori non colpiti dalla calamità naturale.</w:t>
      </w:r>
    </w:p>
    <w:p w14:paraId="6F6748AE" w14:textId="77777777" w:rsidR="005F5759" w:rsidRPr="005F5759" w:rsidRDefault="005F5759" w:rsidP="005F5759">
      <w:pPr>
        <w:spacing w:after="0" w:line="240" w:lineRule="auto"/>
        <w:jc w:val="both"/>
        <w:rPr>
          <w:rFonts w:ascii="Arial" w:hAnsi="Arial" w:cs="Arial"/>
          <w:sz w:val="24"/>
          <w:szCs w:val="24"/>
        </w:rPr>
      </w:pPr>
      <w:r w:rsidRPr="005F5759">
        <w:rPr>
          <w:rFonts w:ascii="Arial" w:hAnsi="Arial" w:cs="Arial"/>
          <w:sz w:val="24"/>
          <w:szCs w:val="24"/>
        </w:rPr>
        <w:t xml:space="preserve"> </w:t>
      </w:r>
    </w:p>
    <w:p w14:paraId="74035C53" w14:textId="3523C60C" w:rsidR="00D50AD9" w:rsidRPr="005F5759" w:rsidRDefault="005F5759" w:rsidP="005F5759">
      <w:pPr>
        <w:spacing w:after="0" w:line="240" w:lineRule="auto"/>
        <w:jc w:val="both"/>
        <w:rPr>
          <w:rFonts w:ascii="Arial" w:hAnsi="Arial" w:cs="Arial"/>
          <w:sz w:val="24"/>
          <w:szCs w:val="24"/>
        </w:rPr>
      </w:pPr>
      <w:r w:rsidRPr="005F5759">
        <w:rPr>
          <w:rFonts w:ascii="Arial" w:hAnsi="Arial" w:cs="Arial"/>
          <w:sz w:val="24"/>
          <w:szCs w:val="24"/>
        </w:rPr>
        <w:t>Il Consiglio nazionale dei commercialisti, in coordinamento con l’Ordine dei commercialisti di Napoli, chiede inoltre alla Cassa nazionale di previdenza della categoria di valutare la possibilità di mettere in atto specifiche misure di assistenza straordinaria, comprese eventuali sospensioni, differimenti o altre forme di agevolazione della contribuzione previdenziale per gli iscritti direttamente colpiti dall’evento</w:t>
      </w:r>
      <w:r w:rsidRPr="005F5759">
        <w:rPr>
          <w:rFonts w:ascii="Arial" w:hAnsi="Arial" w:cs="Arial"/>
          <w:sz w:val="24"/>
          <w:szCs w:val="24"/>
        </w:rPr>
        <w:t>.</w:t>
      </w:r>
    </w:p>
    <w:sectPr w:rsidR="00D50AD9" w:rsidRPr="005F5759">
      <w:headerReference w:type="default" r:id="rId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790B3E" w14:textId="77777777" w:rsidR="00B1554C" w:rsidRDefault="00B1554C" w:rsidP="005924AA">
      <w:pPr>
        <w:spacing w:after="0" w:line="240" w:lineRule="auto"/>
      </w:pPr>
      <w:r>
        <w:separator/>
      </w:r>
    </w:p>
  </w:endnote>
  <w:endnote w:type="continuationSeparator" w:id="0">
    <w:p w14:paraId="3895393C" w14:textId="77777777" w:rsidR="00B1554C" w:rsidRDefault="00B1554C" w:rsidP="005924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2BBA7E" w14:textId="77777777" w:rsidR="00B1554C" w:rsidRDefault="00B1554C" w:rsidP="005924AA">
      <w:pPr>
        <w:spacing w:after="0" w:line="240" w:lineRule="auto"/>
      </w:pPr>
      <w:r>
        <w:separator/>
      </w:r>
    </w:p>
  </w:footnote>
  <w:footnote w:type="continuationSeparator" w:id="0">
    <w:p w14:paraId="31BBB83F" w14:textId="77777777" w:rsidR="00B1554C" w:rsidRDefault="00B1554C" w:rsidP="005924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92919" w14:textId="266CD1EC" w:rsidR="005924AA" w:rsidRDefault="005924AA" w:rsidP="005924AA">
    <w:pPr>
      <w:pStyle w:val="Intestazione"/>
      <w:jc w:val="center"/>
    </w:pPr>
    <w:r>
      <w:rPr>
        <w:noProof/>
        <w:color w:val="000000"/>
      </w:rPr>
      <w:drawing>
        <wp:inline distT="0" distB="0" distL="0" distR="0" wp14:anchorId="37BE15AA" wp14:editId="1251E6D0">
          <wp:extent cx="2528764" cy="858955"/>
          <wp:effectExtent l="0" t="0" r="0" b="0"/>
          <wp:docPr id="1" name="image1.png" descr="CNDCEC"/>
          <wp:cNvGraphicFramePr/>
          <a:graphic xmlns:a="http://schemas.openxmlformats.org/drawingml/2006/main">
            <a:graphicData uri="http://schemas.openxmlformats.org/drawingml/2006/picture">
              <pic:pic xmlns:pic="http://schemas.openxmlformats.org/drawingml/2006/picture">
                <pic:nvPicPr>
                  <pic:cNvPr id="0" name="image1.png" descr="CNDCEC"/>
                  <pic:cNvPicPr preferRelativeResize="0"/>
                </pic:nvPicPr>
                <pic:blipFill>
                  <a:blip r:embed="rId1"/>
                  <a:srcRect/>
                  <a:stretch>
                    <a:fillRect/>
                  </a:stretch>
                </pic:blipFill>
                <pic:spPr>
                  <a:xfrm>
                    <a:off x="0" y="0"/>
                    <a:ext cx="2528764" cy="858955"/>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05C"/>
    <w:rsid w:val="0007505C"/>
    <w:rsid w:val="00086EC2"/>
    <w:rsid w:val="000955D9"/>
    <w:rsid w:val="000B62A6"/>
    <w:rsid w:val="000C05DE"/>
    <w:rsid w:val="000F2D28"/>
    <w:rsid w:val="00120AAA"/>
    <w:rsid w:val="0012316F"/>
    <w:rsid w:val="00141383"/>
    <w:rsid w:val="0016023F"/>
    <w:rsid w:val="001678B0"/>
    <w:rsid w:val="00181182"/>
    <w:rsid w:val="0018274F"/>
    <w:rsid w:val="001A1432"/>
    <w:rsid w:val="0025357C"/>
    <w:rsid w:val="00316C8A"/>
    <w:rsid w:val="00333625"/>
    <w:rsid w:val="0034412C"/>
    <w:rsid w:val="00371BF8"/>
    <w:rsid w:val="003949EB"/>
    <w:rsid w:val="003A3EE8"/>
    <w:rsid w:val="003B5262"/>
    <w:rsid w:val="003F4FF4"/>
    <w:rsid w:val="00434A2A"/>
    <w:rsid w:val="00460A76"/>
    <w:rsid w:val="00464F84"/>
    <w:rsid w:val="00471104"/>
    <w:rsid w:val="004727EA"/>
    <w:rsid w:val="004758D4"/>
    <w:rsid w:val="00511A28"/>
    <w:rsid w:val="00515E73"/>
    <w:rsid w:val="00552257"/>
    <w:rsid w:val="005924AA"/>
    <w:rsid w:val="005B160E"/>
    <w:rsid w:val="005C408D"/>
    <w:rsid w:val="005D6397"/>
    <w:rsid w:val="005E341C"/>
    <w:rsid w:val="005F5759"/>
    <w:rsid w:val="005F5CD0"/>
    <w:rsid w:val="00605E5D"/>
    <w:rsid w:val="00607512"/>
    <w:rsid w:val="006517B7"/>
    <w:rsid w:val="00674365"/>
    <w:rsid w:val="006A2BB3"/>
    <w:rsid w:val="006A3980"/>
    <w:rsid w:val="006B3A85"/>
    <w:rsid w:val="006D343B"/>
    <w:rsid w:val="006E5FD4"/>
    <w:rsid w:val="00704D71"/>
    <w:rsid w:val="00710059"/>
    <w:rsid w:val="00744E87"/>
    <w:rsid w:val="00777241"/>
    <w:rsid w:val="0079699C"/>
    <w:rsid w:val="007C0CEB"/>
    <w:rsid w:val="007C185C"/>
    <w:rsid w:val="007C1F26"/>
    <w:rsid w:val="007E44AD"/>
    <w:rsid w:val="007F26C0"/>
    <w:rsid w:val="008260E6"/>
    <w:rsid w:val="00871D8C"/>
    <w:rsid w:val="008B187E"/>
    <w:rsid w:val="008E5982"/>
    <w:rsid w:val="00916FAF"/>
    <w:rsid w:val="00965FD8"/>
    <w:rsid w:val="00982972"/>
    <w:rsid w:val="009E39B5"/>
    <w:rsid w:val="00A05CB5"/>
    <w:rsid w:val="00A4589B"/>
    <w:rsid w:val="00A6732C"/>
    <w:rsid w:val="00AD6A82"/>
    <w:rsid w:val="00AE6F0D"/>
    <w:rsid w:val="00AF4569"/>
    <w:rsid w:val="00AF7255"/>
    <w:rsid w:val="00B1554C"/>
    <w:rsid w:val="00B34B17"/>
    <w:rsid w:val="00B65D1B"/>
    <w:rsid w:val="00BB00CD"/>
    <w:rsid w:val="00BB4721"/>
    <w:rsid w:val="00BE77B4"/>
    <w:rsid w:val="00C30E35"/>
    <w:rsid w:val="00C46B18"/>
    <w:rsid w:val="00C64EBF"/>
    <w:rsid w:val="00C87D3E"/>
    <w:rsid w:val="00CA4C27"/>
    <w:rsid w:val="00D05847"/>
    <w:rsid w:val="00D07D2C"/>
    <w:rsid w:val="00D50AD9"/>
    <w:rsid w:val="00DC5AEF"/>
    <w:rsid w:val="00DD2CA9"/>
    <w:rsid w:val="00DE2CAC"/>
    <w:rsid w:val="00DE34D0"/>
    <w:rsid w:val="00DE616C"/>
    <w:rsid w:val="00DF494C"/>
    <w:rsid w:val="00E36BA3"/>
    <w:rsid w:val="00E37988"/>
    <w:rsid w:val="00E41B58"/>
    <w:rsid w:val="00E82CBD"/>
    <w:rsid w:val="00EA40FF"/>
    <w:rsid w:val="00ED4C7C"/>
    <w:rsid w:val="00F86C15"/>
    <w:rsid w:val="00FD1850"/>
    <w:rsid w:val="00FE7B8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DB3C0"/>
  <w15:chartTrackingRefBased/>
  <w15:docId w15:val="{1F96C44E-0319-4653-9B4E-5EB492DB1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0750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0750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07505C"/>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07505C"/>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07505C"/>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07505C"/>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07505C"/>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07505C"/>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07505C"/>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7505C"/>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07505C"/>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07505C"/>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07505C"/>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07505C"/>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07505C"/>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07505C"/>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07505C"/>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07505C"/>
    <w:rPr>
      <w:rFonts w:eastAsiaTheme="majorEastAsia" w:cstheme="majorBidi"/>
      <w:color w:val="272727" w:themeColor="text1" w:themeTint="D8"/>
    </w:rPr>
  </w:style>
  <w:style w:type="paragraph" w:styleId="Titolo">
    <w:name w:val="Title"/>
    <w:basedOn w:val="Normale"/>
    <w:next w:val="Normale"/>
    <w:link w:val="TitoloCarattere"/>
    <w:uiPriority w:val="10"/>
    <w:qFormat/>
    <w:rsid w:val="000750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07505C"/>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07505C"/>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07505C"/>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7505C"/>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07505C"/>
    <w:rPr>
      <w:i/>
      <w:iCs/>
      <w:color w:val="404040" w:themeColor="text1" w:themeTint="BF"/>
    </w:rPr>
  </w:style>
  <w:style w:type="paragraph" w:styleId="Paragrafoelenco">
    <w:name w:val="List Paragraph"/>
    <w:basedOn w:val="Normale"/>
    <w:uiPriority w:val="34"/>
    <w:qFormat/>
    <w:rsid w:val="0007505C"/>
    <w:pPr>
      <w:ind w:left="720"/>
      <w:contextualSpacing/>
    </w:pPr>
  </w:style>
  <w:style w:type="character" w:styleId="Enfasiintensa">
    <w:name w:val="Intense Emphasis"/>
    <w:basedOn w:val="Carpredefinitoparagrafo"/>
    <w:uiPriority w:val="21"/>
    <w:qFormat/>
    <w:rsid w:val="0007505C"/>
    <w:rPr>
      <w:i/>
      <w:iCs/>
      <w:color w:val="0F4761" w:themeColor="accent1" w:themeShade="BF"/>
    </w:rPr>
  </w:style>
  <w:style w:type="paragraph" w:styleId="Citazioneintensa">
    <w:name w:val="Intense Quote"/>
    <w:basedOn w:val="Normale"/>
    <w:next w:val="Normale"/>
    <w:link w:val="CitazioneintensaCarattere"/>
    <w:uiPriority w:val="30"/>
    <w:qFormat/>
    <w:rsid w:val="000750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07505C"/>
    <w:rPr>
      <w:i/>
      <w:iCs/>
      <w:color w:val="0F4761" w:themeColor="accent1" w:themeShade="BF"/>
    </w:rPr>
  </w:style>
  <w:style w:type="character" w:styleId="Riferimentointenso">
    <w:name w:val="Intense Reference"/>
    <w:basedOn w:val="Carpredefinitoparagrafo"/>
    <w:uiPriority w:val="32"/>
    <w:qFormat/>
    <w:rsid w:val="0007505C"/>
    <w:rPr>
      <w:b/>
      <w:bCs/>
      <w:smallCaps/>
      <w:color w:val="0F4761" w:themeColor="accent1" w:themeShade="BF"/>
      <w:spacing w:val="5"/>
    </w:rPr>
  </w:style>
  <w:style w:type="paragraph" w:styleId="Intestazione">
    <w:name w:val="header"/>
    <w:basedOn w:val="Normale"/>
    <w:link w:val="IntestazioneCarattere"/>
    <w:uiPriority w:val="99"/>
    <w:unhideWhenUsed/>
    <w:rsid w:val="005924A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924AA"/>
  </w:style>
  <w:style w:type="paragraph" w:styleId="Pidipagina">
    <w:name w:val="footer"/>
    <w:basedOn w:val="Normale"/>
    <w:link w:val="PidipaginaCarattere"/>
    <w:uiPriority w:val="99"/>
    <w:unhideWhenUsed/>
    <w:rsid w:val="005924A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924AA"/>
  </w:style>
  <w:style w:type="character" w:styleId="Collegamentoipertestuale">
    <w:name w:val="Hyperlink"/>
    <w:basedOn w:val="Carpredefinitoparagrafo"/>
    <w:uiPriority w:val="99"/>
    <w:unhideWhenUsed/>
    <w:rsid w:val="00A4589B"/>
    <w:rPr>
      <w:color w:val="467886" w:themeColor="hyperlink"/>
      <w:u w:val="single"/>
    </w:rPr>
  </w:style>
  <w:style w:type="character" w:styleId="Menzionenonrisolta">
    <w:name w:val="Unresolved Mention"/>
    <w:basedOn w:val="Carpredefinitoparagrafo"/>
    <w:uiPriority w:val="99"/>
    <w:semiHidden/>
    <w:unhideWhenUsed/>
    <w:rsid w:val="00A458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339</Words>
  <Characters>1935</Characters>
  <Application>Microsoft Office Word</Application>
  <DocSecurity>0</DocSecurity>
  <Lines>16</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Tiziana</cp:lastModifiedBy>
  <cp:revision>5</cp:revision>
  <dcterms:created xsi:type="dcterms:W3CDTF">2026-07-31T08:49:00Z</dcterms:created>
  <dcterms:modified xsi:type="dcterms:W3CDTF">2026-08-03T13:53:00Z</dcterms:modified>
</cp:coreProperties>
</file>