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3E04E" w14:textId="77777777" w:rsidR="00D715DB" w:rsidRPr="00E57B15" w:rsidRDefault="00D715DB" w:rsidP="00BE7D40">
      <w:pPr>
        <w:jc w:val="center"/>
        <w:rPr>
          <w:rFonts w:ascii="Arial" w:eastAsia="Times New Roman" w:hAnsi="Arial" w:cs="Arial"/>
          <w:b/>
          <w:bCs/>
        </w:rPr>
      </w:pPr>
      <w:bookmarkStart w:id="0" w:name="_Hlk100827596"/>
    </w:p>
    <w:bookmarkEnd w:id="0"/>
    <w:p w14:paraId="2345770D" w14:textId="77777777" w:rsidR="003A57DE" w:rsidRPr="003A57DE" w:rsidRDefault="003A57DE" w:rsidP="003A57DE">
      <w:pPr>
        <w:jc w:val="center"/>
        <w:rPr>
          <w:rFonts w:ascii="Arial" w:eastAsia="Times New Roman" w:hAnsi="Arial" w:cs="Arial"/>
          <w:b/>
          <w:bCs/>
          <w:u w:val="single"/>
        </w:rPr>
      </w:pPr>
    </w:p>
    <w:p w14:paraId="3AF4FFD8" w14:textId="77777777" w:rsidR="003A57DE" w:rsidRDefault="003A57DE" w:rsidP="003A57DE">
      <w:pPr>
        <w:jc w:val="center"/>
        <w:rPr>
          <w:rFonts w:ascii="Arial" w:eastAsia="Times New Roman" w:hAnsi="Arial" w:cs="Arial"/>
          <w:b/>
          <w:bCs/>
          <w:u w:val="single"/>
        </w:rPr>
      </w:pPr>
      <w:r w:rsidRPr="003A57DE">
        <w:rPr>
          <w:rFonts w:ascii="Arial" w:eastAsia="Times New Roman" w:hAnsi="Arial" w:cs="Arial"/>
          <w:b/>
          <w:bCs/>
          <w:u w:val="single"/>
        </w:rPr>
        <w:t>Comunicato stampa</w:t>
      </w:r>
    </w:p>
    <w:p w14:paraId="12C4A628" w14:textId="77777777" w:rsidR="003A57DE" w:rsidRPr="003A57DE" w:rsidRDefault="003A57DE" w:rsidP="003A57DE">
      <w:pPr>
        <w:jc w:val="center"/>
        <w:rPr>
          <w:rFonts w:ascii="Arial" w:eastAsia="Times New Roman" w:hAnsi="Arial" w:cs="Arial"/>
          <w:b/>
          <w:bCs/>
          <w:u w:val="single"/>
        </w:rPr>
      </w:pPr>
    </w:p>
    <w:p w14:paraId="6407DE4E" w14:textId="73CFD2E8" w:rsidR="003A57DE" w:rsidRPr="003A57DE" w:rsidRDefault="003A57DE" w:rsidP="003A57DE">
      <w:pPr>
        <w:jc w:val="center"/>
        <w:rPr>
          <w:rFonts w:ascii="Arial" w:eastAsia="Times New Roman" w:hAnsi="Arial" w:cs="Arial"/>
          <w:b/>
          <w:bCs/>
        </w:rPr>
      </w:pPr>
      <w:r w:rsidRPr="003A57DE">
        <w:rPr>
          <w:rFonts w:ascii="Arial" w:eastAsia="Times New Roman" w:hAnsi="Arial" w:cs="Arial"/>
          <w:b/>
          <w:bCs/>
        </w:rPr>
        <w:t xml:space="preserve">DL FISCALE: COMMERCIALISTI, SU PAGAMENTI PA HA </w:t>
      </w:r>
      <w:r w:rsidR="00D5721B">
        <w:rPr>
          <w:rFonts w:ascii="Arial" w:eastAsia="Times New Roman" w:hAnsi="Arial" w:cs="Arial"/>
          <w:b/>
          <w:bCs/>
        </w:rPr>
        <w:t>PREVALSO</w:t>
      </w:r>
      <w:r w:rsidRPr="003A57DE">
        <w:rPr>
          <w:rFonts w:ascii="Arial" w:eastAsia="Times New Roman" w:hAnsi="Arial" w:cs="Arial"/>
          <w:b/>
          <w:bCs/>
        </w:rPr>
        <w:t xml:space="preserve"> IL BUON SENSO, MA RESTANO CRITICITÀ</w:t>
      </w:r>
    </w:p>
    <w:p w14:paraId="043B508E" w14:textId="77777777" w:rsidR="003A57DE" w:rsidRPr="003A57DE" w:rsidRDefault="003A57DE" w:rsidP="003A57DE">
      <w:pPr>
        <w:jc w:val="center"/>
        <w:rPr>
          <w:rFonts w:ascii="Arial" w:eastAsia="Times New Roman" w:hAnsi="Arial" w:cs="Arial"/>
          <w:b/>
          <w:bCs/>
          <w:u w:val="single"/>
        </w:rPr>
      </w:pPr>
    </w:p>
    <w:p w14:paraId="1CE83233" w14:textId="728E14F3" w:rsidR="003A57DE" w:rsidRDefault="003A57DE" w:rsidP="003A57DE">
      <w:pPr>
        <w:jc w:val="center"/>
        <w:rPr>
          <w:rFonts w:ascii="Arial" w:eastAsia="Times New Roman" w:hAnsi="Arial" w:cs="Arial"/>
          <w:b/>
          <w:bCs/>
        </w:rPr>
      </w:pPr>
      <w:r w:rsidRPr="003A57DE">
        <w:rPr>
          <w:rFonts w:ascii="Arial" w:eastAsia="Times New Roman" w:hAnsi="Arial" w:cs="Arial"/>
          <w:b/>
          <w:bCs/>
        </w:rPr>
        <w:t>Il presidente del Consiglio nazionale della categoria de Nuccio: “Bene l’approvazione dell’emendamento che reintroduce il tetto dei 5000 euro e supera una norma palesemente discriminatoria, ma non si elimina del tutto l'ingiustizia”</w:t>
      </w:r>
    </w:p>
    <w:p w14:paraId="7E3AA73F" w14:textId="77777777" w:rsidR="003A57DE" w:rsidRPr="003A57DE" w:rsidRDefault="003A57DE" w:rsidP="003A57DE">
      <w:pPr>
        <w:jc w:val="center"/>
        <w:rPr>
          <w:rFonts w:ascii="Arial" w:eastAsia="Times New Roman" w:hAnsi="Arial" w:cs="Arial"/>
          <w:b/>
          <w:bCs/>
        </w:rPr>
      </w:pPr>
    </w:p>
    <w:p w14:paraId="12DA9C88" w14:textId="77777777" w:rsidR="003A57DE" w:rsidRDefault="003A57DE" w:rsidP="003A57DE">
      <w:pPr>
        <w:jc w:val="both"/>
        <w:rPr>
          <w:rFonts w:ascii="Arial" w:eastAsia="Times New Roman" w:hAnsi="Arial" w:cs="Arial"/>
        </w:rPr>
      </w:pPr>
      <w:r w:rsidRPr="003A57DE">
        <w:rPr>
          <w:rFonts w:ascii="Arial" w:eastAsia="Times New Roman" w:hAnsi="Arial" w:cs="Arial"/>
          <w:i/>
          <w:iCs/>
        </w:rPr>
        <w:t>Roma, 14 maggio 2026</w:t>
      </w:r>
      <w:r w:rsidRPr="003A57DE">
        <w:rPr>
          <w:rFonts w:ascii="Arial" w:eastAsia="Times New Roman" w:hAnsi="Arial" w:cs="Arial"/>
        </w:rPr>
        <w:t xml:space="preserve"> – “L’approvazione dell’emendamento al DL fiscale che allenta la stretta sui pagamenti dei professionisti da parte della PA, facendola scattare soltanto in presenza di debiti scaduti di almeno 5000 euro, è un passo avanti che va nella direzione da noi indicata in questi mesi, ma che non risolve del tutto le criticità della norma”. È questo il commento del presidente del Consiglio nazionale dei commercialisti, Elbano de Nuccio, sull’emendamento, approvato in Commissione Finanze del Senato, che modifica il meccanismo di verifica da parte della PA della regolarità fiscale e contributiva dei professionisti e che entrerà in vigore dal 15 giugno prossimo. In base alla modifica, l'obbligo di compensazione del compenso dovuto con eventuali debiti iscritti a ruolo scatta solo se il professionista è inadempiente all'obbligo di versamento derivante dalla notifica di una o più cartelle di pagamento "per un ammontare complessivo pari almeno a cinquemila euro", e non più per “qualunque ammontare”.</w:t>
      </w:r>
    </w:p>
    <w:p w14:paraId="47F3DFEF" w14:textId="77777777" w:rsidR="003A57DE" w:rsidRPr="003A57DE" w:rsidRDefault="003A57DE" w:rsidP="003A57DE">
      <w:pPr>
        <w:jc w:val="both"/>
        <w:rPr>
          <w:rFonts w:ascii="Arial" w:eastAsia="Times New Roman" w:hAnsi="Arial" w:cs="Arial"/>
        </w:rPr>
      </w:pPr>
    </w:p>
    <w:p w14:paraId="67B3C440" w14:textId="77777777" w:rsidR="003A57DE" w:rsidRDefault="003A57DE" w:rsidP="003A57DE">
      <w:pPr>
        <w:jc w:val="both"/>
        <w:rPr>
          <w:rFonts w:ascii="Arial" w:eastAsia="Times New Roman" w:hAnsi="Arial" w:cs="Arial"/>
        </w:rPr>
      </w:pPr>
      <w:r w:rsidRPr="003A57DE">
        <w:rPr>
          <w:rFonts w:ascii="Arial" w:eastAsia="Times New Roman" w:hAnsi="Arial" w:cs="Arial"/>
        </w:rPr>
        <w:t>“In questi mesi – ricorda de Nuccio – abbiamo più volte chiesto, anche in sede di audizione parlamentare, l’abrogazione di una norma che abbiamo da subito definito discriminatoria e di dubbia legittimità costituzionale. Si introduce, infatti, una palese disparità di trattamento tra i professionisti e gli altri creditori della PA, come, ad esempio, le imprese e i dipendenti pubblici, nei confronti dei quali non è previsto un simile meccanismo di compensazione forzosa. Diversamente dalla disciplina previgente, ora non è più prevista una sospensione del pagamento in favore del professionista, bensì un meccanismo di scomputo immediato del compenso dovuto, mediante trattenuta e contestuale versamento all’Agente della riscossione della quota corrispondente all’inadempienza accertata, con corresponsione al professionista dell'eventuale parte residua”.</w:t>
      </w:r>
    </w:p>
    <w:p w14:paraId="2155371C" w14:textId="77777777" w:rsidR="003A57DE" w:rsidRPr="003A57DE" w:rsidRDefault="003A57DE" w:rsidP="003A57DE">
      <w:pPr>
        <w:jc w:val="both"/>
        <w:rPr>
          <w:rFonts w:ascii="Arial" w:eastAsia="Times New Roman" w:hAnsi="Arial" w:cs="Arial"/>
        </w:rPr>
      </w:pPr>
    </w:p>
    <w:p w14:paraId="767CC9F3" w14:textId="77777777" w:rsidR="003A57DE" w:rsidRDefault="003A57DE" w:rsidP="003A57DE">
      <w:pPr>
        <w:jc w:val="both"/>
        <w:rPr>
          <w:rFonts w:ascii="Arial" w:eastAsia="Times New Roman" w:hAnsi="Arial" w:cs="Arial"/>
        </w:rPr>
      </w:pPr>
      <w:r w:rsidRPr="003A57DE">
        <w:rPr>
          <w:rFonts w:ascii="Arial" w:eastAsia="Times New Roman" w:hAnsi="Arial" w:cs="Arial"/>
        </w:rPr>
        <w:t>“Pur apprezzando dunque l'emendamento che elimina tale meccanismo per debiti scaduti di minore importo – aggiunge –, la disparità di trattamento rispetto alle altre categorie di creditori della PA continuerà a manifestarsi per debiti non saldati pari o superiori a 5000 euro, e ciò per pagamenti anche di poche centinaia di euro. Sappiamo che all’origine di quella norma c’era l’obiettivo comprensibile di accelerare la riscossione nei confronti dei contribuenti morosi, ma è evidente che si tratta di un’esigenza che non può riguardare soltanto una determinata categoria di cittadini”.</w:t>
      </w:r>
    </w:p>
    <w:p w14:paraId="161C94AE" w14:textId="77777777" w:rsidR="003A57DE" w:rsidRPr="003A57DE" w:rsidRDefault="003A57DE" w:rsidP="003A57DE">
      <w:pPr>
        <w:jc w:val="both"/>
        <w:rPr>
          <w:rFonts w:ascii="Arial" w:eastAsia="Times New Roman" w:hAnsi="Arial" w:cs="Arial"/>
        </w:rPr>
      </w:pPr>
    </w:p>
    <w:p w14:paraId="01877847" w14:textId="2C5C7567" w:rsidR="00A1599B" w:rsidRPr="003A57DE" w:rsidRDefault="003A57DE" w:rsidP="003A57DE">
      <w:pPr>
        <w:jc w:val="both"/>
        <w:rPr>
          <w:rFonts w:ascii="Arial" w:hAnsi="Arial" w:cs="Arial"/>
        </w:rPr>
      </w:pPr>
      <w:r w:rsidRPr="003A57DE">
        <w:rPr>
          <w:rFonts w:ascii="Arial" w:eastAsia="Times New Roman" w:hAnsi="Arial" w:cs="Arial"/>
        </w:rPr>
        <w:t>“L’emendamento approvato risponde a logiche di ragionevolezza ed è apprezzabile perché dimostra la volontà della politica di ascoltare e raccogliere le giuste istanze dei professionisti, ma non elimina del tutto l'ingiustizia”, conclude.</w:t>
      </w:r>
    </w:p>
    <w:sectPr w:rsidR="00A1599B" w:rsidRPr="003A57DE">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10791" w14:textId="77777777" w:rsidR="00D43FC1" w:rsidRDefault="00D43FC1" w:rsidP="00A57D38">
      <w:r>
        <w:separator/>
      </w:r>
    </w:p>
  </w:endnote>
  <w:endnote w:type="continuationSeparator" w:id="0">
    <w:p w14:paraId="4A75F26A" w14:textId="77777777" w:rsidR="00D43FC1" w:rsidRDefault="00D43FC1" w:rsidP="00A5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Corpo CS)">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FB4FA" w14:textId="77777777" w:rsidR="00D43FC1" w:rsidRDefault="00D43FC1" w:rsidP="00A57D38">
      <w:r>
        <w:separator/>
      </w:r>
    </w:p>
  </w:footnote>
  <w:footnote w:type="continuationSeparator" w:id="0">
    <w:p w14:paraId="1BB81E39" w14:textId="77777777" w:rsidR="00D43FC1" w:rsidRDefault="00D43FC1" w:rsidP="00A5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10A1" w14:textId="54DE1EA9" w:rsidR="00A57D38" w:rsidRDefault="00A57D38" w:rsidP="00A57D38">
    <w:pPr>
      <w:pStyle w:val="Intestazione"/>
      <w:jc w:val="center"/>
    </w:pPr>
    <w:r w:rsidRPr="00F6138D">
      <w:rPr>
        <w:noProof/>
        <w:lang w:eastAsia="it-IT"/>
      </w:rPr>
      <w:drawing>
        <wp:inline distT="0" distB="0" distL="0" distR="0" wp14:anchorId="45169683" wp14:editId="3070078B">
          <wp:extent cx="2314575" cy="781050"/>
          <wp:effectExtent l="0" t="0" r="0" b="0"/>
          <wp:docPr id="1109192327"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781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8E961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16C4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35792339"/>
    <w:multiLevelType w:val="hybridMultilevel"/>
    <w:tmpl w:val="84D8D5A0"/>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FA96C90"/>
    <w:multiLevelType w:val="multilevel"/>
    <w:tmpl w:val="9B3CE182"/>
    <w:lvl w:ilvl="0">
      <w:start w:val="1"/>
      <w:numFmt w:val="decimal"/>
      <w:lvlText w:val="%1."/>
      <w:lvlJc w:val="left"/>
      <w:pPr>
        <w:ind w:left="720" w:hanging="360"/>
      </w:pPr>
      <w:rPr>
        <w:rFonts w:hint="default"/>
      </w:rPr>
    </w:lvl>
    <w:lvl w:ilvl="1">
      <w:start w:val="2"/>
      <w:numFmt w:val="decimal"/>
      <w:isLgl/>
      <w:lvlText w:val="%1.%2."/>
      <w:lvlJc w:val="left"/>
      <w:pPr>
        <w:ind w:left="810" w:hanging="450"/>
      </w:pPr>
      <w:rPr>
        <w:rFonts w:eastAsiaTheme="majorEastAsia" w:cstheme="majorBidi" w:hint="default"/>
        <w:b/>
        <w:color w:val="C00000"/>
        <w:sz w:val="28"/>
      </w:rPr>
    </w:lvl>
    <w:lvl w:ilvl="2">
      <w:start w:val="1"/>
      <w:numFmt w:val="decimal"/>
      <w:isLgl/>
      <w:lvlText w:val="%1.%2.%3."/>
      <w:lvlJc w:val="left"/>
      <w:pPr>
        <w:ind w:left="1080" w:hanging="720"/>
      </w:pPr>
      <w:rPr>
        <w:rFonts w:eastAsiaTheme="majorEastAsia" w:cstheme="majorBidi" w:hint="default"/>
        <w:b/>
        <w:color w:val="C00000"/>
        <w:sz w:val="28"/>
      </w:rPr>
    </w:lvl>
    <w:lvl w:ilvl="3">
      <w:start w:val="1"/>
      <w:numFmt w:val="decimal"/>
      <w:isLgl/>
      <w:lvlText w:val="%1.%2.%3.%4."/>
      <w:lvlJc w:val="left"/>
      <w:pPr>
        <w:ind w:left="1080" w:hanging="720"/>
      </w:pPr>
      <w:rPr>
        <w:rFonts w:eastAsiaTheme="majorEastAsia" w:cstheme="majorBidi" w:hint="default"/>
        <w:b/>
        <w:color w:val="C00000"/>
        <w:sz w:val="28"/>
      </w:rPr>
    </w:lvl>
    <w:lvl w:ilvl="4">
      <w:start w:val="1"/>
      <w:numFmt w:val="decimal"/>
      <w:isLgl/>
      <w:lvlText w:val="%1.%2.%3.%4.%5."/>
      <w:lvlJc w:val="left"/>
      <w:pPr>
        <w:ind w:left="1440" w:hanging="1080"/>
      </w:pPr>
      <w:rPr>
        <w:rFonts w:eastAsiaTheme="majorEastAsia" w:cstheme="majorBidi" w:hint="default"/>
        <w:b/>
        <w:color w:val="C00000"/>
        <w:sz w:val="28"/>
      </w:rPr>
    </w:lvl>
    <w:lvl w:ilvl="5">
      <w:start w:val="1"/>
      <w:numFmt w:val="decimal"/>
      <w:isLgl/>
      <w:lvlText w:val="%1.%2.%3.%4.%5.%6."/>
      <w:lvlJc w:val="left"/>
      <w:pPr>
        <w:ind w:left="1440" w:hanging="1080"/>
      </w:pPr>
      <w:rPr>
        <w:rFonts w:eastAsiaTheme="majorEastAsia" w:cstheme="majorBidi" w:hint="default"/>
        <w:b/>
        <w:color w:val="C00000"/>
        <w:sz w:val="28"/>
      </w:rPr>
    </w:lvl>
    <w:lvl w:ilvl="6">
      <w:start w:val="1"/>
      <w:numFmt w:val="decimal"/>
      <w:isLgl/>
      <w:lvlText w:val="%1.%2.%3.%4.%5.%6.%7."/>
      <w:lvlJc w:val="left"/>
      <w:pPr>
        <w:ind w:left="1800" w:hanging="1440"/>
      </w:pPr>
      <w:rPr>
        <w:rFonts w:eastAsiaTheme="majorEastAsia" w:cstheme="majorBidi" w:hint="default"/>
        <w:b/>
        <w:color w:val="C00000"/>
        <w:sz w:val="28"/>
      </w:rPr>
    </w:lvl>
    <w:lvl w:ilvl="7">
      <w:start w:val="1"/>
      <w:numFmt w:val="decimal"/>
      <w:isLgl/>
      <w:lvlText w:val="%1.%2.%3.%4.%5.%6.%7.%8."/>
      <w:lvlJc w:val="left"/>
      <w:pPr>
        <w:ind w:left="1800" w:hanging="1440"/>
      </w:pPr>
      <w:rPr>
        <w:rFonts w:eastAsiaTheme="majorEastAsia" w:cstheme="majorBidi" w:hint="default"/>
        <w:b/>
        <w:color w:val="C00000"/>
        <w:sz w:val="28"/>
      </w:rPr>
    </w:lvl>
    <w:lvl w:ilvl="8">
      <w:start w:val="1"/>
      <w:numFmt w:val="decimal"/>
      <w:isLgl/>
      <w:lvlText w:val="%1.%2.%3.%4.%5.%6.%7.%8.%9."/>
      <w:lvlJc w:val="left"/>
      <w:pPr>
        <w:ind w:left="2160" w:hanging="1800"/>
      </w:pPr>
      <w:rPr>
        <w:rFonts w:eastAsiaTheme="majorEastAsia" w:cstheme="majorBidi" w:hint="default"/>
        <w:b/>
        <w:color w:val="C00000"/>
        <w:sz w:val="28"/>
      </w:rPr>
    </w:lvl>
  </w:abstractNum>
  <w:abstractNum w:abstractNumId="4" w15:restartNumberingAfterBreak="0">
    <w:nsid w:val="4700048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53922285">
    <w:abstractNumId w:val="1"/>
  </w:num>
  <w:num w:numId="2" w16cid:durableId="47654393">
    <w:abstractNumId w:val="4"/>
  </w:num>
  <w:num w:numId="3" w16cid:durableId="149905896">
    <w:abstractNumId w:val="0"/>
  </w:num>
  <w:num w:numId="4" w16cid:durableId="166792410">
    <w:abstractNumId w:val="2"/>
  </w:num>
  <w:num w:numId="5" w16cid:durableId="78893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B20"/>
    <w:rsid w:val="000130DF"/>
    <w:rsid w:val="00030943"/>
    <w:rsid w:val="00045777"/>
    <w:rsid w:val="00051125"/>
    <w:rsid w:val="000545A9"/>
    <w:rsid w:val="00062DEE"/>
    <w:rsid w:val="00075062"/>
    <w:rsid w:val="000826A4"/>
    <w:rsid w:val="00097922"/>
    <w:rsid w:val="000B02CC"/>
    <w:rsid w:val="000D5879"/>
    <w:rsid w:val="000F7086"/>
    <w:rsid w:val="001037EB"/>
    <w:rsid w:val="00105846"/>
    <w:rsid w:val="00132752"/>
    <w:rsid w:val="00135FBD"/>
    <w:rsid w:val="00143655"/>
    <w:rsid w:val="001652C1"/>
    <w:rsid w:val="00172740"/>
    <w:rsid w:val="00183498"/>
    <w:rsid w:val="00190E59"/>
    <w:rsid w:val="001972E0"/>
    <w:rsid w:val="001A7939"/>
    <w:rsid w:val="001B1AFB"/>
    <w:rsid w:val="001C5FD9"/>
    <w:rsid w:val="001D4003"/>
    <w:rsid w:val="001D790F"/>
    <w:rsid w:val="001E4D7A"/>
    <w:rsid w:val="00227893"/>
    <w:rsid w:val="002317FA"/>
    <w:rsid w:val="00234E76"/>
    <w:rsid w:val="0024138A"/>
    <w:rsid w:val="00250119"/>
    <w:rsid w:val="002B1079"/>
    <w:rsid w:val="002B12B2"/>
    <w:rsid w:val="002D511F"/>
    <w:rsid w:val="002D6A0F"/>
    <w:rsid w:val="00300C69"/>
    <w:rsid w:val="00301866"/>
    <w:rsid w:val="00305BA0"/>
    <w:rsid w:val="003069D2"/>
    <w:rsid w:val="00322115"/>
    <w:rsid w:val="0032342A"/>
    <w:rsid w:val="00333404"/>
    <w:rsid w:val="00334C03"/>
    <w:rsid w:val="00340860"/>
    <w:rsid w:val="003507F7"/>
    <w:rsid w:val="0036302D"/>
    <w:rsid w:val="0036328A"/>
    <w:rsid w:val="00364335"/>
    <w:rsid w:val="003739DF"/>
    <w:rsid w:val="003A4F3F"/>
    <w:rsid w:val="003A5278"/>
    <w:rsid w:val="003A57DE"/>
    <w:rsid w:val="003B5C48"/>
    <w:rsid w:val="003B5D81"/>
    <w:rsid w:val="003B6B20"/>
    <w:rsid w:val="003B7039"/>
    <w:rsid w:val="003C5158"/>
    <w:rsid w:val="003C66EF"/>
    <w:rsid w:val="003C6E20"/>
    <w:rsid w:val="003D03AB"/>
    <w:rsid w:val="003F5D99"/>
    <w:rsid w:val="003F60C1"/>
    <w:rsid w:val="00417F1A"/>
    <w:rsid w:val="004358CF"/>
    <w:rsid w:val="004415FD"/>
    <w:rsid w:val="00444E0D"/>
    <w:rsid w:val="004466ED"/>
    <w:rsid w:val="00460F9D"/>
    <w:rsid w:val="004743EC"/>
    <w:rsid w:val="00474973"/>
    <w:rsid w:val="004A3FCB"/>
    <w:rsid w:val="004A68CB"/>
    <w:rsid w:val="004B773B"/>
    <w:rsid w:val="004D3C42"/>
    <w:rsid w:val="004D68FF"/>
    <w:rsid w:val="004E2BA6"/>
    <w:rsid w:val="005051A3"/>
    <w:rsid w:val="00522640"/>
    <w:rsid w:val="005252E4"/>
    <w:rsid w:val="005315AC"/>
    <w:rsid w:val="00531A6D"/>
    <w:rsid w:val="00532E2E"/>
    <w:rsid w:val="005416BD"/>
    <w:rsid w:val="00543A7A"/>
    <w:rsid w:val="0056307D"/>
    <w:rsid w:val="00566381"/>
    <w:rsid w:val="0059245B"/>
    <w:rsid w:val="00592D37"/>
    <w:rsid w:val="005B33D7"/>
    <w:rsid w:val="005B48CD"/>
    <w:rsid w:val="005C0771"/>
    <w:rsid w:val="005D5341"/>
    <w:rsid w:val="005D5A71"/>
    <w:rsid w:val="005F0794"/>
    <w:rsid w:val="00600B5B"/>
    <w:rsid w:val="00607179"/>
    <w:rsid w:val="00617B63"/>
    <w:rsid w:val="00620A18"/>
    <w:rsid w:val="00620DFD"/>
    <w:rsid w:val="0065709F"/>
    <w:rsid w:val="00664CC2"/>
    <w:rsid w:val="00672201"/>
    <w:rsid w:val="00677E20"/>
    <w:rsid w:val="00683886"/>
    <w:rsid w:val="0068490D"/>
    <w:rsid w:val="006A7BC4"/>
    <w:rsid w:val="006C2AEE"/>
    <w:rsid w:val="006C2B00"/>
    <w:rsid w:val="006D1C2D"/>
    <w:rsid w:val="00700600"/>
    <w:rsid w:val="00711014"/>
    <w:rsid w:val="00713B6B"/>
    <w:rsid w:val="007157AE"/>
    <w:rsid w:val="00727620"/>
    <w:rsid w:val="00734297"/>
    <w:rsid w:val="007344D6"/>
    <w:rsid w:val="007353D2"/>
    <w:rsid w:val="00736E35"/>
    <w:rsid w:val="00737D15"/>
    <w:rsid w:val="0074402B"/>
    <w:rsid w:val="007A2BE9"/>
    <w:rsid w:val="007B3846"/>
    <w:rsid w:val="007D2A62"/>
    <w:rsid w:val="007D4B15"/>
    <w:rsid w:val="007D6512"/>
    <w:rsid w:val="007D75E7"/>
    <w:rsid w:val="007E19CA"/>
    <w:rsid w:val="007E2E1A"/>
    <w:rsid w:val="008019E4"/>
    <w:rsid w:val="0080350A"/>
    <w:rsid w:val="00815597"/>
    <w:rsid w:val="00816ABC"/>
    <w:rsid w:val="00830EF3"/>
    <w:rsid w:val="00832D52"/>
    <w:rsid w:val="008407D9"/>
    <w:rsid w:val="00846900"/>
    <w:rsid w:val="008650D5"/>
    <w:rsid w:val="008716CB"/>
    <w:rsid w:val="008A1C52"/>
    <w:rsid w:val="008C4FA7"/>
    <w:rsid w:val="008C5196"/>
    <w:rsid w:val="008D603E"/>
    <w:rsid w:val="00901225"/>
    <w:rsid w:val="0091579F"/>
    <w:rsid w:val="00916042"/>
    <w:rsid w:val="00933F3A"/>
    <w:rsid w:val="009371E2"/>
    <w:rsid w:val="00942931"/>
    <w:rsid w:val="009531F7"/>
    <w:rsid w:val="00987E6C"/>
    <w:rsid w:val="009A7F25"/>
    <w:rsid w:val="009B2452"/>
    <w:rsid w:val="009B3602"/>
    <w:rsid w:val="009B5326"/>
    <w:rsid w:val="009C2ED2"/>
    <w:rsid w:val="009C51CB"/>
    <w:rsid w:val="009D18F4"/>
    <w:rsid w:val="009D30A8"/>
    <w:rsid w:val="009D3ADB"/>
    <w:rsid w:val="009D6102"/>
    <w:rsid w:val="009E1E87"/>
    <w:rsid w:val="00A06E00"/>
    <w:rsid w:val="00A1045D"/>
    <w:rsid w:val="00A1160C"/>
    <w:rsid w:val="00A1599B"/>
    <w:rsid w:val="00A2019D"/>
    <w:rsid w:val="00A4072E"/>
    <w:rsid w:val="00A520EC"/>
    <w:rsid w:val="00A5592D"/>
    <w:rsid w:val="00A57D38"/>
    <w:rsid w:val="00A70B1B"/>
    <w:rsid w:val="00A714E6"/>
    <w:rsid w:val="00A72CF6"/>
    <w:rsid w:val="00AA3833"/>
    <w:rsid w:val="00AB1D99"/>
    <w:rsid w:val="00AC080F"/>
    <w:rsid w:val="00AC2390"/>
    <w:rsid w:val="00AF70DF"/>
    <w:rsid w:val="00AF759B"/>
    <w:rsid w:val="00B0182E"/>
    <w:rsid w:val="00B071DC"/>
    <w:rsid w:val="00B14C8A"/>
    <w:rsid w:val="00B30E54"/>
    <w:rsid w:val="00B3158D"/>
    <w:rsid w:val="00B33601"/>
    <w:rsid w:val="00B51AF3"/>
    <w:rsid w:val="00B55508"/>
    <w:rsid w:val="00B619BC"/>
    <w:rsid w:val="00B92CAA"/>
    <w:rsid w:val="00BA4036"/>
    <w:rsid w:val="00BC5E0A"/>
    <w:rsid w:val="00BD28A3"/>
    <w:rsid w:val="00BD5638"/>
    <w:rsid w:val="00BD5BF3"/>
    <w:rsid w:val="00BE4889"/>
    <w:rsid w:val="00BE7D40"/>
    <w:rsid w:val="00BF587A"/>
    <w:rsid w:val="00C01BD2"/>
    <w:rsid w:val="00C33BF2"/>
    <w:rsid w:val="00C33EDC"/>
    <w:rsid w:val="00C442BB"/>
    <w:rsid w:val="00C54654"/>
    <w:rsid w:val="00C61F00"/>
    <w:rsid w:val="00C66826"/>
    <w:rsid w:val="00C7553E"/>
    <w:rsid w:val="00C842DF"/>
    <w:rsid w:val="00C9654A"/>
    <w:rsid w:val="00C97980"/>
    <w:rsid w:val="00CB7284"/>
    <w:rsid w:val="00CC019A"/>
    <w:rsid w:val="00CC633C"/>
    <w:rsid w:val="00CE4415"/>
    <w:rsid w:val="00D34525"/>
    <w:rsid w:val="00D43FC1"/>
    <w:rsid w:val="00D44529"/>
    <w:rsid w:val="00D4602D"/>
    <w:rsid w:val="00D548C8"/>
    <w:rsid w:val="00D5721B"/>
    <w:rsid w:val="00D715DB"/>
    <w:rsid w:val="00D934AF"/>
    <w:rsid w:val="00DB2438"/>
    <w:rsid w:val="00DB39BA"/>
    <w:rsid w:val="00DB59E2"/>
    <w:rsid w:val="00DD4BC0"/>
    <w:rsid w:val="00DE44CE"/>
    <w:rsid w:val="00DF605A"/>
    <w:rsid w:val="00E0184B"/>
    <w:rsid w:val="00E073A8"/>
    <w:rsid w:val="00E10210"/>
    <w:rsid w:val="00E14B67"/>
    <w:rsid w:val="00E23CAA"/>
    <w:rsid w:val="00E240F1"/>
    <w:rsid w:val="00E31148"/>
    <w:rsid w:val="00E37634"/>
    <w:rsid w:val="00E57B15"/>
    <w:rsid w:val="00E63BA8"/>
    <w:rsid w:val="00E6449D"/>
    <w:rsid w:val="00E67397"/>
    <w:rsid w:val="00E72EA7"/>
    <w:rsid w:val="00E7604E"/>
    <w:rsid w:val="00E924B5"/>
    <w:rsid w:val="00EA565A"/>
    <w:rsid w:val="00EB3D57"/>
    <w:rsid w:val="00EC5830"/>
    <w:rsid w:val="00ED3141"/>
    <w:rsid w:val="00ED7DD3"/>
    <w:rsid w:val="00ED7FAF"/>
    <w:rsid w:val="00EF56BE"/>
    <w:rsid w:val="00EF7520"/>
    <w:rsid w:val="00F07F46"/>
    <w:rsid w:val="00F10465"/>
    <w:rsid w:val="00F1389A"/>
    <w:rsid w:val="00F16101"/>
    <w:rsid w:val="00F27538"/>
    <w:rsid w:val="00F36B16"/>
    <w:rsid w:val="00F51729"/>
    <w:rsid w:val="00F619BB"/>
    <w:rsid w:val="00F67C19"/>
    <w:rsid w:val="00F75D1F"/>
    <w:rsid w:val="00F863C7"/>
    <w:rsid w:val="00FB0AA0"/>
    <w:rsid w:val="00FB75D5"/>
    <w:rsid w:val="00FD3A3D"/>
    <w:rsid w:val="00FD6192"/>
    <w:rsid w:val="00FE5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A505"/>
  <w15:chartTrackingRefBased/>
  <w15:docId w15:val="{918E96B5-BADA-42AC-8590-38402975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0DFD"/>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3B6B2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3B6B2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9"/>
    <w:unhideWhenUsed/>
    <w:qFormat/>
    <w:rsid w:val="003B6B2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3B6B2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3B6B2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3B6B2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3B6B2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3B6B2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3B6B2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6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6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9"/>
    <w:rsid w:val="003B6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6B2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6B2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6B2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6B2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6B2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6B20"/>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6B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3B6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6B2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3B6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6B20"/>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3B6B20"/>
    <w:rPr>
      <w:i/>
      <w:iCs/>
      <w:color w:val="404040" w:themeColor="text1" w:themeTint="BF"/>
    </w:rPr>
  </w:style>
  <w:style w:type="paragraph" w:styleId="Paragrafoelenco">
    <w:name w:val="List Paragraph"/>
    <w:basedOn w:val="Normale"/>
    <w:uiPriority w:val="34"/>
    <w:qFormat/>
    <w:rsid w:val="003B6B20"/>
    <w:pPr>
      <w:spacing w:after="160" w:line="278" w:lineRule="auto"/>
      <w:ind w:left="720"/>
      <w:contextualSpacing/>
    </w:pPr>
    <w:rPr>
      <w:rFonts w:asciiTheme="minorHAnsi" w:hAnsiTheme="minorHAnsi" w:cstheme="minorBidi"/>
      <w:kern w:val="2"/>
      <w:lang w:eastAsia="en-US"/>
      <w14:ligatures w14:val="standardContextual"/>
    </w:rPr>
  </w:style>
  <w:style w:type="character" w:styleId="Enfasiintensa">
    <w:name w:val="Intense Emphasis"/>
    <w:basedOn w:val="Carpredefinitoparagrafo"/>
    <w:uiPriority w:val="21"/>
    <w:qFormat/>
    <w:rsid w:val="003B6B20"/>
    <w:rPr>
      <w:i/>
      <w:iCs/>
      <w:color w:val="0F4761" w:themeColor="accent1" w:themeShade="BF"/>
    </w:rPr>
  </w:style>
  <w:style w:type="paragraph" w:styleId="Citazioneintensa">
    <w:name w:val="Intense Quote"/>
    <w:basedOn w:val="Normale"/>
    <w:next w:val="Normale"/>
    <w:link w:val="CitazioneintensaCarattere"/>
    <w:uiPriority w:val="30"/>
    <w:qFormat/>
    <w:rsid w:val="003B6B2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3B6B20"/>
    <w:rPr>
      <w:i/>
      <w:iCs/>
      <w:color w:val="0F4761" w:themeColor="accent1" w:themeShade="BF"/>
    </w:rPr>
  </w:style>
  <w:style w:type="character" w:styleId="Riferimentointenso">
    <w:name w:val="Intense Reference"/>
    <w:basedOn w:val="Carpredefinitoparagrafo"/>
    <w:uiPriority w:val="32"/>
    <w:qFormat/>
    <w:rsid w:val="003B6B20"/>
    <w:rPr>
      <w:b/>
      <w:bCs/>
      <w:smallCaps/>
      <w:color w:val="0F4761" w:themeColor="accent1" w:themeShade="BF"/>
      <w:spacing w:val="5"/>
    </w:rPr>
  </w:style>
  <w:style w:type="paragraph" w:customStyle="1" w:styleId="atext">
    <w:name w:val="atext"/>
    <w:basedOn w:val="Normale"/>
    <w:rsid w:val="003B6B20"/>
    <w:pPr>
      <w:spacing w:before="100" w:beforeAutospacing="1" w:after="100" w:afterAutospacing="1"/>
    </w:pPr>
    <w:rPr>
      <w:rFonts w:ascii="Times New Roman" w:eastAsia="Times New Roman" w:hAnsi="Times New Roman" w:cs="Times New Roman"/>
    </w:rPr>
  </w:style>
  <w:style w:type="paragraph" w:styleId="Intestazione">
    <w:name w:val="header"/>
    <w:basedOn w:val="Normale"/>
    <w:link w:val="IntestazioneCarattere"/>
    <w:uiPriority w:val="99"/>
    <w:unhideWhenUsed/>
    <w:rsid w:val="00A57D38"/>
    <w:pPr>
      <w:tabs>
        <w:tab w:val="center" w:pos="4819"/>
        <w:tab w:val="right" w:pos="9638"/>
      </w:tabs>
    </w:pPr>
    <w:rPr>
      <w:rFonts w:asciiTheme="minorHAnsi" w:hAnsiTheme="minorHAnsi" w:cstheme="minorBidi"/>
      <w:kern w:val="2"/>
      <w:lang w:eastAsia="en-US"/>
      <w14:ligatures w14:val="standardContextual"/>
    </w:rPr>
  </w:style>
  <w:style w:type="character" w:customStyle="1" w:styleId="IntestazioneCarattere">
    <w:name w:val="Intestazione Carattere"/>
    <w:basedOn w:val="Carpredefinitoparagrafo"/>
    <w:link w:val="Intestazione"/>
    <w:uiPriority w:val="99"/>
    <w:rsid w:val="00A57D38"/>
  </w:style>
  <w:style w:type="paragraph" w:styleId="Pidipagina">
    <w:name w:val="footer"/>
    <w:basedOn w:val="Normale"/>
    <w:link w:val="PidipaginaCarattere"/>
    <w:uiPriority w:val="99"/>
    <w:unhideWhenUsed/>
    <w:rsid w:val="00A57D38"/>
    <w:pPr>
      <w:tabs>
        <w:tab w:val="center" w:pos="4819"/>
        <w:tab w:val="right" w:pos="9638"/>
      </w:tabs>
    </w:pPr>
  </w:style>
  <w:style w:type="character" w:customStyle="1" w:styleId="PidipaginaCarattere">
    <w:name w:val="Piè di pagina Carattere"/>
    <w:basedOn w:val="Carpredefinitoparagrafo"/>
    <w:link w:val="Pidipagina"/>
    <w:uiPriority w:val="99"/>
    <w:rsid w:val="00A57D38"/>
  </w:style>
  <w:style w:type="paragraph" w:styleId="NormaleWeb">
    <w:name w:val="Normal (Web)"/>
    <w:basedOn w:val="Normale"/>
    <w:uiPriority w:val="99"/>
    <w:unhideWhenUsed/>
    <w:rsid w:val="00CE4415"/>
    <w:pPr>
      <w:spacing w:before="100" w:beforeAutospacing="1" w:after="100" w:afterAutospacing="1"/>
    </w:pPr>
    <w:rPr>
      <w:rFonts w:ascii="Times New Roman" w:eastAsia="Times New Roman" w:hAnsi="Times New Roman" w:cs="Times New Roman"/>
    </w:rPr>
  </w:style>
  <w:style w:type="character" w:styleId="Enfasigrassetto">
    <w:name w:val="Strong"/>
    <w:basedOn w:val="Carpredefinitoparagrafo"/>
    <w:uiPriority w:val="22"/>
    <w:qFormat/>
    <w:rsid w:val="00CE4415"/>
    <w:rPr>
      <w:b/>
      <w:bCs/>
    </w:rPr>
  </w:style>
  <w:style w:type="character" w:styleId="Collegamentoipertestuale">
    <w:name w:val="Hyperlink"/>
    <w:basedOn w:val="Carpredefinitoparagrafo"/>
    <w:uiPriority w:val="99"/>
    <w:unhideWhenUsed/>
    <w:rsid w:val="006C2AEE"/>
    <w:rPr>
      <w:color w:val="0000FF"/>
      <w:u w:val="single"/>
    </w:rPr>
  </w:style>
  <w:style w:type="paragraph" w:styleId="Revisione">
    <w:name w:val="Revision"/>
    <w:hidden/>
    <w:uiPriority w:val="99"/>
    <w:semiHidden/>
    <w:rsid w:val="00A1045D"/>
    <w:pPr>
      <w:spacing w:after="0" w:line="240" w:lineRule="auto"/>
    </w:pPr>
  </w:style>
  <w:style w:type="character" w:styleId="Menzionenonrisolta">
    <w:name w:val="Unresolved Mention"/>
    <w:basedOn w:val="Carpredefinitoparagrafo"/>
    <w:uiPriority w:val="99"/>
    <w:semiHidden/>
    <w:unhideWhenUsed/>
    <w:rsid w:val="009B3602"/>
    <w:rPr>
      <w:color w:val="605E5C"/>
      <w:shd w:val="clear" w:color="auto" w:fill="E1DFDD"/>
    </w:rPr>
  </w:style>
  <w:style w:type="character" w:styleId="Collegamentovisitato">
    <w:name w:val="FollowedHyperlink"/>
    <w:basedOn w:val="Carpredefinitoparagrafo"/>
    <w:uiPriority w:val="99"/>
    <w:semiHidden/>
    <w:unhideWhenUsed/>
    <w:rsid w:val="009B3602"/>
    <w:rPr>
      <w:color w:val="96607D" w:themeColor="followedHyperlink"/>
      <w:u w:val="single"/>
    </w:rPr>
  </w:style>
  <w:style w:type="paragraph" w:customStyle="1" w:styleId="Corpotesto1">
    <w:name w:val="Corpo testo1"/>
    <w:basedOn w:val="Normale"/>
    <w:rsid w:val="00135FBD"/>
    <w:pPr>
      <w:spacing w:line="360" w:lineRule="auto"/>
      <w:ind w:firstLine="284"/>
      <w:jc w:val="both"/>
    </w:pPr>
    <w:rPr>
      <w:rFonts w:ascii="Times New Roman" w:eastAsia="Times New Roman" w:hAnsi="Times New Roman" w:cs="Times New Roman"/>
      <w:kern w:val="19"/>
      <w:sz w:val="22"/>
      <w:szCs w:val="20"/>
      <w:lang w:eastAsia="zh-CN"/>
    </w:rPr>
  </w:style>
  <w:style w:type="paragraph" w:styleId="Testonotaapidipagina">
    <w:name w:val="footnote text"/>
    <w:aliases w:val="Testo nota a piè di pagina Carattere Carattere Carattere Carattere Carattere Carattere Carattere Carattere Carattere Carattere,Testo nota a piè di pagina Carattere Carattere Carattere,12 pt"/>
    <w:basedOn w:val="Normale"/>
    <w:link w:val="TestonotaapidipaginaCarattere"/>
    <w:uiPriority w:val="99"/>
    <w:unhideWhenUsed/>
    <w:qFormat/>
    <w:rsid w:val="004358CF"/>
    <w:pPr>
      <w:jc w:val="both"/>
    </w:pPr>
    <w:rPr>
      <w:rFonts w:asciiTheme="minorHAnsi" w:eastAsiaTheme="minorEastAsia" w:hAnsiTheme="minorHAnsi" w:cstheme="minorBidi"/>
      <w:color w:val="595959" w:themeColor="text1" w:themeTint="A6"/>
      <w:sz w:val="20"/>
      <w:szCs w:val="20"/>
      <w:lang w:eastAsia="en-US"/>
    </w:rPr>
  </w:style>
  <w:style w:type="character" w:customStyle="1" w:styleId="TestonotaapidipaginaCarattere">
    <w:name w:val="Testo nota a piè di pagina Carattere"/>
    <w:aliases w:val="Testo nota a piè di pagina Carattere Carattere Carattere Carattere Carattere Carattere Carattere Carattere Carattere Carattere Carattere,Testo nota a piè di pagina Carattere Carattere Carattere Carattere"/>
    <w:basedOn w:val="Carpredefinitoparagrafo"/>
    <w:link w:val="Testonotaapidipagina"/>
    <w:uiPriority w:val="99"/>
    <w:rsid w:val="004358CF"/>
    <w:rPr>
      <w:rFonts w:eastAsiaTheme="minorEastAsia"/>
      <w:color w:val="595959" w:themeColor="text1" w:themeTint="A6"/>
      <w:kern w:val="0"/>
      <w:sz w:val="20"/>
      <w:szCs w:val="20"/>
      <w14:ligatures w14:val="none"/>
    </w:rPr>
  </w:style>
  <w:style w:type="character" w:styleId="Rimandonotaapidipagina">
    <w:name w:val="footnote reference"/>
    <w:aliases w:val="Rimando nota a piè di pagina 2,SUPERS,Footnote reference number,Footnote symbol,note TESI,-E Fußnotenzeichen,number,BVI fnr,Footnote,Footnote Reference Superscript,(Footnote Reference),EN Footnote Reference,Voetnootverwijzin"/>
    <w:uiPriority w:val="99"/>
    <w:unhideWhenUsed/>
    <w:qFormat/>
    <w:rsid w:val="004358CF"/>
    <w:rPr>
      <w:vertAlign w:val="superscript"/>
    </w:rPr>
  </w:style>
  <w:style w:type="paragraph" w:customStyle="1" w:styleId="Corpodel">
    <w:name w:val="Corpo del"/>
    <w:basedOn w:val="Normale"/>
    <w:uiPriority w:val="99"/>
    <w:rsid w:val="00E6449D"/>
    <w:pPr>
      <w:spacing w:after="120" w:line="260" w:lineRule="atLeast"/>
    </w:pPr>
    <w:rPr>
      <w:rFonts w:ascii="Times New Roman" w:eastAsia="Times New Roman" w:hAnsi="Times New Roman" w:cs="Times New Roman"/>
      <w:b/>
      <w:bCs/>
      <w:sz w:val="20"/>
      <w:szCs w:val="20"/>
      <w:lang w:val="en-GB"/>
    </w:rPr>
  </w:style>
  <w:style w:type="paragraph" w:customStyle="1" w:styleId="TipoDocumento">
    <w:name w:val="Tipo Documento"/>
    <w:basedOn w:val="Normale"/>
    <w:qFormat/>
    <w:rsid w:val="005B33D7"/>
    <w:pPr>
      <w:spacing w:after="200"/>
      <w:jc w:val="both"/>
    </w:pPr>
    <w:rPr>
      <w:rFonts w:asciiTheme="minorHAnsi" w:eastAsiaTheme="minorEastAsia" w:hAnsiTheme="minorHAnsi" w:cs="Times New Roman (Corpo CS)"/>
      <w:b/>
      <w:bCs/>
      <w:caps/>
      <w:color w:val="C00000"/>
      <w:spacing w:val="20"/>
      <w:sz w:val="20"/>
      <w:szCs w:val="21"/>
      <w:lang w:eastAsia="en-US"/>
    </w:rPr>
  </w:style>
  <w:style w:type="paragraph" w:customStyle="1" w:styleId="CVNormal">
    <w:name w:val="CV Normal"/>
    <w:basedOn w:val="Normale"/>
    <w:rsid w:val="003B7039"/>
    <w:pPr>
      <w:suppressAutoHyphens/>
      <w:ind w:left="113" w:right="113"/>
    </w:pPr>
    <w:rPr>
      <w:rFonts w:ascii="Arial Narrow" w:eastAsia="Times New Roman" w:hAnsi="Arial Narrow"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073412">
      <w:bodyDiv w:val="1"/>
      <w:marLeft w:val="0"/>
      <w:marRight w:val="0"/>
      <w:marTop w:val="0"/>
      <w:marBottom w:val="0"/>
      <w:divBdr>
        <w:top w:val="none" w:sz="0" w:space="0" w:color="auto"/>
        <w:left w:val="none" w:sz="0" w:space="0" w:color="auto"/>
        <w:bottom w:val="none" w:sz="0" w:space="0" w:color="auto"/>
        <w:right w:val="none" w:sz="0" w:space="0" w:color="auto"/>
      </w:divBdr>
      <w:divsChild>
        <w:div w:id="994990724">
          <w:marLeft w:val="0"/>
          <w:marRight w:val="0"/>
          <w:marTop w:val="0"/>
          <w:marBottom w:val="0"/>
          <w:divBdr>
            <w:top w:val="none" w:sz="0" w:space="0" w:color="auto"/>
            <w:left w:val="none" w:sz="0" w:space="0" w:color="auto"/>
            <w:bottom w:val="none" w:sz="0" w:space="0" w:color="auto"/>
            <w:right w:val="none" w:sz="0" w:space="0" w:color="auto"/>
          </w:divBdr>
        </w:div>
        <w:div w:id="1442527824">
          <w:marLeft w:val="0"/>
          <w:marRight w:val="0"/>
          <w:marTop w:val="0"/>
          <w:marBottom w:val="0"/>
          <w:divBdr>
            <w:top w:val="none" w:sz="0" w:space="0" w:color="auto"/>
            <w:left w:val="none" w:sz="0" w:space="0" w:color="auto"/>
            <w:bottom w:val="none" w:sz="0" w:space="0" w:color="auto"/>
            <w:right w:val="none" w:sz="0" w:space="0" w:color="auto"/>
          </w:divBdr>
          <w:divsChild>
            <w:div w:id="545066778">
              <w:marLeft w:val="0"/>
              <w:marRight w:val="0"/>
              <w:marTop w:val="0"/>
              <w:marBottom w:val="0"/>
              <w:divBdr>
                <w:top w:val="none" w:sz="0" w:space="0" w:color="auto"/>
                <w:left w:val="none" w:sz="0" w:space="0" w:color="auto"/>
                <w:bottom w:val="none" w:sz="0" w:space="0" w:color="auto"/>
                <w:right w:val="none" w:sz="0" w:space="0" w:color="auto"/>
              </w:divBdr>
              <w:divsChild>
                <w:div w:id="1521580038">
                  <w:marLeft w:val="0"/>
                  <w:marRight w:val="0"/>
                  <w:marTop w:val="0"/>
                  <w:marBottom w:val="0"/>
                  <w:divBdr>
                    <w:top w:val="none" w:sz="0" w:space="0" w:color="auto"/>
                    <w:left w:val="none" w:sz="0" w:space="0" w:color="auto"/>
                    <w:bottom w:val="none" w:sz="0" w:space="0" w:color="auto"/>
                    <w:right w:val="none" w:sz="0" w:space="0" w:color="auto"/>
                  </w:divBdr>
                  <w:divsChild>
                    <w:div w:id="91896395">
                      <w:marLeft w:val="0"/>
                      <w:marRight w:val="0"/>
                      <w:marTop w:val="0"/>
                      <w:marBottom w:val="0"/>
                      <w:divBdr>
                        <w:top w:val="none" w:sz="0" w:space="0" w:color="auto"/>
                        <w:left w:val="none" w:sz="0" w:space="0" w:color="auto"/>
                        <w:bottom w:val="none" w:sz="0" w:space="0" w:color="auto"/>
                        <w:right w:val="none" w:sz="0" w:space="0" w:color="auto"/>
                      </w:divBdr>
                      <w:divsChild>
                        <w:div w:id="356660413">
                          <w:marLeft w:val="0"/>
                          <w:marRight w:val="0"/>
                          <w:marTop w:val="0"/>
                          <w:marBottom w:val="900"/>
                          <w:divBdr>
                            <w:top w:val="none" w:sz="0" w:space="0" w:color="auto"/>
                            <w:left w:val="none" w:sz="0" w:space="0" w:color="auto"/>
                            <w:bottom w:val="none" w:sz="0" w:space="0" w:color="auto"/>
                            <w:right w:val="none" w:sz="0" w:space="0" w:color="auto"/>
                          </w:divBdr>
                        </w:div>
                        <w:div w:id="1647776232">
                          <w:marLeft w:val="0"/>
                          <w:marRight w:val="0"/>
                          <w:marTop w:val="0"/>
                          <w:marBottom w:val="0"/>
                          <w:divBdr>
                            <w:top w:val="none" w:sz="0" w:space="0" w:color="auto"/>
                            <w:left w:val="none" w:sz="0" w:space="0" w:color="auto"/>
                            <w:bottom w:val="none" w:sz="0" w:space="0" w:color="auto"/>
                            <w:right w:val="none" w:sz="0" w:space="0" w:color="auto"/>
                          </w:divBdr>
                          <w:divsChild>
                            <w:div w:id="16066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744806">
      <w:bodyDiv w:val="1"/>
      <w:marLeft w:val="0"/>
      <w:marRight w:val="0"/>
      <w:marTop w:val="0"/>
      <w:marBottom w:val="0"/>
      <w:divBdr>
        <w:top w:val="none" w:sz="0" w:space="0" w:color="auto"/>
        <w:left w:val="none" w:sz="0" w:space="0" w:color="auto"/>
        <w:bottom w:val="none" w:sz="0" w:space="0" w:color="auto"/>
        <w:right w:val="none" w:sz="0" w:space="0" w:color="auto"/>
      </w:divBdr>
    </w:div>
    <w:div w:id="1689871597">
      <w:bodyDiv w:val="1"/>
      <w:marLeft w:val="0"/>
      <w:marRight w:val="0"/>
      <w:marTop w:val="0"/>
      <w:marBottom w:val="0"/>
      <w:divBdr>
        <w:top w:val="none" w:sz="0" w:space="0" w:color="auto"/>
        <w:left w:val="none" w:sz="0" w:space="0" w:color="auto"/>
        <w:bottom w:val="none" w:sz="0" w:space="0" w:color="auto"/>
        <w:right w:val="none" w:sz="0" w:space="0" w:color="auto"/>
      </w:divBdr>
      <w:divsChild>
        <w:div w:id="766080512">
          <w:marLeft w:val="0"/>
          <w:marRight w:val="0"/>
          <w:marTop w:val="0"/>
          <w:marBottom w:val="0"/>
          <w:divBdr>
            <w:top w:val="none" w:sz="0" w:space="0" w:color="auto"/>
            <w:left w:val="none" w:sz="0" w:space="0" w:color="auto"/>
            <w:bottom w:val="none" w:sz="0" w:space="0" w:color="auto"/>
            <w:right w:val="none" w:sz="0" w:space="0" w:color="auto"/>
          </w:divBdr>
        </w:div>
        <w:div w:id="321203349">
          <w:marLeft w:val="0"/>
          <w:marRight w:val="0"/>
          <w:marTop w:val="0"/>
          <w:marBottom w:val="0"/>
          <w:divBdr>
            <w:top w:val="none" w:sz="0" w:space="0" w:color="auto"/>
            <w:left w:val="none" w:sz="0" w:space="0" w:color="auto"/>
            <w:bottom w:val="none" w:sz="0" w:space="0" w:color="auto"/>
            <w:right w:val="none" w:sz="0" w:space="0" w:color="auto"/>
          </w:divBdr>
          <w:divsChild>
            <w:div w:id="2117020862">
              <w:marLeft w:val="0"/>
              <w:marRight w:val="0"/>
              <w:marTop w:val="0"/>
              <w:marBottom w:val="0"/>
              <w:divBdr>
                <w:top w:val="none" w:sz="0" w:space="0" w:color="auto"/>
                <w:left w:val="none" w:sz="0" w:space="0" w:color="auto"/>
                <w:bottom w:val="none" w:sz="0" w:space="0" w:color="auto"/>
                <w:right w:val="none" w:sz="0" w:space="0" w:color="auto"/>
              </w:divBdr>
              <w:divsChild>
                <w:div w:id="1228564500">
                  <w:marLeft w:val="0"/>
                  <w:marRight w:val="0"/>
                  <w:marTop w:val="0"/>
                  <w:marBottom w:val="0"/>
                  <w:divBdr>
                    <w:top w:val="none" w:sz="0" w:space="0" w:color="auto"/>
                    <w:left w:val="none" w:sz="0" w:space="0" w:color="auto"/>
                    <w:bottom w:val="none" w:sz="0" w:space="0" w:color="auto"/>
                    <w:right w:val="none" w:sz="0" w:space="0" w:color="auto"/>
                  </w:divBdr>
                  <w:divsChild>
                    <w:div w:id="153692431">
                      <w:marLeft w:val="0"/>
                      <w:marRight w:val="0"/>
                      <w:marTop w:val="0"/>
                      <w:marBottom w:val="0"/>
                      <w:divBdr>
                        <w:top w:val="none" w:sz="0" w:space="0" w:color="auto"/>
                        <w:left w:val="none" w:sz="0" w:space="0" w:color="auto"/>
                        <w:bottom w:val="none" w:sz="0" w:space="0" w:color="auto"/>
                        <w:right w:val="none" w:sz="0" w:space="0" w:color="auto"/>
                      </w:divBdr>
                      <w:divsChild>
                        <w:div w:id="2126845029">
                          <w:marLeft w:val="0"/>
                          <w:marRight w:val="0"/>
                          <w:marTop w:val="0"/>
                          <w:marBottom w:val="900"/>
                          <w:divBdr>
                            <w:top w:val="none" w:sz="0" w:space="0" w:color="auto"/>
                            <w:left w:val="none" w:sz="0" w:space="0" w:color="auto"/>
                            <w:bottom w:val="none" w:sz="0" w:space="0" w:color="auto"/>
                            <w:right w:val="none" w:sz="0" w:space="0" w:color="auto"/>
                          </w:divBdr>
                        </w:div>
                        <w:div w:id="376052948">
                          <w:marLeft w:val="0"/>
                          <w:marRight w:val="0"/>
                          <w:marTop w:val="0"/>
                          <w:marBottom w:val="0"/>
                          <w:divBdr>
                            <w:top w:val="none" w:sz="0" w:space="0" w:color="auto"/>
                            <w:left w:val="none" w:sz="0" w:space="0" w:color="auto"/>
                            <w:bottom w:val="none" w:sz="0" w:space="0" w:color="auto"/>
                            <w:right w:val="none" w:sz="0" w:space="0" w:color="auto"/>
                          </w:divBdr>
                          <w:divsChild>
                            <w:div w:id="19007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837499">
      <w:bodyDiv w:val="1"/>
      <w:marLeft w:val="0"/>
      <w:marRight w:val="0"/>
      <w:marTop w:val="0"/>
      <w:marBottom w:val="0"/>
      <w:divBdr>
        <w:top w:val="none" w:sz="0" w:space="0" w:color="auto"/>
        <w:left w:val="none" w:sz="0" w:space="0" w:color="auto"/>
        <w:bottom w:val="none" w:sz="0" w:space="0" w:color="auto"/>
        <w:right w:val="none" w:sz="0" w:space="0" w:color="auto"/>
      </w:divBdr>
    </w:div>
    <w:div w:id="19362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E2F8-84A8-46C9-90CA-C39089A6B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455</Words>
  <Characters>2597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18</cp:revision>
  <cp:lastPrinted>2026-04-23T09:22:00Z</cp:lastPrinted>
  <dcterms:created xsi:type="dcterms:W3CDTF">2026-04-28T13:21:00Z</dcterms:created>
  <dcterms:modified xsi:type="dcterms:W3CDTF">2026-05-14T18:35:00Z</dcterms:modified>
</cp:coreProperties>
</file>