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E04E" w14:textId="77777777" w:rsidR="00D715DB" w:rsidRPr="002D6A0F" w:rsidRDefault="00D715DB" w:rsidP="00BE7D40">
      <w:pPr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Hlk100827596"/>
    </w:p>
    <w:bookmarkEnd w:id="0"/>
    <w:p w14:paraId="6FEF421D" w14:textId="77777777" w:rsidR="00C54654" w:rsidRPr="00C54654" w:rsidRDefault="00C54654" w:rsidP="00C54654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C54654">
        <w:rPr>
          <w:rFonts w:ascii="Arial" w:eastAsia="Times New Roman" w:hAnsi="Arial" w:cs="Arial"/>
          <w:b/>
          <w:bCs/>
          <w:color w:val="000000"/>
          <w:u w:val="single"/>
        </w:rPr>
        <w:t xml:space="preserve">Comunicato stampa </w:t>
      </w:r>
    </w:p>
    <w:p w14:paraId="48C83B23" w14:textId="77777777" w:rsidR="00C54654" w:rsidRPr="00C54654" w:rsidRDefault="00C54654" w:rsidP="00C54654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C54654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14:paraId="44917712" w14:textId="77777777" w:rsidR="00C54654" w:rsidRPr="00C54654" w:rsidRDefault="00C54654" w:rsidP="00C54654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C54654">
        <w:rPr>
          <w:rFonts w:ascii="Arial" w:eastAsia="Times New Roman" w:hAnsi="Arial" w:cs="Arial"/>
          <w:b/>
          <w:bCs/>
          <w:color w:val="000000"/>
        </w:rPr>
        <w:t>CONTENZIOSO CIVILE E PENALE, FOCUS SU CONSULENZA TECNICA E PERIZIA</w:t>
      </w:r>
    </w:p>
    <w:p w14:paraId="1B91C0B6" w14:textId="77777777" w:rsidR="00C54654" w:rsidRPr="00C54654" w:rsidRDefault="00C54654" w:rsidP="00C54654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C54654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19AD16C" w14:textId="77777777" w:rsidR="00C54654" w:rsidRPr="00C54654" w:rsidRDefault="00C54654" w:rsidP="00C54654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C54654">
        <w:rPr>
          <w:rFonts w:ascii="Arial" w:eastAsia="Times New Roman" w:hAnsi="Arial" w:cs="Arial"/>
          <w:b/>
          <w:bCs/>
          <w:color w:val="000000"/>
        </w:rPr>
        <w:t>Da Consiglio e Fondazione nazionali dei commercialisti un documento sugli aspetti legati a adeguati assetti organizzativi, amministrativi e contabili, nonché di modelli organizzativi</w:t>
      </w:r>
    </w:p>
    <w:p w14:paraId="6B60E4C3" w14:textId="77777777" w:rsidR="00C54654" w:rsidRPr="00C54654" w:rsidRDefault="00C54654" w:rsidP="00C54654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C54654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14:paraId="7F350672" w14:textId="77777777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i/>
          <w:iCs/>
          <w:color w:val="000000"/>
        </w:rPr>
        <w:t>Roma, 4 maggio 2026</w:t>
      </w:r>
      <w:r w:rsidRPr="00C54654">
        <w:rPr>
          <w:rFonts w:ascii="Arial" w:eastAsia="Times New Roman" w:hAnsi="Arial" w:cs="Arial"/>
          <w:color w:val="000000"/>
        </w:rPr>
        <w:t xml:space="preserve"> – “La consulenza tecnica e la perizia nel contenzioso civile e penale in materia di adeguati assetti organizzativi, amministrativi e contabili, nonché di modelli organizzativi” è il titolo del documento pubblicato oggi da Consiglio e Fondazione nazionali dei commercialisti.</w:t>
      </w:r>
    </w:p>
    <w:p w14:paraId="30453C20" w14:textId="77777777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color w:val="000000"/>
        </w:rPr>
        <w:t xml:space="preserve"> </w:t>
      </w:r>
    </w:p>
    <w:p w14:paraId="6B206313" w14:textId="6F0E3F82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color w:val="000000"/>
        </w:rPr>
        <w:t xml:space="preserve">Il </w:t>
      </w:r>
      <w:r w:rsidR="003B5C48">
        <w:rPr>
          <w:rFonts w:ascii="Arial" w:eastAsia="Times New Roman" w:hAnsi="Arial" w:cs="Arial"/>
          <w:color w:val="000000"/>
        </w:rPr>
        <w:t>d</w:t>
      </w:r>
      <w:r w:rsidRPr="00C54654">
        <w:rPr>
          <w:rFonts w:ascii="Arial" w:eastAsia="Times New Roman" w:hAnsi="Arial" w:cs="Arial"/>
          <w:color w:val="000000"/>
        </w:rPr>
        <w:t>ocumento – realizzato nell’ambito delle attività della di delega del Consiglio nazionale “Funzioni giudiziarie”, seguita dal Consigliere e segretario nazionale Giovanna Greco – sviluppa, in una prospettiva operativa e di comparazione, i profili comuni e le criticità ricorrenti della consulenza tecnica in sede civile (CTU/CTP) e penale (perizia/consulenza dell’accusa e della difesa) quando l’oggetto della controversia implica la valutazione degli adeguati assetti organizzativi, amministrativi e contabili e/o dei Modelli di organizzazione, gestione e controllo ex d.lgs. n. 231/2001 (“Modelli 231”).</w:t>
      </w:r>
    </w:p>
    <w:p w14:paraId="5485CCBB" w14:textId="77777777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color w:val="000000"/>
        </w:rPr>
        <w:t xml:space="preserve"> </w:t>
      </w:r>
    </w:p>
    <w:p w14:paraId="2C0C1374" w14:textId="77777777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color w:val="000000"/>
        </w:rPr>
        <w:t>In tale cornice, l’analisi evidenzia: (i) la centralità della valutazione ex ante e proporzionata; (ii) il ruolo determinante della qualità della prova documentale e della tracciabilità delle fonti; (iii) l’esigenza di tradurre strumenti aziendalistici (piani, budget, reporting, cash flow, presìdi di controllo e risk management) in quesiti giudiziari verificabili; (iv) i rischi di “formalismo” (assetti/modelli “di carta”) e, specularmente, di eccessiva discrezionalità tecnica non ancorata a parametri normativi e/o standard riconosciuti.</w:t>
      </w:r>
    </w:p>
    <w:p w14:paraId="665303BC" w14:textId="77777777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color w:val="000000"/>
        </w:rPr>
        <w:t xml:space="preserve"> </w:t>
      </w:r>
    </w:p>
    <w:p w14:paraId="19C31EC9" w14:textId="77777777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color w:val="000000"/>
        </w:rPr>
        <w:t>Con l’obiettivo di fornire suggerimenti ai professionisti, l’analisi della normativa e del formante della giurisprudenza è corredata di alcune raccomandazioni operative per un approccio tecnico-giudiziario più robusto, volto a focalizzare l’attenzione degli operatori su: standardizzazione minima dei quesiti, adozione esplicita di criteri di adeguatezza ricavabili dal Codice della crisi d’impresa e dell’insolvenza – in particolare gli “output informativi” dell’art. 3 CCII – e dalla disciplina civilistica; utilizzo di check-list e prassi tecniche.</w:t>
      </w:r>
    </w:p>
    <w:p w14:paraId="6D80D68A" w14:textId="77777777" w:rsidR="00C54654" w:rsidRPr="00C54654" w:rsidRDefault="00C54654" w:rsidP="00C54654">
      <w:pPr>
        <w:jc w:val="both"/>
        <w:rPr>
          <w:rFonts w:ascii="Arial" w:eastAsia="Times New Roman" w:hAnsi="Arial" w:cs="Arial"/>
          <w:color w:val="000000"/>
        </w:rPr>
      </w:pPr>
      <w:r w:rsidRPr="00C54654">
        <w:rPr>
          <w:rFonts w:ascii="Arial" w:eastAsia="Times New Roman" w:hAnsi="Arial" w:cs="Arial"/>
          <w:color w:val="000000"/>
        </w:rPr>
        <w:t xml:space="preserve"> </w:t>
      </w:r>
    </w:p>
    <w:p w14:paraId="01877847" w14:textId="02B35DF4" w:rsidR="00A1599B" w:rsidRPr="00C54654" w:rsidRDefault="00C54654" w:rsidP="00C54654">
      <w:pPr>
        <w:jc w:val="both"/>
        <w:rPr>
          <w:rFonts w:ascii="Arial" w:hAnsi="Arial" w:cs="Arial"/>
          <w:color w:val="262626" w:themeColor="text1" w:themeTint="D9"/>
        </w:rPr>
      </w:pPr>
      <w:r w:rsidRPr="00C54654">
        <w:rPr>
          <w:rFonts w:ascii="Arial" w:eastAsia="Times New Roman" w:hAnsi="Arial" w:cs="Arial"/>
          <w:color w:val="000000"/>
        </w:rPr>
        <w:t>Nell’Appendice sono infine proposte utili check-list di coordinamento tra i differenti settori di attività del CTU/Perito nella prospettiva di “orientarlo” nella comprensione di un sistema di compliance integrata.</w:t>
      </w:r>
    </w:p>
    <w:sectPr w:rsidR="00A1599B" w:rsidRPr="00C5465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DCBE" w14:textId="77777777" w:rsidR="00DB39BA" w:rsidRDefault="00DB39BA" w:rsidP="00A57D38">
      <w:r>
        <w:separator/>
      </w:r>
    </w:p>
  </w:endnote>
  <w:endnote w:type="continuationSeparator" w:id="0">
    <w:p w14:paraId="31ED37D3" w14:textId="77777777" w:rsidR="00DB39BA" w:rsidRDefault="00DB39BA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3F81" w14:textId="77777777" w:rsidR="00DB39BA" w:rsidRDefault="00DB39BA" w:rsidP="00A57D38">
      <w:r>
        <w:separator/>
      </w:r>
    </w:p>
  </w:footnote>
  <w:footnote w:type="continuationSeparator" w:id="0">
    <w:p w14:paraId="7A90DE32" w14:textId="77777777" w:rsidR="00DB39BA" w:rsidRDefault="00DB39BA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96C90"/>
    <w:multiLevelType w:val="multilevel"/>
    <w:tmpl w:val="9B3C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eastAsiaTheme="majorEastAsia" w:cstheme="majorBidi" w:hint="default"/>
        <w:b/>
        <w:color w:val="C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cstheme="majorBidi" w:hint="default"/>
        <w:b/>
        <w:color w:val="C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cstheme="majorBidi" w:hint="default"/>
        <w:b/>
        <w:color w:val="C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cstheme="majorBidi" w:hint="default"/>
        <w:b/>
        <w:color w:val="C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theme="majorBidi" w:hint="default"/>
        <w:b/>
        <w:color w:val="C00000"/>
        <w:sz w:val="28"/>
      </w:rPr>
    </w:lvl>
  </w:abstractNum>
  <w:abstractNum w:abstractNumId="4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4"/>
  </w:num>
  <w:num w:numId="3" w16cid:durableId="149905896">
    <w:abstractNumId w:val="0"/>
  </w:num>
  <w:num w:numId="4" w16cid:durableId="166792410">
    <w:abstractNumId w:val="2"/>
  </w:num>
  <w:num w:numId="5" w16cid:durableId="78893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45777"/>
    <w:rsid w:val="000545A9"/>
    <w:rsid w:val="00062DEE"/>
    <w:rsid w:val="00075062"/>
    <w:rsid w:val="000826A4"/>
    <w:rsid w:val="00097922"/>
    <w:rsid w:val="000B02CC"/>
    <w:rsid w:val="000D5879"/>
    <w:rsid w:val="000F7086"/>
    <w:rsid w:val="001037EB"/>
    <w:rsid w:val="00105846"/>
    <w:rsid w:val="00135FBD"/>
    <w:rsid w:val="00143655"/>
    <w:rsid w:val="00172740"/>
    <w:rsid w:val="00183498"/>
    <w:rsid w:val="00190E59"/>
    <w:rsid w:val="001972E0"/>
    <w:rsid w:val="001A7939"/>
    <w:rsid w:val="001B1AFB"/>
    <w:rsid w:val="001C5FD9"/>
    <w:rsid w:val="001D4003"/>
    <w:rsid w:val="001D790F"/>
    <w:rsid w:val="001E4D7A"/>
    <w:rsid w:val="00227893"/>
    <w:rsid w:val="00234E76"/>
    <w:rsid w:val="0024138A"/>
    <w:rsid w:val="00250119"/>
    <w:rsid w:val="002B1079"/>
    <w:rsid w:val="002B12B2"/>
    <w:rsid w:val="002D511F"/>
    <w:rsid w:val="002D6A0F"/>
    <w:rsid w:val="00300C69"/>
    <w:rsid w:val="00301866"/>
    <w:rsid w:val="00305BA0"/>
    <w:rsid w:val="003069D2"/>
    <w:rsid w:val="00322115"/>
    <w:rsid w:val="0032342A"/>
    <w:rsid w:val="00333404"/>
    <w:rsid w:val="00334C03"/>
    <w:rsid w:val="00340860"/>
    <w:rsid w:val="003507F7"/>
    <w:rsid w:val="0036302D"/>
    <w:rsid w:val="0036328A"/>
    <w:rsid w:val="00364335"/>
    <w:rsid w:val="003739DF"/>
    <w:rsid w:val="003A4F3F"/>
    <w:rsid w:val="003A5278"/>
    <w:rsid w:val="003B5C48"/>
    <w:rsid w:val="003B5D81"/>
    <w:rsid w:val="003B6B20"/>
    <w:rsid w:val="003B7039"/>
    <w:rsid w:val="003C5158"/>
    <w:rsid w:val="003C66EF"/>
    <w:rsid w:val="003C6E20"/>
    <w:rsid w:val="003D03AB"/>
    <w:rsid w:val="003F5D99"/>
    <w:rsid w:val="00417F1A"/>
    <w:rsid w:val="004358CF"/>
    <w:rsid w:val="004415FD"/>
    <w:rsid w:val="00444E0D"/>
    <w:rsid w:val="004743EC"/>
    <w:rsid w:val="00474973"/>
    <w:rsid w:val="004A3FCB"/>
    <w:rsid w:val="004A68CB"/>
    <w:rsid w:val="004B773B"/>
    <w:rsid w:val="004D3C42"/>
    <w:rsid w:val="004D68FF"/>
    <w:rsid w:val="004E2BA6"/>
    <w:rsid w:val="005051A3"/>
    <w:rsid w:val="00522640"/>
    <w:rsid w:val="005252E4"/>
    <w:rsid w:val="005315AC"/>
    <w:rsid w:val="00531A6D"/>
    <w:rsid w:val="00532E2E"/>
    <w:rsid w:val="005416BD"/>
    <w:rsid w:val="00543A7A"/>
    <w:rsid w:val="0056307D"/>
    <w:rsid w:val="00566381"/>
    <w:rsid w:val="0059245B"/>
    <w:rsid w:val="00592D37"/>
    <w:rsid w:val="005B33D7"/>
    <w:rsid w:val="005B48CD"/>
    <w:rsid w:val="005C0771"/>
    <w:rsid w:val="005D5341"/>
    <w:rsid w:val="005D5A71"/>
    <w:rsid w:val="005F0794"/>
    <w:rsid w:val="00600B5B"/>
    <w:rsid w:val="00607179"/>
    <w:rsid w:val="00617B63"/>
    <w:rsid w:val="00620A18"/>
    <w:rsid w:val="00620DFD"/>
    <w:rsid w:val="0065709F"/>
    <w:rsid w:val="00664CC2"/>
    <w:rsid w:val="00672201"/>
    <w:rsid w:val="00677E20"/>
    <w:rsid w:val="00683886"/>
    <w:rsid w:val="0068490D"/>
    <w:rsid w:val="006A7BC4"/>
    <w:rsid w:val="006C2AEE"/>
    <w:rsid w:val="006C2B00"/>
    <w:rsid w:val="006D1C2D"/>
    <w:rsid w:val="00700600"/>
    <w:rsid w:val="00711014"/>
    <w:rsid w:val="00713B6B"/>
    <w:rsid w:val="007157AE"/>
    <w:rsid w:val="00727620"/>
    <w:rsid w:val="00734297"/>
    <w:rsid w:val="007344D6"/>
    <w:rsid w:val="007353D2"/>
    <w:rsid w:val="00736E35"/>
    <w:rsid w:val="00737D15"/>
    <w:rsid w:val="0074402B"/>
    <w:rsid w:val="007A2BE9"/>
    <w:rsid w:val="007B3846"/>
    <w:rsid w:val="007D2A62"/>
    <w:rsid w:val="007D4B15"/>
    <w:rsid w:val="007D6512"/>
    <w:rsid w:val="007D75E7"/>
    <w:rsid w:val="007E2E1A"/>
    <w:rsid w:val="008019E4"/>
    <w:rsid w:val="0080350A"/>
    <w:rsid w:val="00815597"/>
    <w:rsid w:val="00830EF3"/>
    <w:rsid w:val="00832D52"/>
    <w:rsid w:val="00846900"/>
    <w:rsid w:val="008650D5"/>
    <w:rsid w:val="008716CB"/>
    <w:rsid w:val="008A1C52"/>
    <w:rsid w:val="008C4FA7"/>
    <w:rsid w:val="008C5196"/>
    <w:rsid w:val="008D603E"/>
    <w:rsid w:val="00901225"/>
    <w:rsid w:val="0091579F"/>
    <w:rsid w:val="00916042"/>
    <w:rsid w:val="00933F3A"/>
    <w:rsid w:val="00942931"/>
    <w:rsid w:val="009531F7"/>
    <w:rsid w:val="00987E6C"/>
    <w:rsid w:val="009A7F25"/>
    <w:rsid w:val="009B2452"/>
    <w:rsid w:val="009B3602"/>
    <w:rsid w:val="009B5326"/>
    <w:rsid w:val="009C2ED2"/>
    <w:rsid w:val="009C51CB"/>
    <w:rsid w:val="009D18F4"/>
    <w:rsid w:val="009D30A8"/>
    <w:rsid w:val="009D3ADB"/>
    <w:rsid w:val="009D6102"/>
    <w:rsid w:val="009E1E87"/>
    <w:rsid w:val="00A06E00"/>
    <w:rsid w:val="00A1045D"/>
    <w:rsid w:val="00A1160C"/>
    <w:rsid w:val="00A1599B"/>
    <w:rsid w:val="00A2019D"/>
    <w:rsid w:val="00A4072E"/>
    <w:rsid w:val="00A520EC"/>
    <w:rsid w:val="00A5592D"/>
    <w:rsid w:val="00A57D38"/>
    <w:rsid w:val="00A70B1B"/>
    <w:rsid w:val="00A714E6"/>
    <w:rsid w:val="00A72CF6"/>
    <w:rsid w:val="00AA3833"/>
    <w:rsid w:val="00AB1D99"/>
    <w:rsid w:val="00AC080F"/>
    <w:rsid w:val="00AC2390"/>
    <w:rsid w:val="00AF70DF"/>
    <w:rsid w:val="00AF759B"/>
    <w:rsid w:val="00B0182E"/>
    <w:rsid w:val="00B071DC"/>
    <w:rsid w:val="00B14C8A"/>
    <w:rsid w:val="00B30E54"/>
    <w:rsid w:val="00B3158D"/>
    <w:rsid w:val="00B33601"/>
    <w:rsid w:val="00B51AF3"/>
    <w:rsid w:val="00B55508"/>
    <w:rsid w:val="00B619BC"/>
    <w:rsid w:val="00B92CAA"/>
    <w:rsid w:val="00BA4036"/>
    <w:rsid w:val="00BC5E0A"/>
    <w:rsid w:val="00BD28A3"/>
    <w:rsid w:val="00BD5638"/>
    <w:rsid w:val="00BD5BF3"/>
    <w:rsid w:val="00BE4889"/>
    <w:rsid w:val="00BE7D40"/>
    <w:rsid w:val="00BF587A"/>
    <w:rsid w:val="00C01BD2"/>
    <w:rsid w:val="00C33BF2"/>
    <w:rsid w:val="00C33EDC"/>
    <w:rsid w:val="00C442BB"/>
    <w:rsid w:val="00C54654"/>
    <w:rsid w:val="00C61F00"/>
    <w:rsid w:val="00C66826"/>
    <w:rsid w:val="00C7553E"/>
    <w:rsid w:val="00C842DF"/>
    <w:rsid w:val="00C9654A"/>
    <w:rsid w:val="00C97980"/>
    <w:rsid w:val="00CB7284"/>
    <w:rsid w:val="00CC019A"/>
    <w:rsid w:val="00CC633C"/>
    <w:rsid w:val="00CE4415"/>
    <w:rsid w:val="00D44529"/>
    <w:rsid w:val="00D4602D"/>
    <w:rsid w:val="00D548C8"/>
    <w:rsid w:val="00D715DB"/>
    <w:rsid w:val="00D934AF"/>
    <w:rsid w:val="00DB2438"/>
    <w:rsid w:val="00DB39BA"/>
    <w:rsid w:val="00DB59E2"/>
    <w:rsid w:val="00DD4BC0"/>
    <w:rsid w:val="00DE44CE"/>
    <w:rsid w:val="00DF605A"/>
    <w:rsid w:val="00E0184B"/>
    <w:rsid w:val="00E073A8"/>
    <w:rsid w:val="00E10210"/>
    <w:rsid w:val="00E14B67"/>
    <w:rsid w:val="00E23CAA"/>
    <w:rsid w:val="00E240F1"/>
    <w:rsid w:val="00E31148"/>
    <w:rsid w:val="00E63BA8"/>
    <w:rsid w:val="00E6449D"/>
    <w:rsid w:val="00E67397"/>
    <w:rsid w:val="00E72EA7"/>
    <w:rsid w:val="00E7604E"/>
    <w:rsid w:val="00E924B5"/>
    <w:rsid w:val="00EA565A"/>
    <w:rsid w:val="00EB3D57"/>
    <w:rsid w:val="00EC5830"/>
    <w:rsid w:val="00ED3141"/>
    <w:rsid w:val="00ED7DD3"/>
    <w:rsid w:val="00ED7FAF"/>
    <w:rsid w:val="00EF56BE"/>
    <w:rsid w:val="00EF7520"/>
    <w:rsid w:val="00F07F46"/>
    <w:rsid w:val="00F10465"/>
    <w:rsid w:val="00F1389A"/>
    <w:rsid w:val="00F16101"/>
    <w:rsid w:val="00F27538"/>
    <w:rsid w:val="00F36B16"/>
    <w:rsid w:val="00F51729"/>
    <w:rsid w:val="00F619BB"/>
    <w:rsid w:val="00F67C19"/>
    <w:rsid w:val="00F75D1F"/>
    <w:rsid w:val="00F863C7"/>
    <w:rsid w:val="00FB0AA0"/>
    <w:rsid w:val="00FB75D5"/>
    <w:rsid w:val="00FD3A3D"/>
    <w:rsid w:val="00FD6192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ipoDocumento">
    <w:name w:val="Tipo Documento"/>
    <w:basedOn w:val="Normale"/>
    <w:qFormat/>
    <w:rsid w:val="005B33D7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paragraph" w:customStyle="1" w:styleId="CVNormal">
    <w:name w:val="CV Normal"/>
    <w:basedOn w:val="Normale"/>
    <w:rsid w:val="003B7039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11</cp:revision>
  <cp:lastPrinted>2026-04-23T09:22:00Z</cp:lastPrinted>
  <dcterms:created xsi:type="dcterms:W3CDTF">2026-04-28T13:21:00Z</dcterms:created>
  <dcterms:modified xsi:type="dcterms:W3CDTF">2026-05-05T13:09:00Z</dcterms:modified>
</cp:coreProperties>
</file>