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736" w14:textId="77777777" w:rsidR="007E2E1A" w:rsidRPr="007344D6" w:rsidRDefault="007E2E1A" w:rsidP="007344D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7331D36B" w14:textId="77777777" w:rsidR="00846900" w:rsidRPr="00D934AF" w:rsidRDefault="00846900" w:rsidP="00BE7D40">
      <w:pPr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Hlk100827596"/>
    </w:p>
    <w:p w14:paraId="51B3E04E" w14:textId="77777777" w:rsidR="00D715DB" w:rsidRDefault="00D715DB" w:rsidP="00BE7D40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55808FB" w14:textId="2B3CAC89" w:rsidR="00BE7D40" w:rsidRPr="00D934AF" w:rsidRDefault="00BE7D40" w:rsidP="00BE7D40">
      <w:pPr>
        <w:jc w:val="center"/>
        <w:rPr>
          <w:rFonts w:ascii="Arial" w:eastAsia="Times New Roman" w:hAnsi="Arial" w:cs="Arial"/>
          <w:color w:val="000000"/>
        </w:rPr>
      </w:pPr>
      <w:r w:rsidRPr="00D934AF">
        <w:rPr>
          <w:rFonts w:ascii="Arial" w:eastAsia="Times New Roman" w:hAnsi="Arial" w:cs="Arial"/>
          <w:b/>
          <w:bCs/>
          <w:color w:val="000000"/>
        </w:rPr>
        <w:t>COMUNICATO STAMPA</w:t>
      </w:r>
    </w:p>
    <w:p w14:paraId="7D5D6709" w14:textId="77777777" w:rsidR="00BE7D40" w:rsidRPr="00D934AF" w:rsidRDefault="00BE7D40" w:rsidP="00BE7D40">
      <w:pPr>
        <w:jc w:val="both"/>
        <w:rPr>
          <w:rFonts w:ascii="Arial" w:hAnsi="Arial" w:cs="Arial"/>
          <w:b/>
          <w:bCs/>
          <w:color w:val="000000"/>
        </w:rPr>
      </w:pPr>
    </w:p>
    <w:p w14:paraId="7D3EFFD6" w14:textId="7AA19447" w:rsidR="001A7939" w:rsidRDefault="00BE7D40" w:rsidP="001A7939">
      <w:pPr>
        <w:jc w:val="center"/>
        <w:rPr>
          <w:rFonts w:ascii="Arial" w:hAnsi="Arial" w:cs="Arial"/>
          <w:b/>
          <w:bCs/>
          <w:color w:val="000000"/>
        </w:rPr>
      </w:pPr>
      <w:r w:rsidRPr="00D934AF">
        <w:rPr>
          <w:rFonts w:ascii="Arial" w:hAnsi="Arial" w:cs="Arial"/>
          <w:b/>
          <w:bCs/>
          <w:color w:val="000000"/>
        </w:rPr>
        <w:t xml:space="preserve">COMMERCIALISTI, </w:t>
      </w:r>
      <w:bookmarkEnd w:id="0"/>
      <w:r w:rsidR="001A7939">
        <w:rPr>
          <w:rFonts w:ascii="Arial" w:hAnsi="Arial" w:cs="Arial"/>
          <w:b/>
          <w:bCs/>
          <w:color w:val="000000"/>
        </w:rPr>
        <w:t>DE NUCCIO: “DAI DAT</w:t>
      </w:r>
      <w:r w:rsidR="008650D5">
        <w:rPr>
          <w:rFonts w:ascii="Arial" w:hAnsi="Arial" w:cs="Arial"/>
          <w:b/>
          <w:bCs/>
          <w:color w:val="000000"/>
        </w:rPr>
        <w:t>I</w:t>
      </w:r>
      <w:r w:rsidR="001A7939">
        <w:rPr>
          <w:rFonts w:ascii="Arial" w:hAnsi="Arial" w:cs="Arial"/>
          <w:b/>
          <w:bCs/>
          <w:color w:val="000000"/>
        </w:rPr>
        <w:t xml:space="preserve"> CASSA </w:t>
      </w:r>
      <w:r w:rsidR="00075062">
        <w:rPr>
          <w:rFonts w:ascii="Arial" w:hAnsi="Arial" w:cs="Arial"/>
          <w:b/>
          <w:bCs/>
          <w:color w:val="000000"/>
        </w:rPr>
        <w:t xml:space="preserve">LA </w:t>
      </w:r>
      <w:r w:rsidR="001A7939">
        <w:rPr>
          <w:rFonts w:ascii="Arial" w:hAnsi="Arial" w:cs="Arial"/>
          <w:b/>
          <w:bCs/>
          <w:color w:val="000000"/>
        </w:rPr>
        <w:t>FOTOGRAFIA DI UNA PROFESSIONE IN CRESCITA</w:t>
      </w:r>
      <w:r w:rsidR="00075062">
        <w:rPr>
          <w:rFonts w:ascii="Arial" w:hAnsi="Arial" w:cs="Arial"/>
          <w:b/>
          <w:bCs/>
          <w:color w:val="000000"/>
        </w:rPr>
        <w:t>”</w:t>
      </w:r>
    </w:p>
    <w:p w14:paraId="456AB2AD" w14:textId="77777777" w:rsidR="001A7939" w:rsidRDefault="001A7939" w:rsidP="001A7939">
      <w:pPr>
        <w:jc w:val="center"/>
        <w:rPr>
          <w:rFonts w:ascii="Arial" w:hAnsi="Arial" w:cs="Arial"/>
          <w:b/>
          <w:bCs/>
          <w:color w:val="000000"/>
        </w:rPr>
      </w:pPr>
    </w:p>
    <w:p w14:paraId="5A85891C" w14:textId="2A4F34BA" w:rsidR="001A7939" w:rsidRDefault="001A7939" w:rsidP="001A7939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 il presidente del Consiglio nazionale della categoria il lavoro condotto in sinergia con l’ente previdenziale sta dando “</w:t>
      </w:r>
      <w:r w:rsidR="00075062">
        <w:rPr>
          <w:rFonts w:ascii="Arial" w:hAnsi="Arial" w:cs="Arial"/>
          <w:b/>
          <w:bCs/>
          <w:color w:val="000000"/>
        </w:rPr>
        <w:t>risultati importanti</w:t>
      </w:r>
      <w:r>
        <w:rPr>
          <w:rFonts w:ascii="Arial" w:hAnsi="Arial" w:cs="Arial"/>
          <w:b/>
          <w:bCs/>
          <w:color w:val="000000"/>
        </w:rPr>
        <w:t>”</w:t>
      </w:r>
    </w:p>
    <w:p w14:paraId="581E1099" w14:textId="77777777" w:rsidR="001A7939" w:rsidRDefault="001A7939" w:rsidP="001A7939">
      <w:pPr>
        <w:jc w:val="center"/>
        <w:rPr>
          <w:rFonts w:ascii="Arial" w:hAnsi="Arial" w:cs="Arial"/>
          <w:b/>
          <w:bCs/>
          <w:color w:val="000000"/>
        </w:rPr>
      </w:pPr>
    </w:p>
    <w:p w14:paraId="18307A7D" w14:textId="77777777" w:rsidR="001A7939" w:rsidRDefault="001A7939" w:rsidP="001A7939">
      <w:pPr>
        <w:jc w:val="center"/>
        <w:rPr>
          <w:rFonts w:ascii="Arial" w:hAnsi="Arial" w:cs="Arial"/>
          <w:b/>
          <w:bCs/>
          <w:color w:val="000000"/>
        </w:rPr>
      </w:pPr>
    </w:p>
    <w:p w14:paraId="16C3311E" w14:textId="3BC5498E" w:rsidR="00C66826" w:rsidRPr="00F07F46" w:rsidRDefault="001A7939" w:rsidP="00C66826">
      <w:pPr>
        <w:jc w:val="both"/>
        <w:rPr>
          <w:rFonts w:ascii="Arial" w:hAnsi="Arial" w:cs="Arial"/>
          <w:color w:val="000000"/>
        </w:rPr>
      </w:pPr>
      <w:r w:rsidRPr="00F07F46">
        <w:rPr>
          <w:rFonts w:ascii="Arial" w:hAnsi="Arial" w:cs="Arial"/>
          <w:i/>
          <w:iCs/>
          <w:color w:val="000000"/>
        </w:rPr>
        <w:t xml:space="preserve">Roma, 23 aprile 2026 </w:t>
      </w:r>
      <w:r w:rsidR="004D3C42" w:rsidRPr="00F07F46">
        <w:rPr>
          <w:rFonts w:ascii="Arial" w:hAnsi="Arial" w:cs="Arial"/>
          <w:i/>
          <w:iCs/>
          <w:color w:val="000000"/>
        </w:rPr>
        <w:t>–</w:t>
      </w:r>
      <w:r w:rsidR="004D3C42" w:rsidRPr="00F07F46">
        <w:rPr>
          <w:rFonts w:ascii="Arial" w:hAnsi="Arial" w:cs="Arial"/>
          <w:color w:val="000000"/>
        </w:rPr>
        <w:t xml:space="preserve"> “</w:t>
      </w:r>
      <w:r w:rsidR="00C66826" w:rsidRPr="00F07F46">
        <w:rPr>
          <w:rFonts w:ascii="Arial" w:hAnsi="Arial" w:cs="Arial"/>
          <w:color w:val="000000"/>
        </w:rPr>
        <w:t xml:space="preserve">I dati diffusi ieri dalla Cassa Dottori commercialisti sono la fotografia di una professione </w:t>
      </w:r>
      <w:r w:rsidR="00C66826" w:rsidRPr="00F07F46">
        <w:rPr>
          <w:rFonts w:ascii="Arial" w:hAnsi="Arial" w:cs="Arial"/>
          <w:b/>
          <w:bCs/>
          <w:color w:val="000000"/>
        </w:rPr>
        <w:t>in salute e in crescita</w:t>
      </w:r>
      <w:r w:rsidR="00C66826" w:rsidRPr="00F07F46">
        <w:rPr>
          <w:rFonts w:ascii="Arial" w:hAnsi="Arial" w:cs="Arial"/>
          <w:color w:val="000000"/>
        </w:rPr>
        <w:t xml:space="preserve">. </w:t>
      </w:r>
      <w:r w:rsidR="005B48CD">
        <w:rPr>
          <w:rFonts w:ascii="Arial" w:hAnsi="Arial" w:cs="Arial"/>
          <w:color w:val="000000"/>
        </w:rPr>
        <w:t xml:space="preserve">Si tratta del frutto dell’impegno del presidente </w:t>
      </w:r>
      <w:r w:rsidR="005B48CD" w:rsidRPr="005B48CD">
        <w:rPr>
          <w:rFonts w:ascii="Arial" w:hAnsi="Arial" w:cs="Arial"/>
          <w:b/>
          <w:bCs/>
          <w:color w:val="000000"/>
        </w:rPr>
        <w:t>Ferdinando Boccia</w:t>
      </w:r>
      <w:r w:rsidR="005B48CD">
        <w:rPr>
          <w:rFonts w:ascii="Arial" w:hAnsi="Arial" w:cs="Arial"/>
          <w:color w:val="000000"/>
        </w:rPr>
        <w:t xml:space="preserve"> e del</w:t>
      </w:r>
      <w:r w:rsidR="00C66826" w:rsidRPr="00F07F46">
        <w:rPr>
          <w:rFonts w:ascii="Arial" w:hAnsi="Arial" w:cs="Arial"/>
          <w:color w:val="000000"/>
        </w:rPr>
        <w:t xml:space="preserve"> </w:t>
      </w:r>
      <w:r w:rsidR="00C66826" w:rsidRPr="00F07F46">
        <w:rPr>
          <w:rFonts w:ascii="Arial" w:hAnsi="Arial" w:cs="Arial"/>
          <w:b/>
          <w:bCs/>
          <w:color w:val="000000"/>
        </w:rPr>
        <w:t>lavoro sinergico</w:t>
      </w:r>
      <w:r w:rsidR="00C66826" w:rsidRPr="00F07F46">
        <w:rPr>
          <w:rFonts w:ascii="Arial" w:hAnsi="Arial" w:cs="Arial"/>
          <w:color w:val="000000"/>
        </w:rPr>
        <w:t xml:space="preserve"> portato avanti dal nostro Consiglio nazionale e dall’Ente di previdenza della categoria</w:t>
      </w:r>
      <w:r w:rsidR="005B48CD">
        <w:rPr>
          <w:rFonts w:ascii="Arial" w:hAnsi="Arial" w:cs="Arial"/>
          <w:color w:val="000000"/>
        </w:rPr>
        <w:t>, che sta</w:t>
      </w:r>
      <w:r w:rsidR="00C66826" w:rsidRPr="00F07F46">
        <w:rPr>
          <w:rFonts w:ascii="Arial" w:hAnsi="Arial" w:cs="Arial"/>
          <w:color w:val="000000"/>
        </w:rPr>
        <w:t xml:space="preserve"> produce</w:t>
      </w:r>
      <w:r w:rsidR="005B48CD">
        <w:rPr>
          <w:rFonts w:ascii="Arial" w:hAnsi="Arial" w:cs="Arial"/>
          <w:color w:val="000000"/>
        </w:rPr>
        <w:t>ndo</w:t>
      </w:r>
      <w:r w:rsidR="00C66826" w:rsidRPr="00F07F46">
        <w:rPr>
          <w:rFonts w:ascii="Arial" w:hAnsi="Arial" w:cs="Arial"/>
          <w:color w:val="000000"/>
        </w:rPr>
        <w:t xml:space="preserve"> </w:t>
      </w:r>
      <w:r w:rsidR="00C66826" w:rsidRPr="00F07F46">
        <w:rPr>
          <w:rFonts w:ascii="Arial" w:hAnsi="Arial" w:cs="Arial"/>
          <w:b/>
          <w:bCs/>
          <w:color w:val="000000"/>
        </w:rPr>
        <w:t>risultati importanti</w:t>
      </w:r>
      <w:r w:rsidR="00C66826" w:rsidRPr="00F07F46">
        <w:rPr>
          <w:rFonts w:ascii="Arial" w:hAnsi="Arial" w:cs="Arial"/>
          <w:color w:val="000000"/>
        </w:rPr>
        <w:t xml:space="preserve">. La componente dottori commercialisti si conferma </w:t>
      </w:r>
      <w:r w:rsidR="00C66826" w:rsidRPr="00F07F46">
        <w:rPr>
          <w:rFonts w:ascii="Arial" w:hAnsi="Arial" w:cs="Arial"/>
          <w:b/>
          <w:bCs/>
          <w:color w:val="000000"/>
        </w:rPr>
        <w:t>dinamica e resiliente</w:t>
      </w:r>
      <w:r w:rsidR="00C66826" w:rsidRPr="00F07F46">
        <w:rPr>
          <w:rFonts w:ascii="Arial" w:hAnsi="Arial" w:cs="Arial"/>
          <w:color w:val="000000"/>
        </w:rPr>
        <w:t xml:space="preserve"> anche in </w:t>
      </w:r>
      <w:r w:rsidR="00FD6192">
        <w:rPr>
          <w:rFonts w:ascii="Arial" w:hAnsi="Arial" w:cs="Arial"/>
          <w:color w:val="000000"/>
        </w:rPr>
        <w:t xml:space="preserve">un </w:t>
      </w:r>
      <w:r w:rsidR="00C66826" w:rsidRPr="00F07F46">
        <w:rPr>
          <w:rFonts w:ascii="Arial" w:hAnsi="Arial" w:cs="Arial"/>
          <w:color w:val="000000"/>
        </w:rPr>
        <w:t xml:space="preserve">contesto economico non semplice come quello degli ultimi anni”. È quanto afferma il presidente del Consiglio nazionale dei commercialisti </w:t>
      </w:r>
      <w:r w:rsidR="00C66826" w:rsidRPr="00F07F46">
        <w:rPr>
          <w:rFonts w:ascii="Arial" w:hAnsi="Arial" w:cs="Arial"/>
          <w:b/>
          <w:bCs/>
          <w:color w:val="000000"/>
        </w:rPr>
        <w:t>Elbano de Nuccio</w:t>
      </w:r>
      <w:r w:rsidR="00C66826" w:rsidRPr="00F07F46">
        <w:rPr>
          <w:rFonts w:ascii="Arial" w:hAnsi="Arial" w:cs="Arial"/>
          <w:color w:val="000000"/>
        </w:rPr>
        <w:t>. “Quando la professione, come accaduto in questi anni, ritrova ruolo, centralità, identità e fiducia in sé stessa i risultati diventano tangibili</w:t>
      </w:r>
      <w:r w:rsidR="004D3C42" w:rsidRPr="00F07F46">
        <w:rPr>
          <w:rFonts w:ascii="Arial" w:hAnsi="Arial" w:cs="Arial"/>
          <w:color w:val="000000"/>
        </w:rPr>
        <w:t xml:space="preserve">, determinati da una </w:t>
      </w:r>
      <w:r w:rsidR="004D3C42" w:rsidRPr="00F07F46">
        <w:rPr>
          <w:rFonts w:ascii="Arial" w:hAnsi="Arial" w:cs="Arial"/>
          <w:b/>
          <w:bCs/>
          <w:color w:val="000000"/>
        </w:rPr>
        <w:t>crescita di attrattività</w:t>
      </w:r>
      <w:r w:rsidR="004D3C42" w:rsidRPr="00F07F46">
        <w:rPr>
          <w:rFonts w:ascii="Arial" w:hAnsi="Arial" w:cs="Arial"/>
          <w:color w:val="000000"/>
        </w:rPr>
        <w:t xml:space="preserve"> dei commercialisti nel comparto delle </w:t>
      </w:r>
      <w:r w:rsidR="004D3C42" w:rsidRPr="00F07F46">
        <w:rPr>
          <w:rFonts w:ascii="Arial" w:hAnsi="Arial" w:cs="Arial"/>
          <w:b/>
          <w:bCs/>
          <w:color w:val="000000"/>
        </w:rPr>
        <w:t>professioni economico giuridiche</w:t>
      </w:r>
      <w:r w:rsidR="00C66826" w:rsidRPr="00F07F46">
        <w:rPr>
          <w:rFonts w:ascii="Arial" w:hAnsi="Arial" w:cs="Arial"/>
          <w:color w:val="000000"/>
        </w:rPr>
        <w:t xml:space="preserve">”, </w:t>
      </w:r>
      <w:r w:rsidR="004D3C42" w:rsidRPr="00F07F46">
        <w:rPr>
          <w:rFonts w:ascii="Arial" w:hAnsi="Arial" w:cs="Arial"/>
          <w:color w:val="000000"/>
        </w:rPr>
        <w:t>aggiunge</w:t>
      </w:r>
      <w:r w:rsidR="00C66826" w:rsidRPr="00F07F46">
        <w:rPr>
          <w:rFonts w:ascii="Arial" w:hAnsi="Arial" w:cs="Arial"/>
          <w:color w:val="000000"/>
        </w:rPr>
        <w:t xml:space="preserve">. </w:t>
      </w:r>
    </w:p>
    <w:p w14:paraId="0637FB1A" w14:textId="77777777" w:rsidR="00F07F46" w:rsidRPr="00F07F46" w:rsidRDefault="00F07F46" w:rsidP="00C66826">
      <w:pPr>
        <w:jc w:val="both"/>
        <w:rPr>
          <w:rFonts w:ascii="Arial" w:hAnsi="Arial" w:cs="Arial"/>
          <w:color w:val="000000"/>
        </w:rPr>
      </w:pPr>
    </w:p>
    <w:p w14:paraId="031880D8" w14:textId="782C2DDB" w:rsidR="004D3C42" w:rsidRPr="00F07F46" w:rsidRDefault="004D3C42" w:rsidP="00C66826">
      <w:pPr>
        <w:jc w:val="both"/>
        <w:rPr>
          <w:rFonts w:ascii="Arial" w:hAnsi="Arial" w:cs="Arial"/>
          <w:color w:val="000000"/>
        </w:rPr>
      </w:pPr>
      <w:r w:rsidRPr="00F07F46">
        <w:rPr>
          <w:rFonts w:ascii="Arial" w:hAnsi="Arial" w:cs="Arial"/>
          <w:color w:val="000000"/>
        </w:rPr>
        <w:t xml:space="preserve">“In questo contesto di crescita – prosegue – risultano </w:t>
      </w:r>
      <w:r w:rsidRPr="00F07F46">
        <w:rPr>
          <w:rFonts w:ascii="Arial" w:hAnsi="Arial" w:cs="Arial"/>
          <w:b/>
          <w:bCs/>
          <w:color w:val="000000"/>
        </w:rPr>
        <w:t>estremamente significative</w:t>
      </w:r>
      <w:r w:rsidRPr="00F07F46">
        <w:rPr>
          <w:rFonts w:ascii="Arial" w:hAnsi="Arial" w:cs="Arial"/>
          <w:color w:val="000000"/>
        </w:rPr>
        <w:t xml:space="preserve"> le azioni a favore dei </w:t>
      </w:r>
      <w:r w:rsidRPr="00F07F46">
        <w:rPr>
          <w:rFonts w:ascii="Arial" w:hAnsi="Arial" w:cs="Arial"/>
          <w:b/>
          <w:bCs/>
          <w:color w:val="000000"/>
        </w:rPr>
        <w:t>giovani</w:t>
      </w:r>
      <w:r w:rsidRPr="00F07F46">
        <w:rPr>
          <w:rFonts w:ascii="Arial" w:hAnsi="Arial" w:cs="Arial"/>
          <w:color w:val="000000"/>
        </w:rPr>
        <w:t xml:space="preserve">. Nella </w:t>
      </w:r>
      <w:r w:rsidR="00F07F46" w:rsidRPr="00F07F46">
        <w:rPr>
          <w:rFonts w:ascii="Arial" w:hAnsi="Arial" w:cs="Arial"/>
          <w:color w:val="000000"/>
        </w:rPr>
        <w:t xml:space="preserve">riforma del nostro ordinamento è prevista la </w:t>
      </w:r>
      <w:r w:rsidR="00F07F46" w:rsidRPr="00F07F46">
        <w:rPr>
          <w:rFonts w:ascii="Arial" w:hAnsi="Arial" w:cs="Arial"/>
          <w:color w:val="000000"/>
        </w:rPr>
        <w:t>possibilità di svolgere il </w:t>
      </w:r>
      <w:r w:rsidR="00F07F46" w:rsidRPr="00F07F46">
        <w:rPr>
          <w:rFonts w:ascii="Arial" w:hAnsi="Arial" w:cs="Arial"/>
          <w:b/>
          <w:bCs/>
          <w:color w:val="000000"/>
        </w:rPr>
        <w:t>tirocinio obbligatorio</w:t>
      </w:r>
      <w:r w:rsidR="00F07F46" w:rsidRPr="00F07F46">
        <w:rPr>
          <w:rFonts w:ascii="Arial" w:hAnsi="Arial" w:cs="Arial"/>
          <w:color w:val="000000"/>
        </w:rPr>
        <w:t> interamente durante il percorso universitario</w:t>
      </w:r>
      <w:r w:rsidR="00F07F46" w:rsidRPr="00F07F46">
        <w:rPr>
          <w:rFonts w:ascii="Arial" w:hAnsi="Arial" w:cs="Arial"/>
          <w:color w:val="000000"/>
        </w:rPr>
        <w:t>, con l’obbiettivo di accelerare e rendere più agevole l’ingresso nella professione.</w:t>
      </w:r>
      <w:r w:rsidR="00FD6192" w:rsidRPr="00FD6192">
        <w:rPr>
          <w:rFonts w:ascii="Arial" w:hAnsi="Arial" w:cs="Arial"/>
          <w:color w:val="000000"/>
        </w:rPr>
        <w:t xml:space="preserve"> </w:t>
      </w:r>
      <w:r w:rsidR="00FD6192">
        <w:rPr>
          <w:rFonts w:ascii="Arial" w:hAnsi="Arial" w:cs="Arial"/>
          <w:color w:val="000000"/>
        </w:rPr>
        <w:t>S</w:t>
      </w:r>
      <w:r w:rsidR="00FD6192" w:rsidRPr="00F07F46">
        <w:rPr>
          <w:rFonts w:ascii="Arial" w:hAnsi="Arial" w:cs="Arial"/>
          <w:color w:val="000000"/>
        </w:rPr>
        <w:t>ulla formazione puntiamo a garantire percorsi gratuiti per i più giovani</w:t>
      </w:r>
      <w:r w:rsidR="00FD6192">
        <w:rPr>
          <w:rFonts w:ascii="Arial" w:hAnsi="Arial" w:cs="Arial"/>
          <w:color w:val="000000"/>
        </w:rPr>
        <w:t xml:space="preserve"> e c</w:t>
      </w:r>
      <w:r w:rsidR="00F07F46" w:rsidRPr="00F07F46">
        <w:rPr>
          <w:rFonts w:ascii="Arial" w:hAnsi="Arial" w:cs="Arial"/>
          <w:color w:val="000000"/>
        </w:rPr>
        <w:t xml:space="preserve">on </w:t>
      </w:r>
      <w:r w:rsidR="00F07F46" w:rsidRPr="00F07F46">
        <w:rPr>
          <w:rFonts w:ascii="Arial" w:hAnsi="Arial" w:cs="Arial"/>
          <w:color w:val="000000"/>
        </w:rPr>
        <w:t xml:space="preserve">la </w:t>
      </w:r>
      <w:r w:rsidR="00F07F46" w:rsidRPr="00F07F46">
        <w:rPr>
          <w:rFonts w:ascii="Arial" w:hAnsi="Arial" w:cs="Arial"/>
          <w:color w:val="000000"/>
        </w:rPr>
        <w:t xml:space="preserve">Cassa </w:t>
      </w:r>
      <w:r w:rsidR="00F07F46" w:rsidRPr="00F07F46">
        <w:rPr>
          <w:rFonts w:ascii="Arial" w:hAnsi="Arial" w:cs="Arial"/>
          <w:color w:val="000000"/>
        </w:rPr>
        <w:t>stiamo lavorando all’</w:t>
      </w:r>
      <w:r w:rsidR="00F07F46" w:rsidRPr="00F07F46">
        <w:rPr>
          <w:rFonts w:ascii="Arial" w:hAnsi="Arial" w:cs="Arial"/>
          <w:color w:val="000000"/>
        </w:rPr>
        <w:t>introdu</w:t>
      </w:r>
      <w:r w:rsidR="00F07F46" w:rsidRPr="00F07F46">
        <w:rPr>
          <w:rFonts w:ascii="Arial" w:hAnsi="Arial" w:cs="Arial"/>
          <w:color w:val="000000"/>
        </w:rPr>
        <w:t xml:space="preserve">zione di </w:t>
      </w:r>
      <w:r w:rsidR="00F07F46" w:rsidRPr="00F07F46">
        <w:rPr>
          <w:rFonts w:ascii="Arial" w:hAnsi="Arial" w:cs="Arial"/>
          <w:b/>
          <w:bCs/>
          <w:color w:val="000000"/>
        </w:rPr>
        <w:t xml:space="preserve">forme di flessibilità contributiva </w:t>
      </w:r>
      <w:r w:rsidR="00C842DF">
        <w:rPr>
          <w:rFonts w:ascii="Arial" w:hAnsi="Arial" w:cs="Arial"/>
          <w:b/>
          <w:bCs/>
          <w:color w:val="000000"/>
        </w:rPr>
        <w:t xml:space="preserve">anche </w:t>
      </w:r>
      <w:r w:rsidR="00F07F46" w:rsidRPr="00F07F46">
        <w:rPr>
          <w:rFonts w:ascii="Arial" w:hAnsi="Arial" w:cs="Arial"/>
          <w:b/>
          <w:bCs/>
          <w:color w:val="000000"/>
        </w:rPr>
        <w:t>per</w:t>
      </w:r>
      <w:r w:rsidR="00C842DF">
        <w:rPr>
          <w:rFonts w:ascii="Arial" w:hAnsi="Arial" w:cs="Arial"/>
          <w:b/>
          <w:bCs/>
          <w:color w:val="000000"/>
        </w:rPr>
        <w:t xml:space="preserve"> i giovani</w:t>
      </w:r>
      <w:r w:rsidR="00FD6192">
        <w:rPr>
          <w:rFonts w:ascii="Arial" w:hAnsi="Arial" w:cs="Arial"/>
          <w:b/>
          <w:bCs/>
          <w:color w:val="000000"/>
        </w:rPr>
        <w:t>.</w:t>
      </w:r>
      <w:r w:rsidR="00F07F46" w:rsidRPr="00F07F46">
        <w:rPr>
          <w:rFonts w:ascii="Arial" w:hAnsi="Arial" w:cs="Arial"/>
          <w:color w:val="000000"/>
        </w:rPr>
        <w:t xml:space="preserve"> Infine, stiamo lavorando ad un </w:t>
      </w:r>
      <w:r w:rsidR="00F07F46" w:rsidRPr="00F07F46">
        <w:rPr>
          <w:rFonts w:ascii="Arial" w:hAnsi="Arial" w:cs="Arial"/>
          <w:b/>
          <w:bCs/>
          <w:color w:val="000000"/>
        </w:rPr>
        <w:t>pacchetto start-up</w:t>
      </w:r>
      <w:r w:rsidR="00F07F46" w:rsidRPr="00F07F46">
        <w:rPr>
          <w:rFonts w:ascii="Arial" w:hAnsi="Arial" w:cs="Arial"/>
          <w:color w:val="000000"/>
        </w:rPr>
        <w:t xml:space="preserve"> per chi avvia l'attività</w:t>
      </w:r>
      <w:r w:rsidR="00F619BB">
        <w:rPr>
          <w:rFonts w:ascii="Arial" w:hAnsi="Arial" w:cs="Arial"/>
          <w:color w:val="000000"/>
        </w:rPr>
        <w:t xml:space="preserve"> </w:t>
      </w:r>
      <w:r w:rsidR="00F619BB" w:rsidRPr="00F07F46">
        <w:rPr>
          <w:rFonts w:ascii="Arial" w:hAnsi="Arial" w:cs="Arial"/>
          <w:color w:val="000000"/>
        </w:rPr>
        <w:t>professionale</w:t>
      </w:r>
      <w:r w:rsidR="00F07F46" w:rsidRPr="00F07F46">
        <w:rPr>
          <w:rFonts w:ascii="Arial" w:hAnsi="Arial" w:cs="Arial"/>
          <w:color w:val="000000"/>
        </w:rPr>
        <w:t>”</w:t>
      </w:r>
      <w:r w:rsidR="00F07F46" w:rsidRPr="00F07F46">
        <w:rPr>
          <w:rFonts w:ascii="Arial" w:hAnsi="Arial" w:cs="Arial"/>
          <w:color w:val="000000"/>
        </w:rPr>
        <w:t>.</w:t>
      </w:r>
    </w:p>
    <w:p w14:paraId="593FF9AE" w14:textId="77777777" w:rsidR="00C66826" w:rsidRPr="00F07F46" w:rsidRDefault="00C66826" w:rsidP="00C66826">
      <w:pPr>
        <w:jc w:val="both"/>
        <w:rPr>
          <w:rFonts w:ascii="Arial" w:hAnsi="Arial" w:cs="Arial"/>
          <w:color w:val="000000"/>
        </w:rPr>
      </w:pPr>
    </w:p>
    <w:p w14:paraId="0E5BB157" w14:textId="578C6A99" w:rsidR="005D5A71" w:rsidRPr="005D5A71" w:rsidRDefault="00C66826" w:rsidP="005D5A71">
      <w:pPr>
        <w:jc w:val="both"/>
        <w:rPr>
          <w:rFonts w:ascii="Arial" w:hAnsi="Arial" w:cs="Arial"/>
          <w:color w:val="000000"/>
        </w:rPr>
      </w:pPr>
      <w:r w:rsidRPr="00F07F46">
        <w:rPr>
          <w:rFonts w:ascii="Arial" w:hAnsi="Arial" w:cs="Arial"/>
          <w:color w:val="000000"/>
        </w:rPr>
        <w:t>L</w:t>
      </w:r>
      <w:r w:rsidRPr="001A7939">
        <w:rPr>
          <w:rFonts w:ascii="Arial" w:hAnsi="Arial" w:cs="Arial"/>
          <w:color w:val="000000"/>
        </w:rPr>
        <w:t xml:space="preserve">'Assemblea dei delegati dell'Ente di previdenza e assistenza della categoria, </w:t>
      </w:r>
      <w:r w:rsidRPr="00F07F46">
        <w:rPr>
          <w:rFonts w:ascii="Arial" w:hAnsi="Arial" w:cs="Arial"/>
          <w:color w:val="000000"/>
        </w:rPr>
        <w:t xml:space="preserve">dopo l’approvazione del </w:t>
      </w:r>
      <w:r w:rsidRPr="001A7939">
        <w:rPr>
          <w:rFonts w:ascii="Arial" w:hAnsi="Arial" w:cs="Arial"/>
          <w:b/>
          <w:bCs/>
          <w:color w:val="000000"/>
        </w:rPr>
        <w:t>bilancio di esercizio</w:t>
      </w:r>
      <w:r w:rsidRPr="001A7939">
        <w:rPr>
          <w:rFonts w:ascii="Arial" w:hAnsi="Arial" w:cs="Arial"/>
          <w:color w:val="000000"/>
        </w:rPr>
        <w:t xml:space="preserve"> relativo al </w:t>
      </w:r>
      <w:r w:rsidRPr="001A7939">
        <w:rPr>
          <w:rFonts w:ascii="Arial" w:hAnsi="Arial" w:cs="Arial"/>
          <w:b/>
          <w:bCs/>
          <w:color w:val="000000"/>
        </w:rPr>
        <w:t>2025</w:t>
      </w:r>
      <w:r w:rsidRPr="00F07F46">
        <w:rPr>
          <w:rFonts w:ascii="Arial" w:hAnsi="Arial" w:cs="Arial"/>
          <w:color w:val="000000"/>
        </w:rPr>
        <w:t xml:space="preserve">, aveva diffuso ieri dati che certificano un </w:t>
      </w:r>
      <w:r w:rsidRPr="00F07F46">
        <w:rPr>
          <w:rFonts w:ascii="Arial" w:hAnsi="Arial" w:cs="Arial"/>
          <w:b/>
          <w:bCs/>
          <w:color w:val="000000"/>
        </w:rPr>
        <w:t>avanzo corrente pari a 1,13 miliardi</w:t>
      </w:r>
      <w:r w:rsidRPr="00F07F46">
        <w:rPr>
          <w:rFonts w:ascii="Arial" w:hAnsi="Arial" w:cs="Arial"/>
          <w:color w:val="000000"/>
        </w:rPr>
        <w:t xml:space="preserve"> e </w:t>
      </w:r>
      <w:r w:rsidRPr="00F07F46">
        <w:rPr>
          <w:rFonts w:ascii="Arial" w:hAnsi="Arial" w:cs="Arial"/>
          <w:b/>
          <w:bCs/>
          <w:color w:val="000000"/>
        </w:rPr>
        <w:t>riserve patrimoniali</w:t>
      </w:r>
      <w:r w:rsidRPr="00F07F46">
        <w:rPr>
          <w:rFonts w:ascii="Arial" w:hAnsi="Arial" w:cs="Arial"/>
          <w:color w:val="000000"/>
        </w:rPr>
        <w:t xml:space="preserve"> cumulate che superano i </w:t>
      </w:r>
      <w:r w:rsidRPr="00F07F46">
        <w:rPr>
          <w:rFonts w:ascii="Arial" w:hAnsi="Arial" w:cs="Arial"/>
          <w:b/>
          <w:bCs/>
          <w:color w:val="000000"/>
        </w:rPr>
        <w:t>13,6 miliardi</w:t>
      </w:r>
      <w:r w:rsidRPr="00F07F46">
        <w:rPr>
          <w:rFonts w:ascii="Arial" w:hAnsi="Arial" w:cs="Arial"/>
          <w:color w:val="000000"/>
        </w:rPr>
        <w:t xml:space="preserve">, in crescita del </w:t>
      </w:r>
      <w:r w:rsidRPr="00F07F46">
        <w:rPr>
          <w:rFonts w:ascii="Arial" w:hAnsi="Arial" w:cs="Arial"/>
          <w:b/>
          <w:bCs/>
          <w:color w:val="000000"/>
        </w:rPr>
        <w:t>9%</w:t>
      </w:r>
      <w:r w:rsidRPr="00F07F46">
        <w:rPr>
          <w:rFonts w:ascii="Arial" w:hAnsi="Arial" w:cs="Arial"/>
          <w:color w:val="000000"/>
        </w:rPr>
        <w:t xml:space="preserve"> rispetto al 2024. </w:t>
      </w:r>
      <w:r w:rsidRPr="001A7939">
        <w:rPr>
          <w:rFonts w:ascii="Arial" w:hAnsi="Arial" w:cs="Arial"/>
          <w:color w:val="000000"/>
        </w:rPr>
        <w:t>Aumentano</w:t>
      </w:r>
      <w:r w:rsidRPr="00F07F46">
        <w:rPr>
          <w:rFonts w:ascii="Arial" w:hAnsi="Arial" w:cs="Arial"/>
          <w:color w:val="000000"/>
        </w:rPr>
        <w:t xml:space="preserve"> anche</w:t>
      </w:r>
      <w:r w:rsidRPr="001A7939">
        <w:rPr>
          <w:rFonts w:ascii="Arial" w:hAnsi="Arial" w:cs="Arial"/>
          <w:color w:val="000000"/>
        </w:rPr>
        <w:t xml:space="preserve"> i proventi dalla gestione degli </w:t>
      </w:r>
      <w:r w:rsidRPr="001A7939">
        <w:rPr>
          <w:rFonts w:ascii="Arial" w:hAnsi="Arial" w:cs="Arial"/>
          <w:b/>
          <w:bCs/>
          <w:color w:val="000000"/>
        </w:rPr>
        <w:t xml:space="preserve">investimenti </w:t>
      </w:r>
      <w:r w:rsidRPr="001A7939">
        <w:rPr>
          <w:rFonts w:ascii="Arial" w:hAnsi="Arial" w:cs="Arial"/>
          <w:color w:val="000000"/>
        </w:rPr>
        <w:t xml:space="preserve">che nel 2025 superano i </w:t>
      </w:r>
      <w:r w:rsidRPr="001A7939">
        <w:rPr>
          <w:rFonts w:ascii="Arial" w:hAnsi="Arial" w:cs="Arial"/>
          <w:b/>
          <w:bCs/>
          <w:color w:val="000000"/>
        </w:rPr>
        <w:t>597 milioni</w:t>
      </w:r>
      <w:r w:rsidRPr="001A7939">
        <w:rPr>
          <w:rFonts w:ascii="Arial" w:hAnsi="Arial" w:cs="Arial"/>
          <w:color w:val="000000"/>
        </w:rPr>
        <w:t xml:space="preserve">, a fronte dei </w:t>
      </w:r>
      <w:r w:rsidRPr="001A7939">
        <w:rPr>
          <w:rFonts w:ascii="Arial" w:hAnsi="Arial" w:cs="Arial"/>
          <w:b/>
          <w:bCs/>
          <w:color w:val="000000"/>
        </w:rPr>
        <w:t>452</w:t>
      </w:r>
      <w:r w:rsidRPr="001A7939">
        <w:rPr>
          <w:rFonts w:ascii="Arial" w:hAnsi="Arial" w:cs="Arial"/>
          <w:color w:val="000000"/>
        </w:rPr>
        <w:t xml:space="preserve"> del 2024, con una crescita del </w:t>
      </w:r>
      <w:r w:rsidRPr="001A7939">
        <w:rPr>
          <w:rFonts w:ascii="Arial" w:hAnsi="Arial" w:cs="Arial"/>
          <w:b/>
          <w:bCs/>
          <w:color w:val="000000"/>
        </w:rPr>
        <w:t>32%</w:t>
      </w:r>
      <w:r w:rsidRPr="001A7939">
        <w:rPr>
          <w:rFonts w:ascii="Arial" w:hAnsi="Arial" w:cs="Arial"/>
          <w:color w:val="000000"/>
        </w:rPr>
        <w:t>.</w:t>
      </w:r>
      <w:r w:rsidRPr="00F07F46">
        <w:rPr>
          <w:rFonts w:ascii="Arial" w:hAnsi="Arial" w:cs="Arial"/>
          <w:color w:val="000000"/>
        </w:rPr>
        <w:t xml:space="preserve"> In crescita anche il </w:t>
      </w:r>
      <w:r w:rsidRPr="00F07F46">
        <w:rPr>
          <w:rFonts w:ascii="Arial" w:hAnsi="Arial" w:cs="Arial"/>
          <w:b/>
          <w:bCs/>
          <w:color w:val="000000"/>
        </w:rPr>
        <w:t>reddito netto pro-capite</w:t>
      </w:r>
      <w:r w:rsidRPr="00F07F46">
        <w:rPr>
          <w:rFonts w:ascii="Arial" w:hAnsi="Arial" w:cs="Arial"/>
          <w:color w:val="000000"/>
        </w:rPr>
        <w:t xml:space="preserve">, che passa dagli </w:t>
      </w:r>
      <w:r w:rsidRPr="00F07F46">
        <w:rPr>
          <w:rFonts w:ascii="Arial" w:hAnsi="Arial" w:cs="Arial"/>
          <w:b/>
          <w:bCs/>
          <w:color w:val="000000"/>
        </w:rPr>
        <w:t>88.366 euro</w:t>
      </w:r>
      <w:r w:rsidRPr="00F07F46">
        <w:rPr>
          <w:rFonts w:ascii="Arial" w:hAnsi="Arial" w:cs="Arial"/>
          <w:color w:val="000000"/>
        </w:rPr>
        <w:t xml:space="preserve"> del 2024 ai </w:t>
      </w:r>
      <w:r w:rsidRPr="00F07F46">
        <w:rPr>
          <w:rFonts w:ascii="Arial" w:hAnsi="Arial" w:cs="Arial"/>
          <w:b/>
          <w:bCs/>
          <w:color w:val="000000"/>
        </w:rPr>
        <w:t>96.846 euro</w:t>
      </w:r>
      <w:r w:rsidRPr="00F07F46">
        <w:rPr>
          <w:rFonts w:ascii="Arial" w:hAnsi="Arial" w:cs="Arial"/>
          <w:color w:val="000000"/>
        </w:rPr>
        <w:t xml:space="preserve"> del 2025. </w:t>
      </w:r>
      <w:r w:rsidR="005D5A71">
        <w:rPr>
          <w:rFonts w:ascii="Arial" w:hAnsi="Arial" w:cs="Arial"/>
          <w:color w:val="000000"/>
        </w:rPr>
        <w:t>Gli</w:t>
      </w:r>
      <w:r w:rsidR="005D5A71" w:rsidRPr="005D5A71">
        <w:rPr>
          <w:rFonts w:ascii="Arial" w:hAnsi="Arial" w:cs="Arial"/>
          <w:color w:val="000000"/>
        </w:rPr>
        <w:t xml:space="preserve"> iscritti a fine 2025 </w:t>
      </w:r>
      <w:r w:rsidR="005D5A71">
        <w:rPr>
          <w:rFonts w:ascii="Arial" w:hAnsi="Arial" w:cs="Arial"/>
          <w:color w:val="000000"/>
        </w:rPr>
        <w:t>sono</w:t>
      </w:r>
      <w:r w:rsidR="005D5A71" w:rsidRPr="005D5A71">
        <w:rPr>
          <w:rFonts w:ascii="Arial" w:hAnsi="Arial" w:cs="Arial"/>
          <w:color w:val="000000"/>
        </w:rPr>
        <w:t xml:space="preserve"> </w:t>
      </w:r>
      <w:r w:rsidR="005D5A71" w:rsidRPr="005D5A71">
        <w:rPr>
          <w:rFonts w:ascii="Arial" w:hAnsi="Arial" w:cs="Arial"/>
          <w:b/>
          <w:bCs/>
          <w:color w:val="000000"/>
        </w:rPr>
        <w:t>73.959</w:t>
      </w:r>
      <w:r w:rsidR="005D5A71">
        <w:rPr>
          <w:rFonts w:ascii="Arial" w:hAnsi="Arial" w:cs="Arial"/>
          <w:b/>
          <w:bCs/>
          <w:color w:val="000000"/>
        </w:rPr>
        <w:t xml:space="preserve"> </w:t>
      </w:r>
      <w:r w:rsidR="005D5A71" w:rsidRPr="005D5A71">
        <w:rPr>
          <w:rFonts w:ascii="Arial" w:hAnsi="Arial" w:cs="Arial"/>
          <w:color w:val="000000"/>
        </w:rPr>
        <w:t>(erano 73.688 ne 2024)</w:t>
      </w:r>
      <w:r w:rsidR="005D5A71" w:rsidRPr="005D5A71">
        <w:rPr>
          <w:rFonts w:ascii="Arial" w:hAnsi="Arial" w:cs="Arial"/>
          <w:color w:val="000000"/>
        </w:rPr>
        <w:t xml:space="preserve">. Il totale delle prestazioni previdenziali erogate nel 2025 </w:t>
      </w:r>
      <w:r w:rsidR="005D5A71">
        <w:rPr>
          <w:rFonts w:ascii="Arial" w:hAnsi="Arial" w:cs="Arial"/>
          <w:color w:val="000000"/>
        </w:rPr>
        <w:t xml:space="preserve">è di </w:t>
      </w:r>
      <w:r w:rsidR="005D5A71" w:rsidRPr="005D5A71">
        <w:rPr>
          <w:rFonts w:ascii="Arial" w:hAnsi="Arial" w:cs="Arial"/>
          <w:b/>
          <w:bCs/>
          <w:color w:val="000000"/>
        </w:rPr>
        <w:t>479 milioni</w:t>
      </w:r>
      <w:r w:rsidR="005D5A71" w:rsidRPr="005D5A71">
        <w:rPr>
          <w:rFonts w:ascii="Arial" w:hAnsi="Arial" w:cs="Arial"/>
          <w:color w:val="000000"/>
        </w:rPr>
        <w:t xml:space="preserve">, con una crescita del numero di pensionati che a fine anno sono pari a </w:t>
      </w:r>
      <w:r w:rsidR="005D5A71" w:rsidRPr="005D5A71">
        <w:rPr>
          <w:rFonts w:ascii="Arial" w:hAnsi="Arial" w:cs="Arial"/>
          <w:b/>
          <w:bCs/>
          <w:color w:val="000000"/>
        </w:rPr>
        <w:t>12.812</w:t>
      </w:r>
      <w:r w:rsidR="005D5A71" w:rsidRPr="005D5A71">
        <w:rPr>
          <w:rFonts w:ascii="Arial" w:hAnsi="Arial" w:cs="Arial"/>
          <w:color w:val="000000"/>
        </w:rPr>
        <w:t xml:space="preserve">. Il rapporto iscritti/pensionati si attesa a </w:t>
      </w:r>
      <w:r w:rsidR="005D5A71" w:rsidRPr="005D5A71">
        <w:rPr>
          <w:rFonts w:ascii="Arial" w:hAnsi="Arial" w:cs="Arial"/>
          <w:b/>
          <w:bCs/>
          <w:color w:val="000000"/>
        </w:rPr>
        <w:t>5,8 iscritti</w:t>
      </w:r>
      <w:r w:rsidR="005D5A71" w:rsidRPr="005D5A71">
        <w:rPr>
          <w:rFonts w:ascii="Arial" w:hAnsi="Arial" w:cs="Arial"/>
          <w:color w:val="000000"/>
        </w:rPr>
        <w:t>.</w:t>
      </w:r>
    </w:p>
    <w:p w14:paraId="065A6161" w14:textId="6EAF0954" w:rsidR="00C66826" w:rsidRPr="00F07F46" w:rsidRDefault="00C66826" w:rsidP="00C66826">
      <w:pPr>
        <w:jc w:val="both"/>
        <w:rPr>
          <w:rFonts w:ascii="Arial" w:hAnsi="Arial" w:cs="Arial"/>
          <w:color w:val="000000"/>
        </w:rPr>
      </w:pPr>
    </w:p>
    <w:p w14:paraId="79F1141D" w14:textId="54567F8F" w:rsidR="00BE7D40" w:rsidRPr="001A7939" w:rsidRDefault="00BE7D40" w:rsidP="00C66826">
      <w:pPr>
        <w:jc w:val="both"/>
        <w:rPr>
          <w:rFonts w:ascii="Arial" w:hAnsi="Arial" w:cs="Arial"/>
          <w:color w:val="000000"/>
          <w:sz w:val="23"/>
          <w:szCs w:val="23"/>
        </w:rPr>
      </w:pPr>
    </w:p>
    <w:sectPr w:rsidR="00BE7D40" w:rsidRPr="001A79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DD24" w14:textId="77777777" w:rsidR="00736E35" w:rsidRDefault="00736E35" w:rsidP="00A57D38">
      <w:r>
        <w:separator/>
      </w:r>
    </w:p>
  </w:endnote>
  <w:endnote w:type="continuationSeparator" w:id="0">
    <w:p w14:paraId="05657664" w14:textId="77777777" w:rsidR="00736E35" w:rsidRDefault="00736E35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C3BB" w14:textId="77777777" w:rsidR="00736E35" w:rsidRDefault="00736E35" w:rsidP="00A57D38">
      <w:r>
        <w:separator/>
      </w:r>
    </w:p>
  </w:footnote>
  <w:footnote w:type="continuationSeparator" w:id="0">
    <w:p w14:paraId="7733DBDB" w14:textId="77777777" w:rsidR="00736E35" w:rsidRDefault="00736E35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3"/>
  </w:num>
  <w:num w:numId="3" w16cid:durableId="149905896">
    <w:abstractNumId w:val="0"/>
  </w:num>
  <w:num w:numId="4" w16cid:durableId="16679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45777"/>
    <w:rsid w:val="000545A9"/>
    <w:rsid w:val="00062DEE"/>
    <w:rsid w:val="00075062"/>
    <w:rsid w:val="000826A4"/>
    <w:rsid w:val="00097922"/>
    <w:rsid w:val="000B02CC"/>
    <w:rsid w:val="000D5879"/>
    <w:rsid w:val="000F7086"/>
    <w:rsid w:val="001037EB"/>
    <w:rsid w:val="00105846"/>
    <w:rsid w:val="00135FBD"/>
    <w:rsid w:val="00143655"/>
    <w:rsid w:val="001972E0"/>
    <w:rsid w:val="001A7939"/>
    <w:rsid w:val="001B1AFB"/>
    <w:rsid w:val="001D790F"/>
    <w:rsid w:val="001E4D7A"/>
    <w:rsid w:val="00227893"/>
    <w:rsid w:val="00234E76"/>
    <w:rsid w:val="0024138A"/>
    <w:rsid w:val="00250119"/>
    <w:rsid w:val="002B1079"/>
    <w:rsid w:val="002B12B2"/>
    <w:rsid w:val="002D511F"/>
    <w:rsid w:val="00300C69"/>
    <w:rsid w:val="00301866"/>
    <w:rsid w:val="00305BA0"/>
    <w:rsid w:val="00322115"/>
    <w:rsid w:val="0032342A"/>
    <w:rsid w:val="00334C03"/>
    <w:rsid w:val="00340860"/>
    <w:rsid w:val="003507F7"/>
    <w:rsid w:val="0036302D"/>
    <w:rsid w:val="0036328A"/>
    <w:rsid w:val="00364335"/>
    <w:rsid w:val="003739DF"/>
    <w:rsid w:val="003A4F3F"/>
    <w:rsid w:val="003A5278"/>
    <w:rsid w:val="003B5D81"/>
    <w:rsid w:val="003B6B20"/>
    <w:rsid w:val="003B7039"/>
    <w:rsid w:val="003C5158"/>
    <w:rsid w:val="003C66EF"/>
    <w:rsid w:val="003C6E20"/>
    <w:rsid w:val="003F5D99"/>
    <w:rsid w:val="00417F1A"/>
    <w:rsid w:val="004358CF"/>
    <w:rsid w:val="004415FD"/>
    <w:rsid w:val="00444E0D"/>
    <w:rsid w:val="004743EC"/>
    <w:rsid w:val="00474973"/>
    <w:rsid w:val="004A3FCB"/>
    <w:rsid w:val="004A68CB"/>
    <w:rsid w:val="004B773B"/>
    <w:rsid w:val="004D3C42"/>
    <w:rsid w:val="004D68FF"/>
    <w:rsid w:val="004E2BA6"/>
    <w:rsid w:val="005051A3"/>
    <w:rsid w:val="00522640"/>
    <w:rsid w:val="005252E4"/>
    <w:rsid w:val="005315AC"/>
    <w:rsid w:val="00531A6D"/>
    <w:rsid w:val="00532E2E"/>
    <w:rsid w:val="005416BD"/>
    <w:rsid w:val="00543A7A"/>
    <w:rsid w:val="0056307D"/>
    <w:rsid w:val="00566381"/>
    <w:rsid w:val="0059245B"/>
    <w:rsid w:val="00592D37"/>
    <w:rsid w:val="005B33D7"/>
    <w:rsid w:val="005B48CD"/>
    <w:rsid w:val="005C0771"/>
    <w:rsid w:val="005D5341"/>
    <w:rsid w:val="005D5A71"/>
    <w:rsid w:val="00600B5B"/>
    <w:rsid w:val="00607179"/>
    <w:rsid w:val="00617B63"/>
    <w:rsid w:val="00620A18"/>
    <w:rsid w:val="00620DFD"/>
    <w:rsid w:val="0065709F"/>
    <w:rsid w:val="00664CC2"/>
    <w:rsid w:val="00677E20"/>
    <w:rsid w:val="00683886"/>
    <w:rsid w:val="0068490D"/>
    <w:rsid w:val="006A7BC4"/>
    <w:rsid w:val="006C2AEE"/>
    <w:rsid w:val="006C2B00"/>
    <w:rsid w:val="006D1C2D"/>
    <w:rsid w:val="00700600"/>
    <w:rsid w:val="00711014"/>
    <w:rsid w:val="00713B6B"/>
    <w:rsid w:val="007157AE"/>
    <w:rsid w:val="00727620"/>
    <w:rsid w:val="00734297"/>
    <w:rsid w:val="007344D6"/>
    <w:rsid w:val="007353D2"/>
    <w:rsid w:val="00736E35"/>
    <w:rsid w:val="00737D15"/>
    <w:rsid w:val="0074402B"/>
    <w:rsid w:val="007A2BE9"/>
    <w:rsid w:val="007B3846"/>
    <w:rsid w:val="007D2A62"/>
    <w:rsid w:val="007D4B15"/>
    <w:rsid w:val="007D6512"/>
    <w:rsid w:val="007D75E7"/>
    <w:rsid w:val="007E2E1A"/>
    <w:rsid w:val="0080350A"/>
    <w:rsid w:val="00815597"/>
    <w:rsid w:val="00830EF3"/>
    <w:rsid w:val="00846900"/>
    <w:rsid w:val="008650D5"/>
    <w:rsid w:val="008716CB"/>
    <w:rsid w:val="008A1C52"/>
    <w:rsid w:val="008C4FA7"/>
    <w:rsid w:val="008C5196"/>
    <w:rsid w:val="008D603E"/>
    <w:rsid w:val="00901225"/>
    <w:rsid w:val="0091579F"/>
    <w:rsid w:val="00916042"/>
    <w:rsid w:val="00933F3A"/>
    <w:rsid w:val="009531F7"/>
    <w:rsid w:val="00987E6C"/>
    <w:rsid w:val="009B2452"/>
    <w:rsid w:val="009B3602"/>
    <w:rsid w:val="009B5326"/>
    <w:rsid w:val="009C2ED2"/>
    <w:rsid w:val="009D18F4"/>
    <w:rsid w:val="009D30A8"/>
    <w:rsid w:val="009D3ADB"/>
    <w:rsid w:val="009E1E87"/>
    <w:rsid w:val="00A1045D"/>
    <w:rsid w:val="00A1160C"/>
    <w:rsid w:val="00A2019D"/>
    <w:rsid w:val="00A4072E"/>
    <w:rsid w:val="00A520EC"/>
    <w:rsid w:val="00A5592D"/>
    <w:rsid w:val="00A57D38"/>
    <w:rsid w:val="00A70B1B"/>
    <w:rsid w:val="00A714E6"/>
    <w:rsid w:val="00A72CF6"/>
    <w:rsid w:val="00AA3833"/>
    <w:rsid w:val="00AB1D99"/>
    <w:rsid w:val="00AC080F"/>
    <w:rsid w:val="00AF70DF"/>
    <w:rsid w:val="00AF759B"/>
    <w:rsid w:val="00B0182E"/>
    <w:rsid w:val="00B071DC"/>
    <w:rsid w:val="00B30E54"/>
    <w:rsid w:val="00B3158D"/>
    <w:rsid w:val="00B33601"/>
    <w:rsid w:val="00B51AF3"/>
    <w:rsid w:val="00B55508"/>
    <w:rsid w:val="00B619BC"/>
    <w:rsid w:val="00B92CAA"/>
    <w:rsid w:val="00BA4036"/>
    <w:rsid w:val="00BC5E0A"/>
    <w:rsid w:val="00BD28A3"/>
    <w:rsid w:val="00BD5638"/>
    <w:rsid w:val="00BD5BF3"/>
    <w:rsid w:val="00BE4889"/>
    <w:rsid w:val="00BE7D40"/>
    <w:rsid w:val="00BF587A"/>
    <w:rsid w:val="00C01BD2"/>
    <w:rsid w:val="00C33BF2"/>
    <w:rsid w:val="00C33EDC"/>
    <w:rsid w:val="00C442BB"/>
    <w:rsid w:val="00C61F00"/>
    <w:rsid w:val="00C66826"/>
    <w:rsid w:val="00C7553E"/>
    <w:rsid w:val="00C842DF"/>
    <w:rsid w:val="00C9654A"/>
    <w:rsid w:val="00C97980"/>
    <w:rsid w:val="00CB7284"/>
    <w:rsid w:val="00CC633C"/>
    <w:rsid w:val="00CE4415"/>
    <w:rsid w:val="00D44529"/>
    <w:rsid w:val="00D4602D"/>
    <w:rsid w:val="00D548C8"/>
    <w:rsid w:val="00D715DB"/>
    <w:rsid w:val="00D934AF"/>
    <w:rsid w:val="00DB2438"/>
    <w:rsid w:val="00DB59E2"/>
    <w:rsid w:val="00DE44CE"/>
    <w:rsid w:val="00DF605A"/>
    <w:rsid w:val="00E0184B"/>
    <w:rsid w:val="00E10210"/>
    <w:rsid w:val="00E14B67"/>
    <w:rsid w:val="00E23CAA"/>
    <w:rsid w:val="00E240F1"/>
    <w:rsid w:val="00E31148"/>
    <w:rsid w:val="00E63BA8"/>
    <w:rsid w:val="00E6449D"/>
    <w:rsid w:val="00E67397"/>
    <w:rsid w:val="00E72EA7"/>
    <w:rsid w:val="00E7604E"/>
    <w:rsid w:val="00E924B5"/>
    <w:rsid w:val="00EA565A"/>
    <w:rsid w:val="00EB3D57"/>
    <w:rsid w:val="00ED3141"/>
    <w:rsid w:val="00ED7DD3"/>
    <w:rsid w:val="00ED7FAF"/>
    <w:rsid w:val="00EF56BE"/>
    <w:rsid w:val="00EF7520"/>
    <w:rsid w:val="00F07F46"/>
    <w:rsid w:val="00F10465"/>
    <w:rsid w:val="00F1389A"/>
    <w:rsid w:val="00F16101"/>
    <w:rsid w:val="00F27538"/>
    <w:rsid w:val="00F36B16"/>
    <w:rsid w:val="00F51729"/>
    <w:rsid w:val="00F619BB"/>
    <w:rsid w:val="00F67C19"/>
    <w:rsid w:val="00F75D1F"/>
    <w:rsid w:val="00F863C7"/>
    <w:rsid w:val="00FB0AA0"/>
    <w:rsid w:val="00FB75D5"/>
    <w:rsid w:val="00FD3A3D"/>
    <w:rsid w:val="00FD6192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ipoDocumento">
    <w:name w:val="Tipo Documento"/>
    <w:basedOn w:val="Normale"/>
    <w:qFormat/>
    <w:rsid w:val="005B33D7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paragraph" w:customStyle="1" w:styleId="CVNormal">
    <w:name w:val="CV Normal"/>
    <w:basedOn w:val="Normale"/>
    <w:rsid w:val="003B7039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9</cp:revision>
  <cp:lastPrinted>2026-04-23T09:22:00Z</cp:lastPrinted>
  <dcterms:created xsi:type="dcterms:W3CDTF">2026-04-23T07:44:00Z</dcterms:created>
  <dcterms:modified xsi:type="dcterms:W3CDTF">2026-04-23T10:41:00Z</dcterms:modified>
</cp:coreProperties>
</file>