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Pr="00565C97" w:rsidRDefault="00135FBD" w:rsidP="00565C97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3DBC980F" w14:textId="77777777" w:rsidR="00565C97" w:rsidRPr="00565C97" w:rsidRDefault="00565C97" w:rsidP="00565C9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07225138" w14:textId="77777777" w:rsidR="00565C97" w:rsidRPr="00951072" w:rsidRDefault="00565C97" w:rsidP="00951072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951072">
        <w:rPr>
          <w:rFonts w:ascii="Arial" w:hAnsi="Arial" w:cs="Arial"/>
          <w:b/>
          <w:bCs/>
          <w:color w:val="000000"/>
        </w:rPr>
        <w:t> </w:t>
      </w:r>
    </w:p>
    <w:p w14:paraId="4A9275AF" w14:textId="522BE4C1" w:rsidR="00565C97" w:rsidRPr="00951072" w:rsidRDefault="00F3386C" w:rsidP="00951072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LOCAZIONI TURISTICHE: FOCUS DEI</w:t>
      </w:r>
      <w:r w:rsidRPr="00951072">
        <w:rPr>
          <w:rFonts w:ascii="Arial" w:hAnsi="Arial" w:cs="Arial"/>
          <w:b/>
          <w:bCs/>
          <w:color w:val="000000"/>
        </w:rPr>
        <w:t xml:space="preserve"> COMMERCIALISTI</w:t>
      </w:r>
      <w:r>
        <w:rPr>
          <w:rFonts w:ascii="Arial" w:hAnsi="Arial" w:cs="Arial"/>
          <w:b/>
          <w:bCs/>
          <w:color w:val="000000"/>
        </w:rPr>
        <w:t xml:space="preserve"> SUL REGIME FISCALE</w:t>
      </w:r>
    </w:p>
    <w:p w14:paraId="6FB99815" w14:textId="77777777" w:rsidR="00565C97" w:rsidRPr="00951072" w:rsidRDefault="00565C97" w:rsidP="00951072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951072">
        <w:rPr>
          <w:rFonts w:ascii="Arial" w:hAnsi="Arial" w:cs="Arial"/>
          <w:b/>
          <w:bCs/>
          <w:color w:val="000000"/>
        </w:rPr>
        <w:t> </w:t>
      </w:r>
    </w:p>
    <w:p w14:paraId="3E0C51D8" w14:textId="3511BB5A" w:rsidR="00565C97" w:rsidRPr="00951072" w:rsidRDefault="00B83EED" w:rsidP="00951072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Il documento del Consiglio e della Fondazione nazionali della categoria</w:t>
      </w:r>
      <w:r w:rsidR="00E523DF">
        <w:rPr>
          <w:rFonts w:ascii="Arial" w:hAnsi="Arial" w:cs="Arial"/>
          <w:b/>
          <w:bCs/>
          <w:color w:val="000000"/>
        </w:rPr>
        <w:t xml:space="preserve"> su tali fattispecie di </w:t>
      </w:r>
      <w:r w:rsidR="00F3386C">
        <w:rPr>
          <w:rFonts w:ascii="Arial" w:hAnsi="Arial" w:cs="Arial"/>
          <w:b/>
          <w:bCs/>
          <w:color w:val="000000"/>
        </w:rPr>
        <w:t xml:space="preserve">alloggi </w:t>
      </w:r>
    </w:p>
    <w:p w14:paraId="79AC9AD1" w14:textId="77777777" w:rsidR="00565C97" w:rsidRPr="00951072" w:rsidRDefault="00565C97" w:rsidP="00951072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951072">
        <w:rPr>
          <w:rFonts w:ascii="Arial" w:hAnsi="Arial" w:cs="Arial"/>
          <w:b/>
          <w:bCs/>
          <w:color w:val="000000"/>
        </w:rPr>
        <w:t> </w:t>
      </w:r>
    </w:p>
    <w:p w14:paraId="7577E9D5" w14:textId="3EDBC06F" w:rsidR="00565C97" w:rsidRPr="001C35F9" w:rsidRDefault="00565C97" w:rsidP="0095107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C35F9">
        <w:rPr>
          <w:rFonts w:ascii="Arial" w:hAnsi="Arial" w:cs="Arial"/>
          <w:i/>
          <w:iCs/>
          <w:color w:val="000000"/>
        </w:rPr>
        <w:t xml:space="preserve">Roma, </w:t>
      </w:r>
      <w:r w:rsidR="00326C78" w:rsidRPr="001C35F9">
        <w:rPr>
          <w:rFonts w:ascii="Arial" w:hAnsi="Arial" w:cs="Arial"/>
          <w:i/>
          <w:iCs/>
          <w:color w:val="000000"/>
        </w:rPr>
        <w:t>16</w:t>
      </w:r>
      <w:r w:rsidRPr="001C35F9">
        <w:rPr>
          <w:rFonts w:ascii="Arial" w:hAnsi="Arial" w:cs="Arial"/>
          <w:i/>
          <w:iCs/>
          <w:color w:val="000000"/>
        </w:rPr>
        <w:t xml:space="preserve"> febbraio 2026</w:t>
      </w:r>
      <w:r w:rsidRPr="001C35F9">
        <w:rPr>
          <w:rFonts w:ascii="Arial" w:hAnsi="Arial" w:cs="Arial"/>
          <w:color w:val="000000"/>
        </w:rPr>
        <w:t> </w:t>
      </w:r>
      <w:r w:rsidR="00326C78" w:rsidRPr="001C35F9">
        <w:rPr>
          <w:rFonts w:ascii="Arial" w:hAnsi="Arial" w:cs="Arial"/>
          <w:color w:val="000000"/>
        </w:rPr>
        <w:t>–</w:t>
      </w:r>
      <w:r w:rsidRPr="001C35F9">
        <w:rPr>
          <w:rFonts w:ascii="Arial" w:hAnsi="Arial" w:cs="Arial"/>
          <w:color w:val="000000"/>
        </w:rPr>
        <w:t xml:space="preserve"> </w:t>
      </w:r>
      <w:r w:rsidR="00326C78" w:rsidRPr="001C35F9">
        <w:rPr>
          <w:rFonts w:ascii="Arial" w:hAnsi="Arial" w:cs="Arial"/>
          <w:color w:val="000000"/>
        </w:rPr>
        <w:t>“</w:t>
      </w:r>
      <w:r w:rsidR="00326C78" w:rsidRPr="001C35F9">
        <w:rPr>
          <w:rFonts w:ascii="Arial" w:hAnsi="Arial" w:cs="Arial"/>
          <w:b/>
          <w:bCs/>
          <w:color w:val="000000"/>
        </w:rPr>
        <w:t>Il regime fiscale delle locazioni turistiche</w:t>
      </w:r>
      <w:r w:rsidR="00326C78" w:rsidRPr="001C35F9">
        <w:rPr>
          <w:rFonts w:ascii="Arial" w:hAnsi="Arial" w:cs="Arial"/>
          <w:color w:val="000000"/>
        </w:rPr>
        <w:t xml:space="preserve">” è il titolo del documento pubblicato oggi </w:t>
      </w:r>
      <w:r w:rsidR="00951072" w:rsidRPr="001C35F9">
        <w:rPr>
          <w:rFonts w:ascii="Arial" w:hAnsi="Arial" w:cs="Arial"/>
          <w:color w:val="000000"/>
        </w:rPr>
        <w:t xml:space="preserve">dal Consiglio e dalla Fondazione Ricerca nazionali dei commercialisti, realizzato </w:t>
      </w:r>
      <w:r w:rsidR="001C35F9" w:rsidRPr="001C35F9">
        <w:rPr>
          <w:rFonts w:ascii="Arial" w:hAnsi="Arial" w:cs="Arial"/>
          <w:color w:val="333333"/>
          <w:shd w:val="clear" w:color="auto" w:fill="FFFFFF"/>
        </w:rPr>
        <w:t xml:space="preserve">dalla Commissione </w:t>
      </w:r>
      <w:r w:rsidR="001C35F9" w:rsidRPr="00F948F3">
        <w:rPr>
          <w:rFonts w:ascii="Arial" w:hAnsi="Arial" w:cs="Arial"/>
          <w:i/>
          <w:iCs/>
          <w:color w:val="333333"/>
          <w:shd w:val="clear" w:color="auto" w:fill="FFFFFF"/>
        </w:rPr>
        <w:t>“Fiscalità immobiliare e della transizione ecologica</w:t>
      </w:r>
      <w:r w:rsidR="001C35F9" w:rsidRPr="001C35F9">
        <w:rPr>
          <w:rFonts w:ascii="Arial" w:hAnsi="Arial" w:cs="Arial"/>
          <w:color w:val="333333"/>
          <w:shd w:val="clear" w:color="auto" w:fill="FFFFFF"/>
        </w:rPr>
        <w:t>” nell’ambito dell’area “</w:t>
      </w:r>
      <w:r w:rsidR="001C35F9" w:rsidRPr="00F948F3">
        <w:rPr>
          <w:rFonts w:ascii="Arial" w:hAnsi="Arial" w:cs="Arial"/>
          <w:i/>
          <w:iCs/>
          <w:color w:val="333333"/>
          <w:shd w:val="clear" w:color="auto" w:fill="FFFFFF"/>
        </w:rPr>
        <w:t>Fiscalità</w:t>
      </w:r>
      <w:r w:rsidR="001C35F9" w:rsidRPr="001C35F9">
        <w:rPr>
          <w:rFonts w:ascii="Arial" w:hAnsi="Arial" w:cs="Arial"/>
          <w:color w:val="333333"/>
          <w:shd w:val="clear" w:color="auto" w:fill="FFFFFF"/>
        </w:rPr>
        <w:t>” a cui è delegato il Consigliere </w:t>
      </w:r>
      <w:r w:rsidR="001C35F9" w:rsidRPr="001C35F9">
        <w:rPr>
          <w:rStyle w:val="Enfasigrassett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Salvatore Regalbuto</w:t>
      </w:r>
      <w:r w:rsidR="001C35F9" w:rsidRPr="001C35F9">
        <w:rPr>
          <w:rFonts w:ascii="Arial" w:hAnsi="Arial" w:cs="Arial"/>
          <w:color w:val="333333"/>
          <w:shd w:val="clear" w:color="auto" w:fill="FFFFFF"/>
        </w:rPr>
        <w:t>.</w:t>
      </w:r>
    </w:p>
    <w:p w14:paraId="4F34135F" w14:textId="77777777" w:rsidR="00951072" w:rsidRPr="001C35F9" w:rsidRDefault="00951072" w:rsidP="0095107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CA5B00" w14:textId="70B0F9D6" w:rsidR="009742A0" w:rsidRDefault="009742A0" w:rsidP="009742A0">
      <w:pPr>
        <w:spacing w:after="0" w:line="240" w:lineRule="auto"/>
        <w:jc w:val="both"/>
        <w:rPr>
          <w:rFonts w:ascii="Arial" w:eastAsia="Aptos" w:hAnsi="Arial" w:cs="Arial"/>
          <w:szCs w:val="22"/>
        </w:rPr>
      </w:pPr>
      <w:r w:rsidRPr="001C35F9">
        <w:rPr>
          <w:rFonts w:ascii="Arial" w:hAnsi="Arial" w:cs="Arial"/>
          <w:color w:val="000000"/>
        </w:rPr>
        <w:t>Negli ultimi anni si sono sviluppate in Italia</w:t>
      </w:r>
      <w:r>
        <w:rPr>
          <w:rFonts w:ascii="Arial" w:hAnsi="Arial" w:cs="Arial"/>
          <w:color w:val="000000"/>
        </w:rPr>
        <w:t xml:space="preserve">, </w:t>
      </w:r>
      <w:r w:rsidRPr="00951072">
        <w:rPr>
          <w:rFonts w:ascii="Arial" w:eastAsia="Aptos" w:hAnsi="Arial" w:cs="Arial"/>
          <w:szCs w:val="22"/>
        </w:rPr>
        <w:t>parallelamente alle forme di alloggio extralberghiero come i bed &amp; breakfast, le case vacanze e gli affittacamere</w:t>
      </w:r>
      <w:r w:rsidRPr="009742A0">
        <w:rPr>
          <w:rFonts w:ascii="Arial" w:eastAsia="Aptos" w:hAnsi="Arial" w:cs="Arial"/>
          <w:b/>
          <w:bCs/>
          <w:szCs w:val="22"/>
        </w:rPr>
        <w:t>, forme diverse di locazioni</w:t>
      </w:r>
      <w:r w:rsidRPr="00951072">
        <w:rPr>
          <w:rFonts w:ascii="Arial" w:eastAsia="Aptos" w:hAnsi="Arial" w:cs="Arial"/>
          <w:szCs w:val="22"/>
        </w:rPr>
        <w:t xml:space="preserve">, cosiddette “turistiche”, </w:t>
      </w:r>
      <w:r w:rsidRPr="009742A0">
        <w:rPr>
          <w:rFonts w:ascii="Arial" w:eastAsia="Aptos" w:hAnsi="Arial" w:cs="Arial"/>
          <w:b/>
          <w:bCs/>
          <w:szCs w:val="22"/>
        </w:rPr>
        <w:t>di immobili con destinazione abitativa</w:t>
      </w:r>
      <w:r w:rsidRPr="00951072">
        <w:rPr>
          <w:rFonts w:ascii="Arial" w:eastAsia="Aptos" w:hAnsi="Arial" w:cs="Arial"/>
          <w:szCs w:val="22"/>
        </w:rPr>
        <w:t>.</w:t>
      </w:r>
      <w:r>
        <w:rPr>
          <w:rFonts w:ascii="Arial" w:eastAsia="Aptos" w:hAnsi="Arial" w:cs="Arial"/>
          <w:szCs w:val="22"/>
        </w:rPr>
        <w:t xml:space="preserve"> </w:t>
      </w:r>
      <w:r w:rsidRPr="00951072">
        <w:rPr>
          <w:rFonts w:ascii="Arial" w:eastAsia="Aptos" w:hAnsi="Arial" w:cs="Arial"/>
          <w:szCs w:val="22"/>
        </w:rPr>
        <w:t>Tali fattispecie si connotano con una durata limitata di fruizione del bene immobile nel tempo e con la finalità di soddisfare esigenze di natura abitativa temporanea e non stabile.</w:t>
      </w:r>
    </w:p>
    <w:p w14:paraId="1B11BE35" w14:textId="77777777" w:rsidR="009742A0" w:rsidRPr="00951072" w:rsidRDefault="009742A0" w:rsidP="009742A0">
      <w:pPr>
        <w:spacing w:after="0" w:line="240" w:lineRule="auto"/>
        <w:jc w:val="both"/>
        <w:rPr>
          <w:rFonts w:ascii="Arial" w:eastAsia="Aptos" w:hAnsi="Arial" w:cs="Arial"/>
          <w:szCs w:val="22"/>
        </w:rPr>
      </w:pPr>
    </w:p>
    <w:p w14:paraId="12BABB5E" w14:textId="77777777" w:rsidR="009742A0" w:rsidRDefault="009742A0" w:rsidP="009742A0">
      <w:pPr>
        <w:spacing w:after="0" w:line="240" w:lineRule="auto"/>
        <w:jc w:val="both"/>
        <w:rPr>
          <w:rFonts w:ascii="Arial" w:eastAsia="Aptos" w:hAnsi="Arial" w:cs="Arial"/>
          <w:szCs w:val="22"/>
        </w:rPr>
      </w:pPr>
      <w:r w:rsidRPr="00951072">
        <w:rPr>
          <w:rFonts w:ascii="Arial" w:eastAsia="Aptos" w:hAnsi="Arial" w:cs="Arial"/>
          <w:szCs w:val="22"/>
        </w:rPr>
        <w:t xml:space="preserve">La locazione “turistica” in senso lato ha conosciuto </w:t>
      </w:r>
      <w:r w:rsidRPr="0009231C">
        <w:rPr>
          <w:rFonts w:ascii="Arial" w:eastAsia="Aptos" w:hAnsi="Arial" w:cs="Arial"/>
          <w:b/>
          <w:bCs/>
          <w:szCs w:val="22"/>
        </w:rPr>
        <w:t>una crescita esponenziale</w:t>
      </w:r>
      <w:r w:rsidRPr="00951072">
        <w:rPr>
          <w:rFonts w:ascii="Arial" w:eastAsia="Aptos" w:hAnsi="Arial" w:cs="Arial"/>
          <w:szCs w:val="22"/>
        </w:rPr>
        <w:t>, complici le piattaforme digitali che facilitano l’incontro tra domanda e offerta di alloggi a breve termine. Questa formula di ospitalità, alternativa alle tradizionali strutture ricettive, ha sollevato numerosi interrogativi dal punto di vista sia normativo che fiscale.</w:t>
      </w:r>
    </w:p>
    <w:p w14:paraId="04057C6E" w14:textId="77777777" w:rsidR="009742A0" w:rsidRDefault="009742A0" w:rsidP="00951072">
      <w:pPr>
        <w:spacing w:after="0" w:line="240" w:lineRule="auto"/>
        <w:jc w:val="both"/>
        <w:rPr>
          <w:rFonts w:ascii="Arial" w:eastAsia="Aptos" w:hAnsi="Arial" w:cs="Arial"/>
          <w:spacing w:val="2"/>
          <w:szCs w:val="22"/>
        </w:rPr>
      </w:pPr>
    </w:p>
    <w:p w14:paraId="1C2B7E3B" w14:textId="350DE4E3" w:rsidR="00951072" w:rsidRDefault="00951072" w:rsidP="00951072">
      <w:pPr>
        <w:spacing w:after="0" w:line="240" w:lineRule="auto"/>
        <w:jc w:val="both"/>
        <w:rPr>
          <w:rFonts w:ascii="Arial" w:eastAsia="Aptos" w:hAnsi="Arial" w:cs="Arial"/>
          <w:spacing w:val="2"/>
          <w:szCs w:val="22"/>
        </w:rPr>
      </w:pPr>
      <w:r w:rsidRPr="00951072">
        <w:rPr>
          <w:rFonts w:ascii="Arial" w:eastAsia="Aptos" w:hAnsi="Arial" w:cs="Arial"/>
          <w:spacing w:val="2"/>
          <w:szCs w:val="22"/>
        </w:rPr>
        <w:t>Il lavoro prende</w:t>
      </w:r>
      <w:r w:rsidR="009742A0">
        <w:rPr>
          <w:rFonts w:ascii="Arial" w:eastAsia="Aptos" w:hAnsi="Arial" w:cs="Arial"/>
          <w:spacing w:val="2"/>
          <w:szCs w:val="22"/>
        </w:rPr>
        <w:t xml:space="preserve"> quindi</w:t>
      </w:r>
      <w:r w:rsidRPr="00951072">
        <w:rPr>
          <w:rFonts w:ascii="Arial" w:eastAsia="Aptos" w:hAnsi="Arial" w:cs="Arial"/>
          <w:spacing w:val="2"/>
          <w:szCs w:val="22"/>
        </w:rPr>
        <w:t xml:space="preserve"> in esame </w:t>
      </w:r>
      <w:r w:rsidRPr="009742A0">
        <w:rPr>
          <w:rFonts w:ascii="Arial" w:eastAsia="Aptos" w:hAnsi="Arial" w:cs="Arial"/>
          <w:b/>
          <w:bCs/>
          <w:spacing w:val="2"/>
          <w:szCs w:val="22"/>
        </w:rPr>
        <w:t>le locazioni turistiche</w:t>
      </w:r>
      <w:r w:rsidRPr="00951072">
        <w:rPr>
          <w:rFonts w:ascii="Arial" w:eastAsia="Aptos" w:hAnsi="Arial" w:cs="Arial"/>
          <w:spacing w:val="2"/>
          <w:szCs w:val="22"/>
        </w:rPr>
        <w:t xml:space="preserve"> e </w:t>
      </w:r>
      <w:r w:rsidRPr="009742A0">
        <w:rPr>
          <w:rFonts w:ascii="Arial" w:eastAsia="Aptos" w:hAnsi="Arial" w:cs="Arial"/>
          <w:b/>
          <w:bCs/>
          <w:spacing w:val="2"/>
          <w:szCs w:val="22"/>
        </w:rPr>
        <w:t>il relativo reddito fondiario</w:t>
      </w:r>
      <w:r w:rsidRPr="00951072">
        <w:rPr>
          <w:rFonts w:ascii="Arial" w:eastAsia="Aptos" w:hAnsi="Arial" w:cs="Arial"/>
          <w:spacing w:val="2"/>
          <w:szCs w:val="22"/>
        </w:rPr>
        <w:t xml:space="preserve">, la </w:t>
      </w:r>
      <w:r w:rsidRPr="009742A0">
        <w:rPr>
          <w:rFonts w:ascii="Arial" w:eastAsia="Aptos" w:hAnsi="Arial" w:cs="Arial"/>
          <w:b/>
          <w:bCs/>
          <w:spacing w:val="2"/>
          <w:szCs w:val="22"/>
        </w:rPr>
        <w:t>normativa nazionale e regionale</w:t>
      </w:r>
      <w:r w:rsidRPr="00951072">
        <w:rPr>
          <w:rFonts w:ascii="Arial" w:eastAsia="Aptos" w:hAnsi="Arial" w:cs="Arial"/>
          <w:spacing w:val="2"/>
          <w:szCs w:val="22"/>
        </w:rPr>
        <w:t xml:space="preserve">, la presunzione di svolgimento di attività imprenditoriale ad opera della legge n. 178/2020, cercando di individuare il confine tra reddito fondiario e reddito d’impresa, con un cenno alla nuova direttiva comunitaria </w:t>
      </w:r>
      <w:proofErr w:type="spellStart"/>
      <w:r w:rsidRPr="00951072">
        <w:rPr>
          <w:rFonts w:ascii="Arial" w:eastAsia="Aptos" w:hAnsi="Arial" w:cs="Arial"/>
          <w:spacing w:val="2"/>
          <w:szCs w:val="22"/>
        </w:rPr>
        <w:t>ViDA</w:t>
      </w:r>
      <w:proofErr w:type="spellEnd"/>
      <w:r w:rsidRPr="00951072">
        <w:rPr>
          <w:rFonts w:ascii="Arial" w:eastAsia="Aptos" w:hAnsi="Arial" w:cs="Arial"/>
          <w:spacing w:val="2"/>
          <w:szCs w:val="22"/>
        </w:rPr>
        <w:t>, che disciplinerà dal 2028 l’attività delle piattaforme di prenotazione turistica e i trattamenti fiscali degli alloggi ad uso turistico locati attraverso le piattaforme.</w:t>
      </w:r>
    </w:p>
    <w:p w14:paraId="4B966810" w14:textId="77777777" w:rsidR="00951072" w:rsidRPr="00951072" w:rsidRDefault="00951072" w:rsidP="00951072">
      <w:pPr>
        <w:spacing w:after="0" w:line="240" w:lineRule="auto"/>
        <w:jc w:val="both"/>
        <w:rPr>
          <w:rFonts w:ascii="Arial" w:eastAsia="Aptos" w:hAnsi="Arial" w:cs="Arial"/>
          <w:spacing w:val="2"/>
          <w:szCs w:val="22"/>
        </w:rPr>
      </w:pPr>
    </w:p>
    <w:p w14:paraId="1049C2E6" w14:textId="77777777" w:rsidR="00951072" w:rsidRPr="00951072" w:rsidRDefault="00951072" w:rsidP="00951072">
      <w:pPr>
        <w:spacing w:after="0" w:line="240" w:lineRule="auto"/>
        <w:jc w:val="both"/>
        <w:rPr>
          <w:rFonts w:ascii="Arial" w:eastAsia="Aptos" w:hAnsi="Arial" w:cs="Arial"/>
          <w:szCs w:val="22"/>
        </w:rPr>
      </w:pPr>
    </w:p>
    <w:sectPr w:rsidR="00951072" w:rsidRPr="009510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9081" w14:textId="77777777" w:rsidR="004055D0" w:rsidRDefault="004055D0" w:rsidP="00A57D38">
      <w:pPr>
        <w:spacing w:after="0" w:line="240" w:lineRule="auto"/>
      </w:pPr>
      <w:r>
        <w:separator/>
      </w:r>
    </w:p>
  </w:endnote>
  <w:endnote w:type="continuationSeparator" w:id="0">
    <w:p w14:paraId="03FDF07A" w14:textId="77777777" w:rsidR="004055D0" w:rsidRDefault="004055D0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1B3A" w14:textId="77777777" w:rsidR="004055D0" w:rsidRDefault="004055D0" w:rsidP="00A57D38">
      <w:pPr>
        <w:spacing w:after="0" w:line="240" w:lineRule="auto"/>
      </w:pPr>
      <w:r>
        <w:separator/>
      </w:r>
    </w:p>
  </w:footnote>
  <w:footnote w:type="continuationSeparator" w:id="0">
    <w:p w14:paraId="06C20A14" w14:textId="77777777" w:rsidR="004055D0" w:rsidRDefault="004055D0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3A366E"/>
    <w:multiLevelType w:val="hybridMultilevel"/>
    <w:tmpl w:val="1626322E"/>
    <w:lvl w:ilvl="0" w:tplc="62B8BA48">
      <w:numFmt w:val="bullet"/>
      <w:lvlText w:val="•"/>
      <w:lvlJc w:val="left"/>
      <w:pPr>
        <w:ind w:left="710" w:hanging="71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CEB5142"/>
    <w:multiLevelType w:val="hybridMultilevel"/>
    <w:tmpl w:val="D1F08B4A"/>
    <w:lvl w:ilvl="0" w:tplc="633A4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98021">
    <w:abstractNumId w:val="1"/>
  </w:num>
  <w:num w:numId="2" w16cid:durableId="1667399407">
    <w:abstractNumId w:val="3"/>
  </w:num>
  <w:num w:numId="3" w16cid:durableId="1414277269">
    <w:abstractNumId w:val="0"/>
  </w:num>
  <w:num w:numId="4" w16cid:durableId="1241406788">
    <w:abstractNumId w:val="4"/>
  </w:num>
  <w:num w:numId="5" w16cid:durableId="107061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145FA"/>
    <w:rsid w:val="00030943"/>
    <w:rsid w:val="00047293"/>
    <w:rsid w:val="00062DEE"/>
    <w:rsid w:val="00073928"/>
    <w:rsid w:val="00075145"/>
    <w:rsid w:val="00092242"/>
    <w:rsid w:val="0009231C"/>
    <w:rsid w:val="000B02CC"/>
    <w:rsid w:val="000D5879"/>
    <w:rsid w:val="000F7086"/>
    <w:rsid w:val="00135FBD"/>
    <w:rsid w:val="001B1AFB"/>
    <w:rsid w:val="001C35F9"/>
    <w:rsid w:val="001D50E7"/>
    <w:rsid w:val="00200236"/>
    <w:rsid w:val="00227893"/>
    <w:rsid w:val="00234E76"/>
    <w:rsid w:val="0024138A"/>
    <w:rsid w:val="00260771"/>
    <w:rsid w:val="002B1079"/>
    <w:rsid w:val="002C2696"/>
    <w:rsid w:val="002D2FC2"/>
    <w:rsid w:val="002D511F"/>
    <w:rsid w:val="00300C69"/>
    <w:rsid w:val="00326C78"/>
    <w:rsid w:val="003507F7"/>
    <w:rsid w:val="0036260D"/>
    <w:rsid w:val="0036302D"/>
    <w:rsid w:val="00363683"/>
    <w:rsid w:val="003739DF"/>
    <w:rsid w:val="003A4F3F"/>
    <w:rsid w:val="003B5D81"/>
    <w:rsid w:val="003B6B20"/>
    <w:rsid w:val="003C6E20"/>
    <w:rsid w:val="003D5628"/>
    <w:rsid w:val="003F23D6"/>
    <w:rsid w:val="003F5D99"/>
    <w:rsid w:val="004055D0"/>
    <w:rsid w:val="00427331"/>
    <w:rsid w:val="004415FD"/>
    <w:rsid w:val="00496E32"/>
    <w:rsid w:val="004E25A1"/>
    <w:rsid w:val="004E2BA6"/>
    <w:rsid w:val="00501654"/>
    <w:rsid w:val="00522640"/>
    <w:rsid w:val="005315AC"/>
    <w:rsid w:val="005416BD"/>
    <w:rsid w:val="00543A7A"/>
    <w:rsid w:val="0056307D"/>
    <w:rsid w:val="00565C97"/>
    <w:rsid w:val="00582545"/>
    <w:rsid w:val="00592D37"/>
    <w:rsid w:val="005C0771"/>
    <w:rsid w:val="005F63FC"/>
    <w:rsid w:val="00600B5B"/>
    <w:rsid w:val="00607179"/>
    <w:rsid w:val="00677E20"/>
    <w:rsid w:val="006804D2"/>
    <w:rsid w:val="006C2AEE"/>
    <w:rsid w:val="006E6033"/>
    <w:rsid w:val="006E72CE"/>
    <w:rsid w:val="00700600"/>
    <w:rsid w:val="00713B6B"/>
    <w:rsid w:val="00727620"/>
    <w:rsid w:val="00780E44"/>
    <w:rsid w:val="007E452B"/>
    <w:rsid w:val="00830EF3"/>
    <w:rsid w:val="008A544B"/>
    <w:rsid w:val="008C1806"/>
    <w:rsid w:val="008C5196"/>
    <w:rsid w:val="00901225"/>
    <w:rsid w:val="00933F3A"/>
    <w:rsid w:val="00951072"/>
    <w:rsid w:val="009531F7"/>
    <w:rsid w:val="0095401E"/>
    <w:rsid w:val="009742A0"/>
    <w:rsid w:val="00987E6C"/>
    <w:rsid w:val="009B2452"/>
    <w:rsid w:val="009B3602"/>
    <w:rsid w:val="009D18F4"/>
    <w:rsid w:val="009D30A8"/>
    <w:rsid w:val="00A1045D"/>
    <w:rsid w:val="00A1160C"/>
    <w:rsid w:val="00A2019D"/>
    <w:rsid w:val="00A474AF"/>
    <w:rsid w:val="00A57D38"/>
    <w:rsid w:val="00A70B1B"/>
    <w:rsid w:val="00AA4123"/>
    <w:rsid w:val="00B00A41"/>
    <w:rsid w:val="00B071DC"/>
    <w:rsid w:val="00B33601"/>
    <w:rsid w:val="00B33B6E"/>
    <w:rsid w:val="00B51AF3"/>
    <w:rsid w:val="00B55508"/>
    <w:rsid w:val="00B83EED"/>
    <w:rsid w:val="00BE4889"/>
    <w:rsid w:val="00BF1045"/>
    <w:rsid w:val="00BF587A"/>
    <w:rsid w:val="00C33BF2"/>
    <w:rsid w:val="00C33EDC"/>
    <w:rsid w:val="00C61F00"/>
    <w:rsid w:val="00C7553E"/>
    <w:rsid w:val="00C97980"/>
    <w:rsid w:val="00CA1E56"/>
    <w:rsid w:val="00CC633C"/>
    <w:rsid w:val="00CE4415"/>
    <w:rsid w:val="00D37D06"/>
    <w:rsid w:val="00D44CF6"/>
    <w:rsid w:val="00D4602D"/>
    <w:rsid w:val="00D64EB4"/>
    <w:rsid w:val="00D76651"/>
    <w:rsid w:val="00D9002A"/>
    <w:rsid w:val="00DE44CE"/>
    <w:rsid w:val="00DE623C"/>
    <w:rsid w:val="00DF605A"/>
    <w:rsid w:val="00E14B67"/>
    <w:rsid w:val="00E160E1"/>
    <w:rsid w:val="00E24040"/>
    <w:rsid w:val="00E373BB"/>
    <w:rsid w:val="00E523DF"/>
    <w:rsid w:val="00E67397"/>
    <w:rsid w:val="00E7604E"/>
    <w:rsid w:val="00EA565A"/>
    <w:rsid w:val="00ED7DD3"/>
    <w:rsid w:val="00ED7FAF"/>
    <w:rsid w:val="00EE54BB"/>
    <w:rsid w:val="00EF56BE"/>
    <w:rsid w:val="00F1389A"/>
    <w:rsid w:val="00F27538"/>
    <w:rsid w:val="00F3386C"/>
    <w:rsid w:val="00F36B13"/>
    <w:rsid w:val="00F56290"/>
    <w:rsid w:val="00F60F8F"/>
    <w:rsid w:val="00F75D1F"/>
    <w:rsid w:val="00F948F3"/>
    <w:rsid w:val="00FB0AA0"/>
    <w:rsid w:val="00FD3A3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docId w15:val="{4AFCF585-401B-418E-B24D-54C90340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5F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1072"/>
    <w:pPr>
      <w:spacing w:after="0" w:line="240" w:lineRule="auto"/>
      <w:jc w:val="both"/>
    </w:pPr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5107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"/>
    <w:uiPriority w:val="99"/>
    <w:unhideWhenUsed/>
    <w:rsid w:val="00951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846C-0955-4507-B886-8A65DD1C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15</cp:revision>
  <cp:lastPrinted>2025-11-20T08:24:00Z</cp:lastPrinted>
  <dcterms:created xsi:type="dcterms:W3CDTF">2026-02-05T10:07:00Z</dcterms:created>
  <dcterms:modified xsi:type="dcterms:W3CDTF">2026-02-16T14:09:00Z</dcterms:modified>
</cp:coreProperties>
</file>