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388D" w14:textId="77777777" w:rsidR="00A57D38" w:rsidRPr="00E83A4C" w:rsidRDefault="00A57D38" w:rsidP="00A46C02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DAD2BB4" w14:textId="77777777" w:rsidR="00D332D2" w:rsidRPr="00E83A4C" w:rsidRDefault="00D332D2" w:rsidP="00D332D2">
      <w:pPr>
        <w:jc w:val="center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b/>
          <w:bCs/>
          <w:color w:val="000000"/>
        </w:rPr>
        <w:t> </w:t>
      </w:r>
    </w:p>
    <w:p w14:paraId="243F128F" w14:textId="77777777" w:rsidR="00D332D2" w:rsidRPr="00E83A4C" w:rsidRDefault="00D332D2" w:rsidP="00D332D2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83A4C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7D7CEC24" w14:textId="77777777" w:rsidR="00D332D2" w:rsidRPr="00E83A4C" w:rsidRDefault="00D332D2" w:rsidP="00D332D2">
      <w:pPr>
        <w:jc w:val="center"/>
        <w:rPr>
          <w:rFonts w:ascii="Arial" w:hAnsi="Arial" w:cs="Arial"/>
          <w:b/>
          <w:bCs/>
          <w:color w:val="000000"/>
        </w:rPr>
      </w:pPr>
    </w:p>
    <w:p w14:paraId="677258C0" w14:textId="22B7BA90" w:rsidR="00D332D2" w:rsidRPr="00E83A4C" w:rsidRDefault="00D332D2" w:rsidP="00D332D2">
      <w:pPr>
        <w:jc w:val="center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b/>
          <w:bCs/>
          <w:color w:val="000000"/>
        </w:rPr>
        <w:t>START-UP INNOVATIVA: DAI COMMERCIALISTI ANALISI DELLA DISCIPLINA E PROSPETTIVE DI MODIFICA</w:t>
      </w:r>
    </w:p>
    <w:p w14:paraId="28C3BF14" w14:textId="77777777" w:rsidR="00D332D2" w:rsidRPr="00E83A4C" w:rsidRDefault="00D332D2" w:rsidP="00D332D2">
      <w:pPr>
        <w:jc w:val="center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b/>
          <w:bCs/>
          <w:color w:val="000000"/>
        </w:rPr>
        <w:t> </w:t>
      </w:r>
    </w:p>
    <w:p w14:paraId="7886295F" w14:textId="77777777" w:rsidR="00D332D2" w:rsidRPr="00E83A4C" w:rsidRDefault="00D332D2" w:rsidP="00D332D2">
      <w:pPr>
        <w:jc w:val="center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b/>
          <w:bCs/>
          <w:color w:val="000000"/>
        </w:rPr>
        <w:t>Il lavoro rientra tra le attività dell’area di delega Diritto societari</w:t>
      </w:r>
      <w:r w:rsidRPr="00E83A4C">
        <w:rPr>
          <w:rFonts w:ascii="Arial" w:hAnsi="Arial" w:cs="Arial"/>
          <w:b/>
          <w:bCs/>
        </w:rPr>
        <w:t>o</w:t>
      </w:r>
      <w:r w:rsidRPr="00E83A4C">
        <w:rPr>
          <w:rFonts w:ascii="Arial" w:hAnsi="Arial" w:cs="Arial"/>
          <w:b/>
          <w:bCs/>
          <w:color w:val="000000"/>
        </w:rPr>
        <w:t xml:space="preserve"> coordinata dal Consigliere nazionale e </w:t>
      </w:r>
      <w:r w:rsidRPr="00E83A4C">
        <w:rPr>
          <w:rFonts w:ascii="Arial" w:hAnsi="Arial" w:cs="Arial"/>
          <w:b/>
          <w:bCs/>
        </w:rPr>
        <w:t>T</w:t>
      </w:r>
      <w:r w:rsidRPr="00E83A4C">
        <w:rPr>
          <w:rFonts w:ascii="Arial" w:hAnsi="Arial" w:cs="Arial"/>
          <w:b/>
          <w:bCs/>
          <w:color w:val="000000"/>
        </w:rPr>
        <w:t>esoriere David Moro</w:t>
      </w:r>
    </w:p>
    <w:p w14:paraId="4DEE09D0" w14:textId="77777777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color w:val="000000"/>
        </w:rPr>
        <w:t> </w:t>
      </w:r>
    </w:p>
    <w:p w14:paraId="3FFB4468" w14:textId="3C7C2C5F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i/>
          <w:iCs/>
          <w:color w:val="000000"/>
        </w:rPr>
        <w:t>Roma, 4 febbraio 2026 –</w:t>
      </w:r>
      <w:r w:rsidRPr="00E83A4C">
        <w:rPr>
          <w:rFonts w:ascii="Arial" w:hAnsi="Arial" w:cs="Arial"/>
          <w:color w:val="000000"/>
        </w:rPr>
        <w:t> Si intitola “</w:t>
      </w:r>
      <w:r w:rsidRPr="00E83A4C">
        <w:rPr>
          <w:rFonts w:ascii="Arial" w:hAnsi="Arial" w:cs="Arial"/>
          <w:b/>
          <w:bCs/>
          <w:color w:val="000000"/>
        </w:rPr>
        <w:t>Start-up innovativa: analisi della disciplina e prospettive di modifica</w:t>
      </w:r>
      <w:r w:rsidRPr="00E83A4C">
        <w:rPr>
          <w:rFonts w:ascii="Arial" w:hAnsi="Arial" w:cs="Arial"/>
          <w:color w:val="000000"/>
        </w:rPr>
        <w:t xml:space="preserve">” il documento pubblicato oggi dal Consiglio e della Fondazione nazionali dei commercialisti. Il lavoro rientra tra le attività dell’area di delega Diritto societaria coordinata dal Consigliere nazionale e </w:t>
      </w:r>
      <w:r w:rsidRPr="00E83A4C">
        <w:rPr>
          <w:rFonts w:ascii="Arial" w:hAnsi="Arial" w:cs="Arial"/>
        </w:rPr>
        <w:t>T</w:t>
      </w:r>
      <w:r w:rsidRPr="00E83A4C">
        <w:rPr>
          <w:rFonts w:ascii="Arial" w:hAnsi="Arial" w:cs="Arial"/>
          <w:color w:val="000000"/>
        </w:rPr>
        <w:t xml:space="preserve">esoriere </w:t>
      </w:r>
      <w:r w:rsidRPr="00E83A4C">
        <w:rPr>
          <w:rFonts w:ascii="Arial" w:hAnsi="Arial" w:cs="Arial"/>
          <w:b/>
          <w:bCs/>
          <w:color w:val="000000"/>
        </w:rPr>
        <w:t>David Moro</w:t>
      </w:r>
      <w:r w:rsidRPr="00E83A4C">
        <w:rPr>
          <w:rFonts w:ascii="Arial" w:hAnsi="Arial" w:cs="Arial"/>
          <w:color w:val="000000"/>
        </w:rPr>
        <w:t>.</w:t>
      </w:r>
    </w:p>
    <w:p w14:paraId="754CEE17" w14:textId="77777777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</w:p>
    <w:p w14:paraId="257C2D70" w14:textId="77777777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color w:val="000000"/>
        </w:rPr>
        <w:t xml:space="preserve">Nella pubblicazione, dopo una ricostruzione della disciplina delle </w:t>
      </w:r>
      <w:r w:rsidRPr="00E83A4C">
        <w:rPr>
          <w:rFonts w:ascii="Arial" w:hAnsi="Arial" w:cs="Arial"/>
          <w:i/>
          <w:iCs/>
          <w:color w:val="000000"/>
        </w:rPr>
        <w:t>start-up</w:t>
      </w:r>
      <w:r w:rsidRPr="00E83A4C">
        <w:rPr>
          <w:rFonts w:ascii="Arial" w:hAnsi="Arial" w:cs="Arial"/>
          <w:color w:val="000000"/>
        </w:rPr>
        <w:t xml:space="preserve"> innovative, vengono analizzate le </w:t>
      </w:r>
      <w:r w:rsidRPr="00E83A4C">
        <w:rPr>
          <w:rFonts w:ascii="Arial" w:hAnsi="Arial" w:cs="Arial"/>
          <w:b/>
          <w:bCs/>
          <w:color w:val="000000"/>
        </w:rPr>
        <w:t>principali criticità</w:t>
      </w:r>
      <w:r w:rsidRPr="00E83A4C">
        <w:rPr>
          <w:rFonts w:ascii="Arial" w:hAnsi="Arial" w:cs="Arial"/>
          <w:color w:val="000000"/>
        </w:rPr>
        <w:t xml:space="preserve"> e alcune ipotizzabili </w:t>
      </w:r>
      <w:r w:rsidRPr="00E83A4C">
        <w:rPr>
          <w:rFonts w:ascii="Arial" w:hAnsi="Arial" w:cs="Arial"/>
          <w:b/>
          <w:bCs/>
          <w:color w:val="000000"/>
        </w:rPr>
        <w:t>proposte di modifica</w:t>
      </w:r>
      <w:r w:rsidRPr="00E83A4C">
        <w:rPr>
          <w:rFonts w:ascii="Arial" w:hAnsi="Arial" w:cs="Arial"/>
          <w:color w:val="000000"/>
        </w:rPr>
        <w:t xml:space="preserve"> della stessa.</w:t>
      </w:r>
    </w:p>
    <w:p w14:paraId="58585C4C" w14:textId="77777777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</w:p>
    <w:p w14:paraId="0D883045" w14:textId="50D9A27B" w:rsidR="00D332D2" w:rsidRPr="00E83A4C" w:rsidRDefault="00D332D2" w:rsidP="00D332D2">
      <w:pPr>
        <w:jc w:val="both"/>
        <w:rPr>
          <w:rFonts w:ascii="Arial" w:hAnsi="Arial" w:cs="Arial"/>
          <w:color w:val="000000"/>
        </w:rPr>
      </w:pPr>
      <w:r w:rsidRPr="00E83A4C">
        <w:rPr>
          <w:rFonts w:ascii="Arial" w:hAnsi="Arial" w:cs="Arial"/>
          <w:color w:val="000000"/>
        </w:rPr>
        <w:t xml:space="preserve">Le proposte di intervento e di modifica della disciplina sono finalizzate a </w:t>
      </w:r>
      <w:r w:rsidRPr="00E83A4C">
        <w:rPr>
          <w:rFonts w:ascii="Arial" w:hAnsi="Arial" w:cs="Arial"/>
          <w:b/>
          <w:bCs/>
          <w:color w:val="000000"/>
        </w:rPr>
        <w:t xml:space="preserve">facilitare l’incontro tra </w:t>
      </w:r>
      <w:r w:rsidRPr="00E83A4C">
        <w:rPr>
          <w:rFonts w:ascii="Arial" w:hAnsi="Arial" w:cs="Arial"/>
          <w:b/>
          <w:bCs/>
          <w:i/>
          <w:iCs/>
          <w:color w:val="000000"/>
        </w:rPr>
        <w:t>start-up</w:t>
      </w:r>
      <w:r w:rsidRPr="00E83A4C">
        <w:rPr>
          <w:rFonts w:ascii="Arial" w:hAnsi="Arial" w:cs="Arial"/>
          <w:b/>
          <w:bCs/>
          <w:color w:val="000000"/>
        </w:rPr>
        <w:t> innovative e mercato dei capitali</w:t>
      </w:r>
      <w:r w:rsidRPr="00E83A4C">
        <w:rPr>
          <w:rFonts w:ascii="Arial" w:hAnsi="Arial" w:cs="Arial"/>
          <w:color w:val="000000"/>
        </w:rPr>
        <w:t xml:space="preserve"> (c.d. effetto leva in termini di crescita, si pensi all’esperienza in Israele); investire in “conoscenza” e in “cultura industriale”; agevolare e incentivare “azioni di sistema” volte a favorire l’incontro tra le Università e l’Impresa al fine di facilitare il passaggio della conoscenza tra il mondo accademico del sapere e il suo processo di industrializzazione o applicazione pratica nei processi industriali (</w:t>
      </w:r>
      <w:r w:rsidRPr="00E83A4C">
        <w:rPr>
          <w:rFonts w:ascii="Arial" w:hAnsi="Arial" w:cs="Arial"/>
          <w:i/>
          <w:iCs/>
          <w:color w:val="000000"/>
        </w:rPr>
        <w:t>Campus</w:t>
      </w:r>
      <w:r w:rsidRPr="00E83A4C">
        <w:rPr>
          <w:rFonts w:ascii="Arial" w:hAnsi="Arial" w:cs="Arial"/>
          <w:color w:val="000000"/>
        </w:rPr>
        <w:t>); ampliare il concetto di “innovazione” e di “R&amp;D” (</w:t>
      </w:r>
      <w:proofErr w:type="spellStart"/>
      <w:r w:rsidRPr="00E83A4C">
        <w:rPr>
          <w:rFonts w:ascii="Arial" w:hAnsi="Arial" w:cs="Arial"/>
          <w:color w:val="000000"/>
        </w:rPr>
        <w:t>SDG’s</w:t>
      </w:r>
      <w:proofErr w:type="spellEnd"/>
      <w:r w:rsidRPr="00E83A4C">
        <w:rPr>
          <w:rFonts w:ascii="Arial" w:hAnsi="Arial" w:cs="Arial"/>
          <w:color w:val="000000"/>
        </w:rPr>
        <w:t xml:space="preserve">, nuovi modelli di organizzazione del lavoro, ecc.); ampliare la sfera di applicazione in particolare a quei settori in cui si riscontra già ora un contesto di vicinanza e correlazione di natura culturale (in </w:t>
      </w:r>
      <w:r w:rsidRPr="00E83A4C">
        <w:rPr>
          <w:rFonts w:ascii="Arial" w:hAnsi="Arial" w:cs="Arial"/>
          <w:i/>
          <w:iCs/>
          <w:color w:val="000000"/>
        </w:rPr>
        <w:t>primis</w:t>
      </w:r>
      <w:r w:rsidRPr="00E83A4C">
        <w:rPr>
          <w:rFonts w:ascii="Arial" w:hAnsi="Arial" w:cs="Arial"/>
          <w:color w:val="000000"/>
        </w:rPr>
        <w:t xml:space="preserve"> le società </w:t>
      </w:r>
      <w:r w:rsidRPr="00E83A4C">
        <w:rPr>
          <w:rFonts w:ascii="Arial" w:hAnsi="Arial" w:cs="Arial"/>
          <w:i/>
          <w:iCs/>
          <w:color w:val="000000"/>
        </w:rPr>
        <w:t>Benefit</w:t>
      </w:r>
      <w:r w:rsidRPr="00E83A4C">
        <w:rPr>
          <w:rFonts w:ascii="Arial" w:hAnsi="Arial" w:cs="Arial"/>
          <w:color w:val="000000"/>
        </w:rPr>
        <w:t xml:space="preserve">); snellire le procedure amministrative e burocratiche previste (comunicazioni registro imprese, costituzione, procedure civilistiche, ecc.) e dei vincoli operativi civilistici (POC, </w:t>
      </w:r>
      <w:r w:rsidRPr="00E83A4C">
        <w:rPr>
          <w:rFonts w:ascii="Arial" w:hAnsi="Arial" w:cs="Arial"/>
          <w:i/>
          <w:iCs/>
          <w:color w:val="000000"/>
        </w:rPr>
        <w:t>Stock option, work for equity,</w:t>
      </w:r>
      <w:r w:rsidRPr="00E83A4C">
        <w:rPr>
          <w:rFonts w:ascii="Arial" w:hAnsi="Arial" w:cs="Arial"/>
          <w:color w:val="000000"/>
        </w:rPr>
        <w:t xml:space="preserve"> etc.); creare un’occasione di discussione e riflessione anche sul concetto di crescita e sviluppo che metta al centro l’impresa e una sua nuova “identità” come motore sociale (favorendo l’”incontro” con altri corpi intermedi della società). </w:t>
      </w:r>
    </w:p>
    <w:p w14:paraId="4412DBE1" w14:textId="10CE417D" w:rsidR="00D500BF" w:rsidRPr="006844C5" w:rsidRDefault="00D500BF" w:rsidP="00D332D2">
      <w:pPr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D500BF" w:rsidRPr="006844C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231A" w14:textId="77777777" w:rsidR="00AE701B" w:rsidRDefault="00AE701B" w:rsidP="00A57D38">
      <w:r>
        <w:separator/>
      </w:r>
    </w:p>
  </w:endnote>
  <w:endnote w:type="continuationSeparator" w:id="0">
    <w:p w14:paraId="052E143E" w14:textId="77777777" w:rsidR="00AE701B" w:rsidRDefault="00AE701B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4F97" w14:textId="77777777" w:rsidR="00AE701B" w:rsidRDefault="00AE701B" w:rsidP="00A57D38">
      <w:r>
        <w:separator/>
      </w:r>
    </w:p>
  </w:footnote>
  <w:footnote w:type="continuationSeparator" w:id="0">
    <w:p w14:paraId="6CA3887A" w14:textId="77777777" w:rsidR="00AE701B" w:rsidRDefault="00AE701B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63F9"/>
    <w:rsid w:val="0004239C"/>
    <w:rsid w:val="000A430A"/>
    <w:rsid w:val="000B02CC"/>
    <w:rsid w:val="000D5879"/>
    <w:rsid w:val="000F7086"/>
    <w:rsid w:val="00110C54"/>
    <w:rsid w:val="001A5426"/>
    <w:rsid w:val="001B1AFB"/>
    <w:rsid w:val="001C10E2"/>
    <w:rsid w:val="001C168D"/>
    <w:rsid w:val="001C6C34"/>
    <w:rsid w:val="0020577C"/>
    <w:rsid w:val="00227893"/>
    <w:rsid w:val="00247F36"/>
    <w:rsid w:val="00266B14"/>
    <w:rsid w:val="00276F2C"/>
    <w:rsid w:val="0029780D"/>
    <w:rsid w:val="002A5128"/>
    <w:rsid w:val="002E41FD"/>
    <w:rsid w:val="00300C69"/>
    <w:rsid w:val="003711DD"/>
    <w:rsid w:val="003739DF"/>
    <w:rsid w:val="00380F4E"/>
    <w:rsid w:val="003A4F3F"/>
    <w:rsid w:val="003B5D81"/>
    <w:rsid w:val="003B6B20"/>
    <w:rsid w:val="003C6621"/>
    <w:rsid w:val="003C6E20"/>
    <w:rsid w:val="003E3BAA"/>
    <w:rsid w:val="00401585"/>
    <w:rsid w:val="004701DF"/>
    <w:rsid w:val="004D766E"/>
    <w:rsid w:val="004E2BA6"/>
    <w:rsid w:val="004F74D9"/>
    <w:rsid w:val="00522640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40004"/>
    <w:rsid w:val="00757EF6"/>
    <w:rsid w:val="007A45C2"/>
    <w:rsid w:val="008045F3"/>
    <w:rsid w:val="00815B1E"/>
    <w:rsid w:val="00833836"/>
    <w:rsid w:val="00887647"/>
    <w:rsid w:val="0089640B"/>
    <w:rsid w:val="00897CBC"/>
    <w:rsid w:val="008A42F0"/>
    <w:rsid w:val="008C5196"/>
    <w:rsid w:val="008D0C65"/>
    <w:rsid w:val="00901225"/>
    <w:rsid w:val="00913575"/>
    <w:rsid w:val="00960222"/>
    <w:rsid w:val="00987E6C"/>
    <w:rsid w:val="009A0F11"/>
    <w:rsid w:val="009A4154"/>
    <w:rsid w:val="009B204C"/>
    <w:rsid w:val="009B2452"/>
    <w:rsid w:val="009D18F4"/>
    <w:rsid w:val="009D30A8"/>
    <w:rsid w:val="00A02FF7"/>
    <w:rsid w:val="00A1045D"/>
    <w:rsid w:val="00A26E03"/>
    <w:rsid w:val="00A46C02"/>
    <w:rsid w:val="00A56FD2"/>
    <w:rsid w:val="00A57D38"/>
    <w:rsid w:val="00A767E7"/>
    <w:rsid w:val="00AC0B50"/>
    <w:rsid w:val="00AC137E"/>
    <w:rsid w:val="00AE2593"/>
    <w:rsid w:val="00AE701B"/>
    <w:rsid w:val="00AF5A97"/>
    <w:rsid w:val="00B36DA7"/>
    <w:rsid w:val="00B51AF3"/>
    <w:rsid w:val="00B944A7"/>
    <w:rsid w:val="00BE4889"/>
    <w:rsid w:val="00BF587A"/>
    <w:rsid w:val="00C03688"/>
    <w:rsid w:val="00C33BF2"/>
    <w:rsid w:val="00C33EDC"/>
    <w:rsid w:val="00C53B76"/>
    <w:rsid w:val="00C577BE"/>
    <w:rsid w:val="00C61F00"/>
    <w:rsid w:val="00CA3FA7"/>
    <w:rsid w:val="00CC633C"/>
    <w:rsid w:val="00CE1A8D"/>
    <w:rsid w:val="00CE4415"/>
    <w:rsid w:val="00D26BDA"/>
    <w:rsid w:val="00D332D2"/>
    <w:rsid w:val="00D4602D"/>
    <w:rsid w:val="00D500BF"/>
    <w:rsid w:val="00DB6D6D"/>
    <w:rsid w:val="00DC18E6"/>
    <w:rsid w:val="00DE44CE"/>
    <w:rsid w:val="00DF230C"/>
    <w:rsid w:val="00DF605A"/>
    <w:rsid w:val="00DF7FD4"/>
    <w:rsid w:val="00E106C9"/>
    <w:rsid w:val="00E14B67"/>
    <w:rsid w:val="00E6186D"/>
    <w:rsid w:val="00E63F86"/>
    <w:rsid w:val="00E83A4C"/>
    <w:rsid w:val="00EA565A"/>
    <w:rsid w:val="00ED7FAF"/>
    <w:rsid w:val="00EF56BE"/>
    <w:rsid w:val="00F1389A"/>
    <w:rsid w:val="00F45C88"/>
    <w:rsid w:val="00F75D1F"/>
    <w:rsid w:val="00F76782"/>
    <w:rsid w:val="00FB2751"/>
    <w:rsid w:val="00FB3041"/>
    <w:rsid w:val="00F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2025-10-01T10:58:00Z</dcterms:created>
  <dcterms:modified xsi:type="dcterms:W3CDTF">2026-02-04T10:05:00Z</dcterms:modified>
</cp:coreProperties>
</file>