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Default="00135FBD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79C3D0E0" w14:textId="77777777" w:rsidR="00345B7E" w:rsidRDefault="00345B7E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9629FEF" w14:textId="2BC32DE1" w:rsidR="00135FBD" w:rsidRDefault="00135FBD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4768F7">
        <w:rPr>
          <w:rFonts w:ascii="Arial" w:hAnsi="Arial" w:cs="Arial"/>
          <w:b/>
          <w:bCs/>
          <w:u w:val="single"/>
        </w:rPr>
        <w:t>Comunicato stampa</w:t>
      </w:r>
    </w:p>
    <w:p w14:paraId="4E9B4492" w14:textId="77777777" w:rsidR="00BD5638" w:rsidRDefault="00BD5638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58F906C3" w14:textId="3343AB35" w:rsid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CRISI D’IMPRESA, PUBBLICATO IL QUARTO NUMERO DE “IL PROFESSIONISTA”</w:t>
      </w:r>
    </w:p>
    <w:p w14:paraId="4C40DF8A" w14:textId="77777777" w:rsidR="00E370F1" w:rsidRPr="008255F4" w:rsidRDefault="00E370F1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5B3920F0" w14:textId="3BBD0F13" w:rsid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La rivista di aggiornamento realizzata dal 24 ORE Professionale in collaborazione con la Fondazione ADR Commercialisti è scaricabile gratuitamente dal sito del Consiglio nazionale 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della categoria</w:t>
      </w:r>
    </w:p>
    <w:p w14:paraId="6DBBFF00" w14:textId="77777777" w:rsidR="008255F4" w:rsidRPr="00B66870" w:rsidRDefault="008255F4" w:rsidP="008255F4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713E91C7" w14:textId="7329DFDA" w:rsidR="008255F4" w:rsidRPr="008255F4" w:rsidRDefault="00B66870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>Roma, 2</w:t>
      </w:r>
      <w:r w:rsidR="008255F4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>2</w:t>
      </w:r>
      <w:r w:rsidRPr="00B66870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 xml:space="preserve"> dicembre 2025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–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8255F4"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>È stato pubblicato il quarto numero della rivista “</w:t>
      </w:r>
      <w:r w:rsidR="008255F4"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Il Professionista, Imprese e Codice della Crisi</w:t>
      </w:r>
      <w:r w:rsidR="008255F4"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”, realizzata dal </w:t>
      </w:r>
      <w:r w:rsidR="008255F4"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24 ORE Professionale</w:t>
      </w:r>
      <w:r w:rsidR="008255F4"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in collaborazione con la </w:t>
      </w:r>
      <w:r w:rsidR="008255F4"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Fondazione ADR Commercialisti</w:t>
      </w:r>
      <w:r w:rsidR="008255F4"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. La pubblicazione è scaricabile gratuitamente </w:t>
      </w:r>
      <w:hyperlink r:id="rId8" w:history="1">
        <w:r w:rsidR="008255F4" w:rsidRPr="008255F4">
          <w:rPr>
            <w:rStyle w:val="Collegamentoipertestuale"/>
            <w:rFonts w:ascii="Arial" w:eastAsiaTheme="minorHAnsi" w:hAnsi="Arial" w:cs="Arial"/>
            <w:kern w:val="2"/>
            <w:lang w:eastAsia="en-US"/>
            <w14:ligatures w14:val="standardContextual"/>
          </w:rPr>
          <w:t>dal sito</w:t>
        </w:r>
      </w:hyperlink>
      <w:r w:rsidR="008255F4"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del Consiglio nazionale dei commercialisti.</w:t>
      </w:r>
    </w:p>
    <w:p w14:paraId="086B72C3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1D1E52DF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“Questa rivista rappresenta, fin dal primo numero, un valido strumento operativo di orientamento nelle scelte gestorie, decisionali e consulenziali che appartengono al mondo della crisi – afferma </w:t>
      </w:r>
      <w:r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Giovanna Greco</w:t>
      </w: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, Segretario </w:t>
      </w:r>
      <w:proofErr w:type="spellStart"/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>Cndcec</w:t>
      </w:r>
      <w:proofErr w:type="spellEnd"/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e Consigliere delegato all’Area “Funzioni giudiziarie e ADR” -. Un sentito ringraziamento va all’intero Comitato di redazione grazie al quale è possibile realizzare un prodotto dagli alti contenuti qualitativi anche a servizio della nostra professione”.</w:t>
      </w:r>
    </w:p>
    <w:p w14:paraId="2F5DF90C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43281880" w14:textId="287DA46F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>“Con il quarto numero della rivista, la Fondazione ADR conclude l’attività di divulgazione scientifica dell’anno 2025, attuata mediante l’organizzazione di numerosi convegni, incontri, corsi di formazione e documenti, anche operativi, mirati a fornire interessanti spunti di riflessione sulle varie tematiche della crisi che inevitabilmente il professionista è chiamato ad affrontare – spiega il presidente della Fondazione ADR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,</w:t>
      </w: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Antonino </w:t>
      </w:r>
      <w:proofErr w:type="spellStart"/>
      <w:r w:rsidRPr="008255F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Trommino</w:t>
      </w:r>
      <w:proofErr w:type="spellEnd"/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–. Coerentemente alla scelta manifestata nella precedente pubblicazione di offrire una visione allargata e non strettamente settoriale sui temi delle crisi minori sui quali Fondazione ADR è vocata, il numero offre molteplici interventi di comune interesse che i lettori non mancheranno di apprezzare. Un vivo ringraziamento ai componenti il Comitato Scientifico e agli autori che con passione ed entusiasmo hanno reso possibile la presente pubblicazione”.</w:t>
      </w:r>
    </w:p>
    <w:p w14:paraId="7440C9DA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748CAADA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Tra gli approfondimenti presenti in questo numero quello dedicato a “Le interferenze tra le esecuzioni individuali e la esecuzione collettiva del sovraindebitato”, a cura di Giovanna Greco, Segretario </w:t>
      </w:r>
      <w:proofErr w:type="spellStart"/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>Cndcec</w:t>
      </w:r>
      <w:proofErr w:type="spellEnd"/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e Consigliere delegato all’Area “Funzioni giudiziarie e ADR”, e di Ernestina De Medio, Ricercatrice della Fondazione Nazionale dei Commercialisti.</w:t>
      </w:r>
    </w:p>
    <w:p w14:paraId="5383545F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70489EFE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>Altri focus sono dedicati all’intelligenza artificiale, alle tecniche di negoziazione, alle misure protettive nella composizione negoziata della crisi, la liquidazione controllata, i crediti insoddisfatti e la nuova architettura del rischio fiscale.</w:t>
      </w:r>
    </w:p>
    <w:p w14:paraId="2D08785A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38FDD4C2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>Il Comitato di redazione è composto da Daniele Cassano, Carla Chiola, Lorenzo De Luca, Claudia Di Giulio, Lisa Lombardi, Anna Martucci, Miriam Pellegrino, Monica Peta, Marisa Pezzella, Debora Rubini, Cinthia Tarantino, Francesco Torre.</w:t>
      </w:r>
    </w:p>
    <w:p w14:paraId="7CD7FBED" w14:textId="77777777" w:rsidR="008255F4" w:rsidRPr="008255F4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0DB9A34D" w14:textId="04E8B10E" w:rsidR="00B66870" w:rsidRPr="00B66870" w:rsidRDefault="008255F4" w:rsidP="008255F4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255F4">
        <w:rPr>
          <w:rFonts w:ascii="Arial" w:eastAsiaTheme="minorHAnsi" w:hAnsi="Arial" w:cs="Arial"/>
          <w:kern w:val="2"/>
          <w:lang w:eastAsia="en-US"/>
          <w14:ligatures w14:val="standardContextual"/>
        </w:rPr>
        <w:t>Chiude il numero una rassegna di giurisprudenza.</w:t>
      </w:r>
    </w:p>
    <w:sectPr w:rsidR="00B66870" w:rsidRPr="00B6687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4195" w14:textId="77777777" w:rsidR="00822535" w:rsidRDefault="00822535" w:rsidP="00A57D38">
      <w:pPr>
        <w:spacing w:after="0" w:line="240" w:lineRule="auto"/>
      </w:pPr>
      <w:r>
        <w:separator/>
      </w:r>
    </w:p>
  </w:endnote>
  <w:endnote w:type="continuationSeparator" w:id="0">
    <w:p w14:paraId="65582D06" w14:textId="77777777" w:rsidR="00822535" w:rsidRDefault="00822535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EE63" w14:textId="77777777" w:rsidR="00822535" w:rsidRDefault="00822535" w:rsidP="00A57D38">
      <w:pPr>
        <w:spacing w:after="0" w:line="240" w:lineRule="auto"/>
      </w:pPr>
      <w:r>
        <w:separator/>
      </w:r>
    </w:p>
  </w:footnote>
  <w:footnote w:type="continuationSeparator" w:id="0">
    <w:p w14:paraId="6098B7A3" w14:textId="77777777" w:rsidR="00822535" w:rsidRDefault="00822535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62DEE"/>
    <w:rsid w:val="000826A4"/>
    <w:rsid w:val="000B02CC"/>
    <w:rsid w:val="000D5879"/>
    <w:rsid w:val="000F7086"/>
    <w:rsid w:val="00135FBD"/>
    <w:rsid w:val="00175A36"/>
    <w:rsid w:val="001B1AFB"/>
    <w:rsid w:val="00227893"/>
    <w:rsid w:val="00234E76"/>
    <w:rsid w:val="0024138A"/>
    <w:rsid w:val="002B1079"/>
    <w:rsid w:val="002D37CB"/>
    <w:rsid w:val="002D511F"/>
    <w:rsid w:val="00300C69"/>
    <w:rsid w:val="00345B7E"/>
    <w:rsid w:val="003507F7"/>
    <w:rsid w:val="0036302D"/>
    <w:rsid w:val="003739DF"/>
    <w:rsid w:val="003A4F3F"/>
    <w:rsid w:val="003B5D81"/>
    <w:rsid w:val="003B6B20"/>
    <w:rsid w:val="003C6E20"/>
    <w:rsid w:val="003E24FC"/>
    <w:rsid w:val="003F5D99"/>
    <w:rsid w:val="004415FD"/>
    <w:rsid w:val="004E2BA6"/>
    <w:rsid w:val="00522640"/>
    <w:rsid w:val="005315AC"/>
    <w:rsid w:val="005416BD"/>
    <w:rsid w:val="00543A7A"/>
    <w:rsid w:val="0056307D"/>
    <w:rsid w:val="00592D37"/>
    <w:rsid w:val="005B717A"/>
    <w:rsid w:val="005C0771"/>
    <w:rsid w:val="00600B5B"/>
    <w:rsid w:val="00607179"/>
    <w:rsid w:val="0066119F"/>
    <w:rsid w:val="00677E20"/>
    <w:rsid w:val="006C2AEE"/>
    <w:rsid w:val="00700600"/>
    <w:rsid w:val="00713B6B"/>
    <w:rsid w:val="00727620"/>
    <w:rsid w:val="00822535"/>
    <w:rsid w:val="008255F4"/>
    <w:rsid w:val="00830EF3"/>
    <w:rsid w:val="008716CB"/>
    <w:rsid w:val="008C5196"/>
    <w:rsid w:val="00901225"/>
    <w:rsid w:val="00933F3A"/>
    <w:rsid w:val="009531F7"/>
    <w:rsid w:val="00987E6C"/>
    <w:rsid w:val="009B2452"/>
    <w:rsid w:val="009B3602"/>
    <w:rsid w:val="009D18F4"/>
    <w:rsid w:val="009D30A8"/>
    <w:rsid w:val="00A1045D"/>
    <w:rsid w:val="00A1160C"/>
    <w:rsid w:val="00A2019D"/>
    <w:rsid w:val="00A57D38"/>
    <w:rsid w:val="00A70B1B"/>
    <w:rsid w:val="00B071DC"/>
    <w:rsid w:val="00B33601"/>
    <w:rsid w:val="00B51AF3"/>
    <w:rsid w:val="00B55508"/>
    <w:rsid w:val="00B66870"/>
    <w:rsid w:val="00BD5638"/>
    <w:rsid w:val="00BE4889"/>
    <w:rsid w:val="00BF587A"/>
    <w:rsid w:val="00C33BF2"/>
    <w:rsid w:val="00C33EDC"/>
    <w:rsid w:val="00C61F00"/>
    <w:rsid w:val="00C7553E"/>
    <w:rsid w:val="00C97980"/>
    <w:rsid w:val="00CC633C"/>
    <w:rsid w:val="00CE4415"/>
    <w:rsid w:val="00D4602D"/>
    <w:rsid w:val="00DE44CE"/>
    <w:rsid w:val="00DF605A"/>
    <w:rsid w:val="00E14B67"/>
    <w:rsid w:val="00E370F1"/>
    <w:rsid w:val="00E67397"/>
    <w:rsid w:val="00E7604E"/>
    <w:rsid w:val="00EA565A"/>
    <w:rsid w:val="00ED7DD3"/>
    <w:rsid w:val="00ED7FAF"/>
    <w:rsid w:val="00EF56BE"/>
    <w:rsid w:val="00F1389A"/>
    <w:rsid w:val="00F27538"/>
    <w:rsid w:val="00F75D1F"/>
    <w:rsid w:val="00FB0AA0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ialisti.it/documenti-studio/il-professionista-imprese-e-codice-della-crisi-numero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8</cp:revision>
  <cp:lastPrinted>2025-11-20T08:24:00Z</cp:lastPrinted>
  <dcterms:created xsi:type="dcterms:W3CDTF">2025-11-26T09:13:00Z</dcterms:created>
  <dcterms:modified xsi:type="dcterms:W3CDTF">2026-01-05T11:56:00Z</dcterms:modified>
</cp:coreProperties>
</file>