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388D" w14:textId="77777777" w:rsidR="00A57D38" w:rsidRPr="00DF605A" w:rsidRDefault="00A57D38" w:rsidP="00CE4415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695DE8E6" w14:textId="77777777" w:rsidR="00EB3EBD" w:rsidRDefault="00EB3EBD" w:rsidP="00EB3EB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1D80B826" w14:textId="4F862C4A" w:rsidR="006C2AEE" w:rsidRDefault="00987E6C" w:rsidP="00EB3EB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 w:rsidRPr="00DF605A">
        <w:rPr>
          <w:rFonts w:ascii="Arial" w:hAnsi="Arial" w:cs="Arial"/>
          <w:b/>
          <w:bCs/>
          <w:u w:val="single"/>
        </w:rPr>
        <w:t>Comunicato stampa</w:t>
      </w:r>
    </w:p>
    <w:p w14:paraId="199C7B5C" w14:textId="77777777" w:rsidR="00C8670C" w:rsidRPr="00C8670C" w:rsidRDefault="00C8670C" w:rsidP="00EB3EB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22BD3522" w14:textId="3A1FD152" w:rsidR="00C8670C" w:rsidRDefault="00C8670C" w:rsidP="00EB3EB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8670C">
        <w:rPr>
          <w:rFonts w:ascii="Arial" w:hAnsi="Arial" w:cs="Arial"/>
          <w:b/>
          <w:bCs/>
        </w:rPr>
        <w:t>DISCIPLINA DELLE INCOMPATIBILITÀ DEI COMMERCIALISTI, DAL CONSIGLIO NAZIONALE LE NOTE INTERPRETATIVE SULL’ EX ART. 4 D.LGS.139/2005</w:t>
      </w:r>
    </w:p>
    <w:p w14:paraId="2B57E6B5" w14:textId="77777777" w:rsidR="00EB3EBD" w:rsidRPr="00C8670C" w:rsidRDefault="00EB3EBD" w:rsidP="00EB3E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FAC1D9C" w14:textId="30E5D009" w:rsidR="00C8670C" w:rsidRDefault="00C8670C" w:rsidP="00EB3EB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8670C">
        <w:rPr>
          <w:rFonts w:ascii="Arial" w:hAnsi="Arial" w:cs="Arial"/>
          <w:b/>
          <w:bCs/>
        </w:rPr>
        <w:t xml:space="preserve">Il </w:t>
      </w:r>
      <w:r w:rsidR="005C70BC">
        <w:rPr>
          <w:rFonts w:ascii="Arial" w:hAnsi="Arial" w:cs="Arial"/>
          <w:b/>
          <w:bCs/>
        </w:rPr>
        <w:t>d</w:t>
      </w:r>
      <w:r w:rsidRPr="00C8670C">
        <w:rPr>
          <w:rFonts w:ascii="Arial" w:hAnsi="Arial" w:cs="Arial"/>
          <w:b/>
          <w:bCs/>
        </w:rPr>
        <w:t>ocumento aggiorna e sistematizza le precedenti Note interpretative, tenendo conto dell’evoluzione normativa, giurisprudenziale e deontologica intervenuta negli ultimi anni, nonché delle più recenti modalità di esercizio della professione</w:t>
      </w:r>
    </w:p>
    <w:p w14:paraId="69D618E9" w14:textId="77777777" w:rsidR="00EB3EBD" w:rsidRDefault="00EB3EBD" w:rsidP="00EB3E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502E70" w14:textId="77777777" w:rsidR="00EB3EBD" w:rsidRPr="00C8670C" w:rsidRDefault="00EB3EBD" w:rsidP="00EB3E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3EBBB7" w14:textId="2B9CD40B" w:rsidR="00C8670C" w:rsidRDefault="00C8670C" w:rsidP="00EB3EBD">
      <w:pPr>
        <w:spacing w:after="0" w:line="240" w:lineRule="auto"/>
        <w:jc w:val="both"/>
        <w:rPr>
          <w:rFonts w:ascii="Arial" w:hAnsi="Arial" w:cs="Arial"/>
        </w:rPr>
      </w:pPr>
      <w:r w:rsidRPr="00C8670C">
        <w:rPr>
          <w:rFonts w:ascii="Arial" w:hAnsi="Arial" w:cs="Arial"/>
          <w:i/>
          <w:iCs/>
        </w:rPr>
        <w:t>Roma, 13 gennaio 2026 -</w:t>
      </w:r>
      <w:r w:rsidRPr="00C8670C">
        <w:rPr>
          <w:rFonts w:ascii="Arial" w:hAnsi="Arial" w:cs="Arial"/>
        </w:rPr>
        <w:t xml:space="preserve"> Il Consiglio Nazionale dei </w:t>
      </w:r>
      <w:r w:rsidR="005C70BC">
        <w:rPr>
          <w:rFonts w:ascii="Arial" w:hAnsi="Arial" w:cs="Arial"/>
        </w:rPr>
        <w:t>C</w:t>
      </w:r>
      <w:r w:rsidRPr="00C8670C">
        <w:rPr>
          <w:rFonts w:ascii="Arial" w:hAnsi="Arial" w:cs="Arial"/>
        </w:rPr>
        <w:t>ommercialisti ha approvato il documento “</w:t>
      </w:r>
      <w:r w:rsidRPr="00C8670C">
        <w:rPr>
          <w:rFonts w:ascii="Arial" w:hAnsi="Arial" w:cs="Arial"/>
          <w:b/>
          <w:bCs/>
        </w:rPr>
        <w:t>Note interpretative sulla disciplina delle incompatibilità ex art. 4 d.lgs. n. 139/2005</w:t>
      </w:r>
      <w:r w:rsidRPr="00C8670C">
        <w:rPr>
          <w:rFonts w:ascii="Arial" w:hAnsi="Arial" w:cs="Arial"/>
        </w:rPr>
        <w:t xml:space="preserve">”, elaborato dalla Commissione di studio “Deontologia” nell’ambito dell’Area di delega “Compensi professionali e deontologia” coordinata dal Consigliere Nazionale </w:t>
      </w:r>
      <w:r w:rsidRPr="00C8670C">
        <w:rPr>
          <w:rFonts w:ascii="Arial" w:hAnsi="Arial" w:cs="Arial"/>
          <w:b/>
          <w:bCs/>
        </w:rPr>
        <w:t>Pasquale Mazza</w:t>
      </w:r>
      <w:r w:rsidRPr="00C8670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Il testo è stato diffuso con l’Informativa</w:t>
      </w:r>
      <w:r w:rsidR="005C70BC">
        <w:rPr>
          <w:rFonts w:ascii="Arial" w:hAnsi="Arial" w:cs="Arial"/>
        </w:rPr>
        <w:t xml:space="preserve"> n.</w:t>
      </w:r>
      <w:r>
        <w:rPr>
          <w:rFonts w:ascii="Arial" w:hAnsi="Arial" w:cs="Arial"/>
        </w:rPr>
        <w:t xml:space="preserve"> 5/2026 dello stesso Consiglio nazionale.</w:t>
      </w:r>
    </w:p>
    <w:p w14:paraId="287206C3" w14:textId="77777777" w:rsidR="00EB3EBD" w:rsidRDefault="00EB3EBD" w:rsidP="00EB3EBD">
      <w:pPr>
        <w:spacing w:after="0" w:line="240" w:lineRule="auto"/>
        <w:jc w:val="both"/>
        <w:rPr>
          <w:rFonts w:ascii="Arial" w:hAnsi="Arial" w:cs="Arial"/>
        </w:rPr>
      </w:pPr>
    </w:p>
    <w:p w14:paraId="73F881C3" w14:textId="43E6D47B" w:rsidR="00C8670C" w:rsidRDefault="00C8670C" w:rsidP="00EB3EBD">
      <w:pPr>
        <w:spacing w:after="0" w:line="240" w:lineRule="auto"/>
        <w:jc w:val="both"/>
        <w:rPr>
          <w:rFonts w:ascii="Arial" w:hAnsi="Arial" w:cs="Arial"/>
        </w:rPr>
      </w:pPr>
      <w:r w:rsidRPr="00C8670C">
        <w:rPr>
          <w:rFonts w:ascii="Arial" w:hAnsi="Arial" w:cs="Arial"/>
        </w:rPr>
        <w:t xml:space="preserve">Il </w:t>
      </w:r>
      <w:r w:rsidR="005C70BC">
        <w:rPr>
          <w:rFonts w:ascii="Arial" w:hAnsi="Arial" w:cs="Arial"/>
        </w:rPr>
        <w:t>d</w:t>
      </w:r>
      <w:r w:rsidRPr="00C8670C">
        <w:rPr>
          <w:rFonts w:ascii="Arial" w:hAnsi="Arial" w:cs="Arial"/>
        </w:rPr>
        <w:t xml:space="preserve">ocumento </w:t>
      </w:r>
      <w:r w:rsidRPr="00C8670C">
        <w:rPr>
          <w:rFonts w:ascii="Arial" w:hAnsi="Arial" w:cs="Arial"/>
          <w:b/>
          <w:bCs/>
        </w:rPr>
        <w:t>aggiorna e sistematizza</w:t>
      </w:r>
      <w:r w:rsidRPr="00C8670C">
        <w:rPr>
          <w:rFonts w:ascii="Arial" w:hAnsi="Arial" w:cs="Arial"/>
        </w:rPr>
        <w:t xml:space="preserve"> le precedenti Note interpretative emanate dal Consiglio Nazionale, tenendo conto dell’</w:t>
      </w:r>
      <w:r w:rsidRPr="00C8670C">
        <w:rPr>
          <w:rFonts w:ascii="Arial" w:hAnsi="Arial" w:cs="Arial"/>
          <w:b/>
          <w:bCs/>
        </w:rPr>
        <w:t>evoluzione normativa, giurisprudenziale e deontologica</w:t>
      </w:r>
      <w:r w:rsidRPr="00C8670C">
        <w:rPr>
          <w:rFonts w:ascii="Arial" w:hAnsi="Arial" w:cs="Arial"/>
        </w:rPr>
        <w:t xml:space="preserve"> intervenuta negli ultimi anni, nonché delle più recenti modalità di esercizio della professione. La lettura aggiornata e ragionata della disciplina vigente è supportata dall’analisi delle </w:t>
      </w:r>
      <w:r w:rsidRPr="00C8670C">
        <w:rPr>
          <w:rFonts w:ascii="Arial" w:hAnsi="Arial" w:cs="Arial"/>
          <w:b/>
          <w:bCs/>
        </w:rPr>
        <w:t xml:space="preserve">principali casistiche applicative </w:t>
      </w:r>
      <w:r w:rsidRPr="00C8670C">
        <w:rPr>
          <w:rFonts w:ascii="Arial" w:hAnsi="Arial" w:cs="Arial"/>
        </w:rPr>
        <w:t xml:space="preserve">e dai </w:t>
      </w:r>
      <w:r w:rsidRPr="00C8670C">
        <w:rPr>
          <w:rFonts w:ascii="Arial" w:hAnsi="Arial" w:cs="Arial"/>
          <w:b/>
          <w:bCs/>
        </w:rPr>
        <w:t>chiarimenti</w:t>
      </w:r>
      <w:r w:rsidRPr="00C8670C">
        <w:rPr>
          <w:rFonts w:ascii="Arial" w:hAnsi="Arial" w:cs="Arial"/>
        </w:rPr>
        <w:t xml:space="preserve"> resi nel tempo dal Consiglio Nazionale.</w:t>
      </w:r>
    </w:p>
    <w:p w14:paraId="48B74EFA" w14:textId="77777777" w:rsidR="00EB3EBD" w:rsidRDefault="00EB3EBD" w:rsidP="00EB3EBD">
      <w:pPr>
        <w:spacing w:after="0" w:line="240" w:lineRule="auto"/>
        <w:jc w:val="both"/>
        <w:rPr>
          <w:rFonts w:ascii="Arial" w:hAnsi="Arial" w:cs="Arial"/>
        </w:rPr>
      </w:pPr>
    </w:p>
    <w:p w14:paraId="18F8D5B9" w14:textId="38B43240" w:rsidR="00C8670C" w:rsidRPr="00C8670C" w:rsidRDefault="00C8670C" w:rsidP="00EB3EBD">
      <w:pPr>
        <w:spacing w:after="0" w:line="240" w:lineRule="auto"/>
        <w:jc w:val="both"/>
        <w:rPr>
          <w:rFonts w:ascii="Arial" w:hAnsi="Arial" w:cs="Arial"/>
        </w:rPr>
      </w:pPr>
      <w:r w:rsidRPr="00C8670C">
        <w:rPr>
          <w:rFonts w:ascii="Arial" w:hAnsi="Arial" w:cs="Arial"/>
        </w:rPr>
        <w:t xml:space="preserve">Le Note interpretative sono finalizzate a fornire agli Ordini territoriali, ai Consigli di disciplina e agli iscritti un </w:t>
      </w:r>
      <w:r w:rsidRPr="00C8670C">
        <w:rPr>
          <w:rFonts w:ascii="Arial" w:hAnsi="Arial" w:cs="Arial"/>
          <w:b/>
          <w:bCs/>
        </w:rPr>
        <w:t xml:space="preserve">quadro di riferimento organico e coerente </w:t>
      </w:r>
      <w:r w:rsidRPr="00C8670C">
        <w:rPr>
          <w:rFonts w:ascii="Arial" w:hAnsi="Arial" w:cs="Arial"/>
        </w:rPr>
        <w:t xml:space="preserve">per l’applicazione dell’art. 4 del d.lgs. n. 139/2005, nel rispetto dei principi di legalità e tassatività della norma, nonché a favorire </w:t>
      </w:r>
      <w:r w:rsidRPr="00C8670C">
        <w:rPr>
          <w:rFonts w:ascii="Arial" w:hAnsi="Arial" w:cs="Arial"/>
          <w:b/>
          <w:bCs/>
        </w:rPr>
        <w:t>criteri uniformi di valutazione</w:t>
      </w:r>
      <w:r w:rsidRPr="00C8670C">
        <w:rPr>
          <w:rFonts w:ascii="Arial" w:hAnsi="Arial" w:cs="Arial"/>
        </w:rPr>
        <w:t xml:space="preserve"> delle fattispecie di incompatibilità sull’intero territorio nazionale.</w:t>
      </w:r>
    </w:p>
    <w:p w14:paraId="1D2BCAD7" w14:textId="77777777" w:rsidR="00C8670C" w:rsidRDefault="00C8670C" w:rsidP="00EB3EBD">
      <w:pPr>
        <w:spacing w:after="0" w:line="240" w:lineRule="auto"/>
      </w:pPr>
    </w:p>
    <w:p w14:paraId="4F4B86D9" w14:textId="77777777" w:rsidR="00CB5AE5" w:rsidRPr="003C314A" w:rsidRDefault="00CB5AE5" w:rsidP="00C8670C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sectPr w:rsidR="00CB5AE5" w:rsidRPr="003C314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69D9" w14:textId="77777777" w:rsidR="001A15F3" w:rsidRDefault="001A15F3" w:rsidP="00A57D38">
      <w:pPr>
        <w:spacing w:after="0" w:line="240" w:lineRule="auto"/>
      </w:pPr>
      <w:r>
        <w:separator/>
      </w:r>
    </w:p>
  </w:endnote>
  <w:endnote w:type="continuationSeparator" w:id="0">
    <w:p w14:paraId="738F96EA" w14:textId="77777777" w:rsidR="001A15F3" w:rsidRDefault="001A15F3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8061" w14:textId="77777777" w:rsidR="001A15F3" w:rsidRDefault="001A15F3" w:rsidP="00A57D38">
      <w:pPr>
        <w:spacing w:after="0" w:line="240" w:lineRule="auto"/>
      </w:pPr>
      <w:r>
        <w:separator/>
      </w:r>
    </w:p>
  </w:footnote>
  <w:footnote w:type="continuationSeparator" w:id="0">
    <w:p w14:paraId="6DB608B6" w14:textId="77777777" w:rsidR="001A15F3" w:rsidRDefault="001A15F3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2"/>
  </w:num>
  <w:num w:numId="3" w16cid:durableId="1499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73E55"/>
    <w:rsid w:val="000B02CC"/>
    <w:rsid w:val="000D5879"/>
    <w:rsid w:val="000F7086"/>
    <w:rsid w:val="00147462"/>
    <w:rsid w:val="001A15F3"/>
    <w:rsid w:val="001B1AFB"/>
    <w:rsid w:val="00227893"/>
    <w:rsid w:val="00253FDF"/>
    <w:rsid w:val="002B1079"/>
    <w:rsid w:val="002D511F"/>
    <w:rsid w:val="00300C69"/>
    <w:rsid w:val="003507F7"/>
    <w:rsid w:val="003739DF"/>
    <w:rsid w:val="003A4F3F"/>
    <w:rsid w:val="003B5D81"/>
    <w:rsid w:val="003B6B20"/>
    <w:rsid w:val="003C314A"/>
    <w:rsid w:val="003C6E20"/>
    <w:rsid w:val="003E1406"/>
    <w:rsid w:val="003F5D99"/>
    <w:rsid w:val="004D0CC5"/>
    <w:rsid w:val="004E2BA6"/>
    <w:rsid w:val="00522640"/>
    <w:rsid w:val="005315AC"/>
    <w:rsid w:val="005416BD"/>
    <w:rsid w:val="00543A7A"/>
    <w:rsid w:val="0056307D"/>
    <w:rsid w:val="00576B11"/>
    <w:rsid w:val="00592D37"/>
    <w:rsid w:val="005C0771"/>
    <w:rsid w:val="005C70BC"/>
    <w:rsid w:val="00600B5B"/>
    <w:rsid w:val="00607179"/>
    <w:rsid w:val="00677E20"/>
    <w:rsid w:val="006C2AEE"/>
    <w:rsid w:val="00700600"/>
    <w:rsid w:val="00713B6B"/>
    <w:rsid w:val="00727620"/>
    <w:rsid w:val="007D3E78"/>
    <w:rsid w:val="00830EF3"/>
    <w:rsid w:val="008C5196"/>
    <w:rsid w:val="00901225"/>
    <w:rsid w:val="00943CFD"/>
    <w:rsid w:val="00987E6C"/>
    <w:rsid w:val="00994C32"/>
    <w:rsid w:val="009B2452"/>
    <w:rsid w:val="009B3602"/>
    <w:rsid w:val="009D18F4"/>
    <w:rsid w:val="009D30A8"/>
    <w:rsid w:val="00A002EE"/>
    <w:rsid w:val="00A1045D"/>
    <w:rsid w:val="00A1160C"/>
    <w:rsid w:val="00A2019D"/>
    <w:rsid w:val="00A57D38"/>
    <w:rsid w:val="00A70B1B"/>
    <w:rsid w:val="00B51AF3"/>
    <w:rsid w:val="00B55508"/>
    <w:rsid w:val="00BE4889"/>
    <w:rsid w:val="00BF587A"/>
    <w:rsid w:val="00C33BF2"/>
    <w:rsid w:val="00C33EDC"/>
    <w:rsid w:val="00C61F00"/>
    <w:rsid w:val="00C7553E"/>
    <w:rsid w:val="00C75D35"/>
    <w:rsid w:val="00C8670C"/>
    <w:rsid w:val="00C97980"/>
    <w:rsid w:val="00CA6738"/>
    <w:rsid w:val="00CB5AE5"/>
    <w:rsid w:val="00CC633C"/>
    <w:rsid w:val="00CE4415"/>
    <w:rsid w:val="00D4602D"/>
    <w:rsid w:val="00DE44CE"/>
    <w:rsid w:val="00DF605A"/>
    <w:rsid w:val="00E14B67"/>
    <w:rsid w:val="00E81ABB"/>
    <w:rsid w:val="00EA565A"/>
    <w:rsid w:val="00EB3EBD"/>
    <w:rsid w:val="00ED7DD3"/>
    <w:rsid w:val="00ED7FAF"/>
    <w:rsid w:val="00EF56BE"/>
    <w:rsid w:val="00F1389A"/>
    <w:rsid w:val="00F66586"/>
    <w:rsid w:val="00F75D1F"/>
    <w:rsid w:val="00FB0AA0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cp:lastPrinted>2025-11-20T12:58:00Z</cp:lastPrinted>
  <dcterms:created xsi:type="dcterms:W3CDTF">2026-01-14T09:13:00Z</dcterms:created>
  <dcterms:modified xsi:type="dcterms:W3CDTF">2026-01-14T09:16:00Z</dcterms:modified>
</cp:coreProperties>
</file>