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1F847" w14:textId="77777777" w:rsidR="00B81493" w:rsidRPr="0016151C" w:rsidRDefault="00B81493" w:rsidP="000E66C3">
      <w:pPr>
        <w:jc w:val="center"/>
        <w:rPr>
          <w:rFonts w:ascii="Arial" w:eastAsia="Times New Roman" w:hAnsi="Arial" w:cs="Arial"/>
          <w:b/>
          <w:bCs/>
          <w:color w:val="000000"/>
          <w:sz w:val="22"/>
          <w:szCs w:val="22"/>
          <w:u w:val="single"/>
        </w:rPr>
      </w:pPr>
    </w:p>
    <w:p w14:paraId="47D3DB1F" w14:textId="7B057838" w:rsidR="00E66BC0" w:rsidRPr="0016151C" w:rsidRDefault="00E66BC0" w:rsidP="0090489C">
      <w:pPr>
        <w:jc w:val="center"/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</w:pPr>
      <w:r w:rsidRPr="0016151C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>Comunicato stampa</w:t>
      </w:r>
    </w:p>
    <w:p w14:paraId="2B353965" w14:textId="77777777" w:rsidR="0090489C" w:rsidRPr="0016151C" w:rsidRDefault="0090489C" w:rsidP="0090489C">
      <w:pPr>
        <w:jc w:val="center"/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</w:pPr>
    </w:p>
    <w:p w14:paraId="45DEAE1F" w14:textId="569DD838" w:rsidR="0090489C" w:rsidRPr="0016151C" w:rsidRDefault="0090489C" w:rsidP="0090489C">
      <w:pPr>
        <w:jc w:val="center"/>
        <w:rPr>
          <w:rFonts w:ascii="Arial" w:hAnsi="Arial" w:cs="Arial"/>
          <w:b/>
          <w:bCs/>
          <w:color w:val="000000"/>
          <w:sz w:val="23"/>
          <w:szCs w:val="23"/>
        </w:rPr>
      </w:pPr>
      <w:r w:rsidRPr="0016151C">
        <w:rPr>
          <w:rFonts w:ascii="Arial" w:hAnsi="Arial" w:cs="Arial"/>
          <w:b/>
          <w:bCs/>
          <w:color w:val="000000"/>
          <w:sz w:val="23"/>
          <w:szCs w:val="23"/>
        </w:rPr>
        <w:t>COMMERCIALISTI, IL TAR LOMBARDIA D</w:t>
      </w:r>
      <w:r w:rsidRPr="0016151C">
        <w:rPr>
          <w:rFonts w:ascii="Arial" w:hAnsi="Arial" w:cs="Arial"/>
          <w:b/>
          <w:bCs/>
          <w:color w:val="000000"/>
          <w:sz w:val="23"/>
          <w:szCs w:val="23"/>
        </w:rPr>
        <w:t>À</w:t>
      </w:r>
      <w:r w:rsidRPr="0016151C">
        <w:rPr>
          <w:rFonts w:ascii="Arial" w:hAnsi="Arial" w:cs="Arial"/>
          <w:b/>
          <w:bCs/>
          <w:color w:val="000000"/>
          <w:sz w:val="23"/>
          <w:szCs w:val="23"/>
        </w:rPr>
        <w:t xml:space="preserve"> RAGIONE AL CONSIGLIO NAZIONALE SUL RICORSO CONTRO L’ORDINE DI MILANO</w:t>
      </w:r>
    </w:p>
    <w:p w14:paraId="4BC4D67A" w14:textId="77777777" w:rsidR="0090489C" w:rsidRPr="0016151C" w:rsidRDefault="0090489C" w:rsidP="0090489C">
      <w:pPr>
        <w:jc w:val="center"/>
        <w:rPr>
          <w:rFonts w:ascii="Arial" w:hAnsi="Arial" w:cs="Arial"/>
          <w:b/>
          <w:bCs/>
          <w:color w:val="000000"/>
          <w:sz w:val="23"/>
          <w:szCs w:val="23"/>
        </w:rPr>
      </w:pPr>
    </w:p>
    <w:p w14:paraId="0ACAA7EB" w14:textId="1084E4AD" w:rsidR="0090489C" w:rsidRPr="0016151C" w:rsidRDefault="0090489C" w:rsidP="0090489C">
      <w:pPr>
        <w:jc w:val="center"/>
        <w:rPr>
          <w:rFonts w:ascii="Arial" w:hAnsi="Arial" w:cs="Arial"/>
          <w:b/>
          <w:bCs/>
          <w:color w:val="000000"/>
          <w:sz w:val="23"/>
          <w:szCs w:val="23"/>
        </w:rPr>
      </w:pPr>
      <w:r w:rsidRPr="0016151C">
        <w:rPr>
          <w:rFonts w:ascii="Arial" w:hAnsi="Arial" w:cs="Arial"/>
          <w:b/>
          <w:bCs/>
          <w:color w:val="000000"/>
          <w:sz w:val="23"/>
          <w:szCs w:val="23"/>
        </w:rPr>
        <w:t>L’Ordine territoriale dovrà fornire all’Organismo nazionale copia delle lettere inviat</w:t>
      </w:r>
      <w:r w:rsidRPr="0016151C">
        <w:rPr>
          <w:rFonts w:ascii="Arial" w:hAnsi="Arial" w:cs="Arial"/>
          <w:b/>
          <w:bCs/>
          <w:color w:val="000000"/>
          <w:sz w:val="23"/>
          <w:szCs w:val="23"/>
        </w:rPr>
        <w:t>e</w:t>
      </w:r>
      <w:r w:rsidRPr="0016151C">
        <w:rPr>
          <w:rFonts w:ascii="Arial" w:hAnsi="Arial" w:cs="Arial"/>
          <w:b/>
          <w:bCs/>
          <w:color w:val="000000"/>
          <w:sz w:val="23"/>
          <w:szCs w:val="23"/>
        </w:rPr>
        <w:t xml:space="preserve"> al Governo sul progetto di riforma dell’ordinamento della professione</w:t>
      </w:r>
    </w:p>
    <w:p w14:paraId="66D10BB3" w14:textId="77777777" w:rsidR="0090489C" w:rsidRPr="0016151C" w:rsidRDefault="0090489C" w:rsidP="0090489C">
      <w:pPr>
        <w:jc w:val="center"/>
        <w:rPr>
          <w:rFonts w:ascii="Arial" w:hAnsi="Arial" w:cs="Arial"/>
          <w:color w:val="000000"/>
          <w:sz w:val="23"/>
          <w:szCs w:val="23"/>
        </w:rPr>
      </w:pPr>
    </w:p>
    <w:p w14:paraId="1B988EE2" w14:textId="77777777" w:rsidR="0090489C" w:rsidRPr="0016151C" w:rsidRDefault="0090489C" w:rsidP="0090489C">
      <w:pPr>
        <w:jc w:val="both"/>
        <w:rPr>
          <w:rFonts w:ascii="Arial" w:hAnsi="Arial" w:cs="Arial"/>
          <w:color w:val="000000"/>
          <w:sz w:val="23"/>
          <w:szCs w:val="23"/>
        </w:rPr>
      </w:pPr>
      <w:r w:rsidRPr="0016151C">
        <w:rPr>
          <w:rFonts w:ascii="Arial" w:hAnsi="Arial" w:cs="Arial"/>
          <w:i/>
          <w:iCs/>
          <w:color w:val="000000"/>
          <w:sz w:val="23"/>
          <w:szCs w:val="23"/>
        </w:rPr>
        <w:t>Roma, 16 dicembre 2025 –</w:t>
      </w:r>
      <w:r w:rsidRPr="0016151C">
        <w:rPr>
          <w:rFonts w:ascii="Arial" w:hAnsi="Arial" w:cs="Arial"/>
          <w:b/>
          <w:bCs/>
          <w:color w:val="000000"/>
          <w:sz w:val="23"/>
          <w:szCs w:val="23"/>
        </w:rPr>
        <w:t xml:space="preserve"> </w:t>
      </w:r>
      <w:r w:rsidRPr="0016151C">
        <w:rPr>
          <w:rFonts w:ascii="Arial" w:hAnsi="Arial" w:cs="Arial"/>
          <w:color w:val="000000"/>
          <w:sz w:val="23"/>
          <w:szCs w:val="23"/>
        </w:rPr>
        <w:t xml:space="preserve">L’Ordine dei commercialisti di Milano </w:t>
      </w:r>
      <w:r w:rsidRPr="0016151C">
        <w:rPr>
          <w:rFonts w:ascii="Arial" w:hAnsi="Arial" w:cs="Arial"/>
          <w:b/>
          <w:bCs/>
          <w:color w:val="000000"/>
          <w:sz w:val="23"/>
          <w:szCs w:val="23"/>
        </w:rPr>
        <w:t>dovrà fornire</w:t>
      </w:r>
      <w:r w:rsidRPr="0016151C">
        <w:rPr>
          <w:rFonts w:ascii="Arial" w:hAnsi="Arial" w:cs="Arial"/>
          <w:color w:val="000000"/>
          <w:sz w:val="23"/>
          <w:szCs w:val="23"/>
        </w:rPr>
        <w:t xml:space="preserve"> al Consiglio nazionale della categoria </w:t>
      </w:r>
      <w:r w:rsidRPr="0016151C">
        <w:rPr>
          <w:rFonts w:ascii="Arial" w:hAnsi="Arial" w:cs="Arial"/>
          <w:b/>
          <w:bCs/>
          <w:color w:val="000000"/>
          <w:sz w:val="23"/>
          <w:szCs w:val="23"/>
        </w:rPr>
        <w:t>copia delle lettere</w:t>
      </w:r>
      <w:r w:rsidRPr="0016151C">
        <w:rPr>
          <w:rFonts w:ascii="Arial" w:hAnsi="Arial" w:cs="Arial"/>
          <w:color w:val="000000"/>
          <w:sz w:val="23"/>
          <w:szCs w:val="23"/>
        </w:rPr>
        <w:t xml:space="preserve"> trasmesse dallo stesso Ordine al Presidente del Consiglio dei ministri, ai Ministri della Giustizia, dell'Università e del Lavoro e al Sottosegretario di Stato alla Presidenza del Consiglio, dei provvedimenti con cui ne è stato deliberato l'invio nonché il relativo contenuto e di tutti gli atti presupposti, connessi e/o consequenziali. È quanto stabilito da una </w:t>
      </w:r>
      <w:r w:rsidRPr="0016151C">
        <w:rPr>
          <w:rFonts w:ascii="Arial" w:hAnsi="Arial" w:cs="Arial"/>
          <w:b/>
          <w:bCs/>
          <w:color w:val="000000"/>
          <w:sz w:val="23"/>
          <w:szCs w:val="23"/>
        </w:rPr>
        <w:t>sentenza del Tar della Lombardia</w:t>
      </w:r>
      <w:r w:rsidRPr="0016151C">
        <w:rPr>
          <w:rFonts w:ascii="Arial" w:hAnsi="Arial" w:cs="Arial"/>
          <w:color w:val="000000"/>
          <w:sz w:val="23"/>
          <w:szCs w:val="23"/>
        </w:rPr>
        <w:t>.</w:t>
      </w:r>
    </w:p>
    <w:p w14:paraId="5D47E3E8" w14:textId="77777777" w:rsidR="0016151C" w:rsidRPr="0016151C" w:rsidRDefault="0016151C" w:rsidP="0090489C">
      <w:pPr>
        <w:jc w:val="both"/>
        <w:rPr>
          <w:rFonts w:ascii="Arial" w:hAnsi="Arial" w:cs="Arial"/>
          <w:color w:val="000000"/>
          <w:sz w:val="23"/>
          <w:szCs w:val="23"/>
        </w:rPr>
      </w:pPr>
    </w:p>
    <w:p w14:paraId="46AE2388" w14:textId="77777777" w:rsidR="0090489C" w:rsidRPr="0016151C" w:rsidRDefault="0090489C" w:rsidP="0090489C">
      <w:pPr>
        <w:jc w:val="both"/>
        <w:rPr>
          <w:rFonts w:ascii="Arial" w:hAnsi="Arial" w:cs="Arial"/>
          <w:color w:val="000000"/>
          <w:sz w:val="23"/>
          <w:szCs w:val="23"/>
        </w:rPr>
      </w:pPr>
      <w:r w:rsidRPr="0016151C">
        <w:rPr>
          <w:rFonts w:ascii="Arial" w:hAnsi="Arial" w:cs="Arial"/>
          <w:color w:val="000000"/>
          <w:sz w:val="23"/>
          <w:szCs w:val="23"/>
        </w:rPr>
        <w:t xml:space="preserve">Nei mesi scorsi, L’Ordine di Milano, a fronte del progetto di riforma dell’ordinamento professionale della categoria approvato dal Consiglio Nazionale e presentato nelle competenti sedi istituzionali, aveva inviato delle missive </w:t>
      </w:r>
      <w:r w:rsidRPr="0016151C">
        <w:rPr>
          <w:rFonts w:ascii="Arial" w:hAnsi="Arial" w:cs="Arial"/>
          <w:b/>
          <w:bCs/>
          <w:color w:val="000000"/>
          <w:sz w:val="23"/>
          <w:szCs w:val="23"/>
        </w:rPr>
        <w:t>a diversi soggetti istituzionali</w:t>
      </w:r>
      <w:r w:rsidRPr="0016151C">
        <w:rPr>
          <w:rFonts w:ascii="Arial" w:hAnsi="Arial" w:cs="Arial"/>
          <w:color w:val="000000"/>
          <w:sz w:val="23"/>
          <w:szCs w:val="23"/>
        </w:rPr>
        <w:t xml:space="preserve"> esprimendo sue valutazioni sul tema. Lo stesso Ordine territoriale di Milano aveva poi </w:t>
      </w:r>
      <w:r w:rsidRPr="0016151C">
        <w:rPr>
          <w:rFonts w:ascii="Arial" w:hAnsi="Arial" w:cs="Arial"/>
          <w:b/>
          <w:bCs/>
          <w:color w:val="000000"/>
          <w:sz w:val="23"/>
          <w:szCs w:val="23"/>
        </w:rPr>
        <w:t xml:space="preserve">respinto l’istanza </w:t>
      </w:r>
      <w:r w:rsidRPr="0016151C">
        <w:rPr>
          <w:rFonts w:ascii="Arial" w:hAnsi="Arial" w:cs="Arial"/>
          <w:color w:val="000000"/>
          <w:sz w:val="23"/>
          <w:szCs w:val="23"/>
        </w:rPr>
        <w:t xml:space="preserve">con la quale il Consiglio nazionale chiedeva di </w:t>
      </w:r>
      <w:r w:rsidRPr="0016151C">
        <w:rPr>
          <w:rFonts w:ascii="Arial" w:hAnsi="Arial" w:cs="Arial"/>
          <w:b/>
          <w:bCs/>
          <w:color w:val="000000"/>
          <w:sz w:val="23"/>
          <w:szCs w:val="23"/>
        </w:rPr>
        <w:t>prendere visione</w:t>
      </w:r>
      <w:r w:rsidRPr="0016151C">
        <w:rPr>
          <w:rFonts w:ascii="Arial" w:hAnsi="Arial" w:cs="Arial"/>
          <w:color w:val="000000"/>
          <w:sz w:val="23"/>
          <w:szCs w:val="23"/>
        </w:rPr>
        <w:t xml:space="preserve"> delle missive e degli atti presupposti, rilevandone il carattere a suo dire </w:t>
      </w:r>
      <w:r w:rsidRPr="0016151C">
        <w:rPr>
          <w:rFonts w:ascii="Arial" w:hAnsi="Arial" w:cs="Arial"/>
          <w:b/>
          <w:bCs/>
          <w:color w:val="000000"/>
          <w:sz w:val="23"/>
          <w:szCs w:val="23"/>
        </w:rPr>
        <w:t>esplorativo e strumentale</w:t>
      </w:r>
      <w:r w:rsidRPr="0016151C">
        <w:rPr>
          <w:rFonts w:ascii="Arial" w:hAnsi="Arial" w:cs="Arial"/>
          <w:color w:val="000000"/>
          <w:sz w:val="23"/>
          <w:szCs w:val="23"/>
        </w:rPr>
        <w:t xml:space="preserve"> ad un </w:t>
      </w:r>
      <w:r w:rsidRPr="0016151C">
        <w:rPr>
          <w:rFonts w:ascii="Arial" w:hAnsi="Arial" w:cs="Arial"/>
          <w:b/>
          <w:bCs/>
          <w:color w:val="000000"/>
          <w:sz w:val="23"/>
          <w:szCs w:val="23"/>
        </w:rPr>
        <w:t>controllo generalizzato</w:t>
      </w:r>
      <w:r w:rsidRPr="0016151C">
        <w:rPr>
          <w:rFonts w:ascii="Arial" w:hAnsi="Arial" w:cs="Arial"/>
          <w:color w:val="000000"/>
          <w:sz w:val="23"/>
          <w:szCs w:val="23"/>
        </w:rPr>
        <w:t> sull’operato dell’Ordine.</w:t>
      </w:r>
    </w:p>
    <w:p w14:paraId="3AC8AD33" w14:textId="77777777" w:rsidR="0016151C" w:rsidRPr="0016151C" w:rsidRDefault="0016151C" w:rsidP="0090489C">
      <w:pPr>
        <w:jc w:val="both"/>
        <w:rPr>
          <w:rFonts w:ascii="Arial" w:hAnsi="Arial" w:cs="Arial"/>
          <w:color w:val="000000"/>
          <w:sz w:val="23"/>
          <w:szCs w:val="23"/>
        </w:rPr>
      </w:pPr>
    </w:p>
    <w:p w14:paraId="2195F16C" w14:textId="77777777" w:rsidR="0090489C" w:rsidRPr="0016151C" w:rsidRDefault="0090489C" w:rsidP="0090489C">
      <w:pPr>
        <w:jc w:val="both"/>
        <w:rPr>
          <w:rFonts w:ascii="Arial" w:hAnsi="Arial" w:cs="Arial"/>
          <w:color w:val="000000"/>
          <w:sz w:val="23"/>
          <w:szCs w:val="23"/>
        </w:rPr>
      </w:pPr>
      <w:r w:rsidRPr="0016151C">
        <w:rPr>
          <w:rFonts w:ascii="Arial" w:hAnsi="Arial" w:cs="Arial"/>
          <w:color w:val="000000"/>
          <w:sz w:val="23"/>
          <w:szCs w:val="23"/>
        </w:rPr>
        <w:t>La sentenza del Tar della Lombardia evidenzia la</w:t>
      </w:r>
      <w:r w:rsidRPr="0016151C">
        <w:rPr>
          <w:rFonts w:ascii="Arial" w:hAnsi="Arial" w:cs="Arial"/>
          <w:b/>
          <w:bCs/>
          <w:color w:val="000000"/>
          <w:sz w:val="23"/>
          <w:szCs w:val="23"/>
        </w:rPr>
        <w:t> negazione</w:t>
      </w:r>
      <w:r w:rsidRPr="0016151C">
        <w:rPr>
          <w:rFonts w:ascii="Arial" w:hAnsi="Arial" w:cs="Arial"/>
          <w:color w:val="000000"/>
          <w:sz w:val="23"/>
          <w:szCs w:val="23"/>
        </w:rPr>
        <w:t> delle prerogative istituzionali del Consiglio Nazionale e censura l’atteggiamento dell’Ordine di Milano nella parte in cui nega o minimizza l’interesse qualificato del Consiglio Nazionale.</w:t>
      </w:r>
    </w:p>
    <w:p w14:paraId="5EF3DE09" w14:textId="77777777" w:rsidR="0016151C" w:rsidRPr="0016151C" w:rsidRDefault="0016151C" w:rsidP="0090489C">
      <w:pPr>
        <w:jc w:val="both"/>
        <w:rPr>
          <w:rFonts w:ascii="Arial" w:hAnsi="Arial" w:cs="Arial"/>
          <w:color w:val="000000"/>
          <w:sz w:val="23"/>
          <w:szCs w:val="23"/>
        </w:rPr>
      </w:pPr>
    </w:p>
    <w:p w14:paraId="105B8DFC" w14:textId="77777777" w:rsidR="0090489C" w:rsidRPr="0016151C" w:rsidRDefault="0090489C" w:rsidP="0090489C">
      <w:pPr>
        <w:jc w:val="both"/>
        <w:rPr>
          <w:rFonts w:ascii="Arial" w:hAnsi="Arial" w:cs="Arial"/>
          <w:color w:val="000000"/>
          <w:sz w:val="23"/>
          <w:szCs w:val="23"/>
        </w:rPr>
      </w:pPr>
      <w:r w:rsidRPr="0016151C">
        <w:rPr>
          <w:rFonts w:ascii="Arial" w:hAnsi="Arial" w:cs="Arial"/>
          <w:color w:val="000000"/>
          <w:sz w:val="23"/>
          <w:szCs w:val="23"/>
        </w:rPr>
        <w:t xml:space="preserve">Il TAR, dando </w:t>
      </w:r>
      <w:r w:rsidRPr="0016151C">
        <w:rPr>
          <w:rFonts w:ascii="Arial" w:hAnsi="Arial" w:cs="Arial"/>
          <w:b/>
          <w:bCs/>
          <w:color w:val="000000"/>
          <w:sz w:val="23"/>
          <w:szCs w:val="23"/>
        </w:rPr>
        <w:t>piena applicazione dell’art. 29</w:t>
      </w:r>
      <w:r w:rsidRPr="0016151C">
        <w:rPr>
          <w:rFonts w:ascii="Arial" w:hAnsi="Arial" w:cs="Arial"/>
          <w:color w:val="000000"/>
          <w:sz w:val="23"/>
          <w:szCs w:val="23"/>
        </w:rPr>
        <w:t xml:space="preserve"> dell’ordinamento professionale dei commercialisti, sottolinea che “rientra tra le </w:t>
      </w:r>
      <w:r w:rsidRPr="0016151C">
        <w:rPr>
          <w:rFonts w:ascii="Arial" w:hAnsi="Arial" w:cs="Arial"/>
          <w:b/>
          <w:bCs/>
          <w:color w:val="000000"/>
          <w:sz w:val="23"/>
          <w:szCs w:val="23"/>
        </w:rPr>
        <w:t>attribuzioni specifiche</w:t>
      </w:r>
      <w:r w:rsidRPr="0016151C">
        <w:rPr>
          <w:rFonts w:ascii="Arial" w:hAnsi="Arial" w:cs="Arial"/>
          <w:color w:val="000000"/>
          <w:sz w:val="23"/>
          <w:szCs w:val="23"/>
        </w:rPr>
        <w:t xml:space="preserve"> del Consiglio nazionale la </w:t>
      </w:r>
      <w:r w:rsidRPr="0016151C">
        <w:rPr>
          <w:rFonts w:ascii="Arial" w:hAnsi="Arial" w:cs="Arial"/>
          <w:b/>
          <w:bCs/>
          <w:color w:val="000000"/>
          <w:sz w:val="23"/>
          <w:szCs w:val="23"/>
        </w:rPr>
        <w:t>promozione dei rapporti</w:t>
      </w:r>
      <w:r w:rsidRPr="0016151C">
        <w:rPr>
          <w:rFonts w:ascii="Arial" w:hAnsi="Arial" w:cs="Arial"/>
          <w:color w:val="000000"/>
          <w:sz w:val="23"/>
          <w:szCs w:val="23"/>
        </w:rPr>
        <w:t xml:space="preserve"> con altre Istituzioni e lo svolgimento di attività consultiva in relazione a progetti di legge, nonché il compito di </w:t>
      </w:r>
      <w:r w:rsidRPr="0016151C">
        <w:rPr>
          <w:rFonts w:ascii="Arial" w:hAnsi="Arial" w:cs="Arial"/>
          <w:b/>
          <w:bCs/>
          <w:color w:val="000000"/>
          <w:sz w:val="23"/>
          <w:szCs w:val="23"/>
        </w:rPr>
        <w:t>promuovere e coordinare</w:t>
      </w:r>
      <w:r w:rsidRPr="0016151C">
        <w:rPr>
          <w:rFonts w:ascii="Arial" w:hAnsi="Arial" w:cs="Arial"/>
          <w:color w:val="000000"/>
          <w:sz w:val="23"/>
          <w:szCs w:val="23"/>
        </w:rPr>
        <w:t> le attività dei Consigli provinciali proprio in relazione alle iniziative incidenti sulla specifica professione”.</w:t>
      </w:r>
    </w:p>
    <w:p w14:paraId="453EF7F0" w14:textId="77777777" w:rsidR="0016151C" w:rsidRPr="0016151C" w:rsidRDefault="0016151C" w:rsidP="0090489C">
      <w:pPr>
        <w:jc w:val="both"/>
        <w:rPr>
          <w:rFonts w:ascii="Arial" w:hAnsi="Arial" w:cs="Arial"/>
          <w:color w:val="000000"/>
          <w:sz w:val="23"/>
          <w:szCs w:val="23"/>
        </w:rPr>
      </w:pPr>
    </w:p>
    <w:p w14:paraId="2362B68B" w14:textId="77777777" w:rsidR="0090489C" w:rsidRPr="0016151C" w:rsidRDefault="0090489C" w:rsidP="0090489C">
      <w:pPr>
        <w:jc w:val="both"/>
        <w:rPr>
          <w:rFonts w:ascii="Arial" w:hAnsi="Arial" w:cs="Arial"/>
          <w:color w:val="000000"/>
          <w:sz w:val="23"/>
          <w:szCs w:val="23"/>
        </w:rPr>
      </w:pPr>
      <w:r w:rsidRPr="0016151C">
        <w:rPr>
          <w:rFonts w:ascii="Arial" w:hAnsi="Arial" w:cs="Arial"/>
          <w:color w:val="000000"/>
          <w:sz w:val="23"/>
          <w:szCs w:val="23"/>
        </w:rPr>
        <w:t xml:space="preserve">Alla luce di tali attribuzioni, l’interesse all’accesso risulta </w:t>
      </w:r>
      <w:r w:rsidRPr="0016151C">
        <w:rPr>
          <w:rFonts w:ascii="Arial" w:hAnsi="Arial" w:cs="Arial"/>
          <w:b/>
          <w:bCs/>
          <w:color w:val="000000"/>
          <w:sz w:val="23"/>
          <w:szCs w:val="23"/>
        </w:rPr>
        <w:t>diretto, attuale e strumentale</w:t>
      </w:r>
      <w:r w:rsidRPr="0016151C">
        <w:rPr>
          <w:rFonts w:ascii="Arial" w:hAnsi="Arial" w:cs="Arial"/>
          <w:color w:val="000000"/>
          <w:sz w:val="23"/>
          <w:szCs w:val="23"/>
        </w:rPr>
        <w:t xml:space="preserve"> all’esercizio di funzioni pubblicistiche. Il diniego opposto dall’Ordine territoriale si pone quindi in </w:t>
      </w:r>
      <w:r w:rsidRPr="0016151C">
        <w:rPr>
          <w:rFonts w:ascii="Arial" w:hAnsi="Arial" w:cs="Arial"/>
          <w:b/>
          <w:bCs/>
          <w:color w:val="000000"/>
          <w:sz w:val="23"/>
          <w:szCs w:val="23"/>
        </w:rPr>
        <w:t>aperta violazione</w:t>
      </w:r>
      <w:r w:rsidRPr="0016151C">
        <w:rPr>
          <w:rFonts w:ascii="Arial" w:hAnsi="Arial" w:cs="Arial"/>
          <w:color w:val="000000"/>
          <w:sz w:val="23"/>
          <w:szCs w:val="23"/>
        </w:rPr>
        <w:t xml:space="preserve"> del principio di </w:t>
      </w:r>
      <w:r w:rsidRPr="0016151C">
        <w:rPr>
          <w:rFonts w:ascii="Arial" w:hAnsi="Arial" w:cs="Arial"/>
          <w:b/>
          <w:bCs/>
          <w:color w:val="000000"/>
          <w:sz w:val="23"/>
          <w:szCs w:val="23"/>
        </w:rPr>
        <w:t>leale collaborazione</w:t>
      </w:r>
      <w:r w:rsidRPr="0016151C">
        <w:rPr>
          <w:rFonts w:ascii="Arial" w:hAnsi="Arial" w:cs="Arial"/>
          <w:color w:val="000000"/>
          <w:sz w:val="23"/>
          <w:szCs w:val="23"/>
        </w:rPr>
        <w:t> tra livelli dell’organizzazione ordinistica.</w:t>
      </w:r>
    </w:p>
    <w:p w14:paraId="5FF68A91" w14:textId="77777777" w:rsidR="0016151C" w:rsidRPr="0016151C" w:rsidRDefault="0016151C" w:rsidP="0090489C">
      <w:pPr>
        <w:jc w:val="both"/>
        <w:rPr>
          <w:rFonts w:ascii="Arial" w:hAnsi="Arial" w:cs="Arial"/>
          <w:color w:val="000000"/>
          <w:sz w:val="23"/>
          <w:szCs w:val="23"/>
        </w:rPr>
      </w:pPr>
    </w:p>
    <w:p w14:paraId="1D01BC9A" w14:textId="77777777" w:rsidR="0090489C" w:rsidRPr="0016151C" w:rsidRDefault="0090489C" w:rsidP="0090489C">
      <w:pPr>
        <w:jc w:val="both"/>
        <w:rPr>
          <w:rFonts w:ascii="Arial" w:hAnsi="Arial" w:cs="Arial"/>
          <w:color w:val="000000"/>
          <w:sz w:val="23"/>
          <w:szCs w:val="23"/>
        </w:rPr>
      </w:pPr>
      <w:r w:rsidRPr="0016151C">
        <w:rPr>
          <w:rFonts w:ascii="Arial" w:hAnsi="Arial" w:cs="Arial"/>
          <w:color w:val="000000"/>
          <w:sz w:val="23"/>
          <w:szCs w:val="23"/>
        </w:rPr>
        <w:t xml:space="preserve">“Come correttamente rileva il TAR - afferma il presidente del Consiglio nazionale dei commercialisti, </w:t>
      </w:r>
      <w:r w:rsidRPr="0016151C">
        <w:rPr>
          <w:rFonts w:ascii="Arial" w:hAnsi="Arial" w:cs="Arial"/>
          <w:b/>
          <w:bCs/>
          <w:color w:val="000000"/>
          <w:sz w:val="23"/>
          <w:szCs w:val="23"/>
        </w:rPr>
        <w:t>Elbano de Nuccio</w:t>
      </w:r>
      <w:r w:rsidRPr="0016151C">
        <w:rPr>
          <w:rFonts w:ascii="Arial" w:hAnsi="Arial" w:cs="Arial"/>
          <w:color w:val="000000"/>
          <w:sz w:val="23"/>
          <w:szCs w:val="23"/>
        </w:rPr>
        <w:t xml:space="preserve"> - non vi è alcuna richiesta </w:t>
      </w:r>
      <w:r w:rsidRPr="0016151C">
        <w:rPr>
          <w:rFonts w:ascii="Arial" w:hAnsi="Arial" w:cs="Arial"/>
          <w:b/>
          <w:bCs/>
          <w:color w:val="000000"/>
          <w:sz w:val="23"/>
          <w:szCs w:val="23"/>
        </w:rPr>
        <w:t>indiscriminata o massiva</w:t>
      </w:r>
      <w:r w:rsidRPr="0016151C">
        <w:rPr>
          <w:rFonts w:ascii="Arial" w:hAnsi="Arial" w:cs="Arial"/>
          <w:color w:val="000000"/>
          <w:sz w:val="23"/>
          <w:szCs w:val="23"/>
        </w:rPr>
        <w:t xml:space="preserve"> di documentazione, bensì la domanda di accesso a specifici atti che incidono direttamente sull’azione istituzionale del Consiglio Nazionale. L’argomento difensivo dell’Ordine si risolve, dunque, in una </w:t>
      </w:r>
      <w:r w:rsidRPr="0016151C">
        <w:rPr>
          <w:rFonts w:ascii="Arial" w:hAnsi="Arial" w:cs="Arial"/>
          <w:b/>
          <w:bCs/>
          <w:color w:val="000000"/>
          <w:sz w:val="23"/>
          <w:szCs w:val="23"/>
        </w:rPr>
        <w:t>forzatura interpretativa</w:t>
      </w:r>
      <w:r w:rsidRPr="0016151C">
        <w:rPr>
          <w:rFonts w:ascii="Arial" w:hAnsi="Arial" w:cs="Arial"/>
          <w:color w:val="000000"/>
          <w:sz w:val="23"/>
          <w:szCs w:val="23"/>
        </w:rPr>
        <w:t xml:space="preserve"> dell’art. 22 della legge n. 241/1990, piegata a fini </w:t>
      </w:r>
      <w:r w:rsidRPr="0016151C">
        <w:rPr>
          <w:rFonts w:ascii="Arial" w:hAnsi="Arial" w:cs="Arial"/>
          <w:b/>
          <w:bCs/>
          <w:color w:val="000000"/>
          <w:sz w:val="23"/>
          <w:szCs w:val="23"/>
        </w:rPr>
        <w:t>meramente ostruzionistici</w:t>
      </w:r>
      <w:r w:rsidRPr="0016151C">
        <w:rPr>
          <w:rFonts w:ascii="Arial" w:hAnsi="Arial" w:cs="Arial"/>
          <w:color w:val="000000"/>
          <w:sz w:val="23"/>
          <w:szCs w:val="23"/>
        </w:rPr>
        <w:t>”.</w:t>
      </w:r>
    </w:p>
    <w:p w14:paraId="6B0E5845" w14:textId="77777777" w:rsidR="0016151C" w:rsidRPr="0016151C" w:rsidRDefault="0016151C" w:rsidP="0090489C">
      <w:pPr>
        <w:jc w:val="both"/>
        <w:rPr>
          <w:rFonts w:ascii="Arial" w:hAnsi="Arial" w:cs="Arial"/>
          <w:color w:val="000000"/>
          <w:sz w:val="23"/>
          <w:szCs w:val="23"/>
        </w:rPr>
      </w:pPr>
    </w:p>
    <w:p w14:paraId="66AD2C12" w14:textId="77777777" w:rsidR="0090489C" w:rsidRPr="0016151C" w:rsidRDefault="0090489C" w:rsidP="0090489C">
      <w:pPr>
        <w:jc w:val="both"/>
        <w:rPr>
          <w:rFonts w:ascii="Arial" w:hAnsi="Arial" w:cs="Arial"/>
          <w:color w:val="000000"/>
          <w:sz w:val="23"/>
          <w:szCs w:val="23"/>
        </w:rPr>
      </w:pPr>
      <w:r w:rsidRPr="0016151C">
        <w:rPr>
          <w:rFonts w:ascii="Arial" w:hAnsi="Arial" w:cs="Arial"/>
          <w:color w:val="000000"/>
          <w:sz w:val="23"/>
          <w:szCs w:val="23"/>
        </w:rPr>
        <w:t>De Nuccio evidenzia come  la sentenza “</w:t>
      </w:r>
      <w:r w:rsidRPr="0016151C">
        <w:rPr>
          <w:rFonts w:ascii="Arial" w:hAnsi="Arial" w:cs="Arial"/>
          <w:b/>
          <w:bCs/>
          <w:color w:val="000000"/>
          <w:sz w:val="23"/>
          <w:szCs w:val="23"/>
        </w:rPr>
        <w:t>respinge espressamente e integralmente</w:t>
      </w:r>
      <w:r w:rsidRPr="0016151C">
        <w:rPr>
          <w:rFonts w:ascii="Arial" w:hAnsi="Arial" w:cs="Arial"/>
          <w:color w:val="000000"/>
          <w:sz w:val="23"/>
          <w:szCs w:val="23"/>
        </w:rPr>
        <w:t xml:space="preserve"> le motivazioni dell’Ordine di Milano, precisando che la nostra richiesta di accesso agli atti </w:t>
      </w:r>
      <w:r w:rsidRPr="0016151C">
        <w:rPr>
          <w:rFonts w:ascii="Arial" w:hAnsi="Arial" w:cs="Arial"/>
          <w:b/>
          <w:bCs/>
          <w:color w:val="000000"/>
          <w:sz w:val="23"/>
          <w:szCs w:val="23"/>
        </w:rPr>
        <w:t>non era esplorativa</w:t>
      </w:r>
      <w:r w:rsidRPr="0016151C">
        <w:rPr>
          <w:rFonts w:ascii="Arial" w:hAnsi="Arial" w:cs="Arial"/>
          <w:color w:val="000000"/>
          <w:sz w:val="23"/>
          <w:szCs w:val="23"/>
        </w:rPr>
        <w:t xml:space="preserve">, avendo ad oggetto determinati documenti la cui conoscenza è strumentale alla tutela, in senso lato, delle prerogative proprie del Consiglio e neppure tesa ad un </w:t>
      </w:r>
      <w:r w:rsidRPr="0016151C">
        <w:rPr>
          <w:rFonts w:ascii="Arial" w:hAnsi="Arial" w:cs="Arial"/>
          <w:b/>
          <w:bCs/>
          <w:color w:val="000000"/>
          <w:sz w:val="23"/>
          <w:szCs w:val="23"/>
        </w:rPr>
        <w:t>controllo generalizzato</w:t>
      </w:r>
      <w:r w:rsidRPr="0016151C">
        <w:rPr>
          <w:rFonts w:ascii="Arial" w:hAnsi="Arial" w:cs="Arial"/>
          <w:color w:val="000000"/>
          <w:sz w:val="23"/>
          <w:szCs w:val="23"/>
        </w:rPr>
        <w:t xml:space="preserve"> sull’operato dell’Ordine territoriale, avendo un contenuto specifico, riferito ad atti </w:t>
      </w:r>
      <w:r w:rsidRPr="0016151C">
        <w:rPr>
          <w:rFonts w:ascii="Arial" w:hAnsi="Arial" w:cs="Arial"/>
          <w:color w:val="000000"/>
          <w:sz w:val="23"/>
          <w:szCs w:val="23"/>
        </w:rPr>
        <w:lastRenderedPageBreak/>
        <w:t>determinati e incidenti sull’esercizio delle prerogative esercitate dall’Organismo nazionale, che ha presentato un progetto di riforma dell’ordinamento professionale”.</w:t>
      </w:r>
    </w:p>
    <w:p w14:paraId="33FC5B2A" w14:textId="77777777" w:rsidR="0016151C" w:rsidRPr="0016151C" w:rsidRDefault="0016151C" w:rsidP="0090489C">
      <w:pPr>
        <w:jc w:val="both"/>
        <w:rPr>
          <w:rFonts w:ascii="Arial" w:hAnsi="Arial" w:cs="Arial"/>
          <w:color w:val="000000"/>
          <w:sz w:val="23"/>
          <w:szCs w:val="23"/>
        </w:rPr>
      </w:pPr>
    </w:p>
    <w:p w14:paraId="1C809D5C" w14:textId="77777777" w:rsidR="0090489C" w:rsidRPr="0016151C" w:rsidRDefault="0090489C" w:rsidP="0090489C">
      <w:pPr>
        <w:jc w:val="both"/>
        <w:rPr>
          <w:rFonts w:ascii="Arial" w:hAnsi="Arial" w:cs="Arial"/>
          <w:color w:val="000000"/>
          <w:sz w:val="23"/>
          <w:szCs w:val="23"/>
        </w:rPr>
      </w:pPr>
      <w:r w:rsidRPr="0016151C">
        <w:rPr>
          <w:rFonts w:ascii="Arial" w:hAnsi="Arial" w:cs="Arial"/>
          <w:color w:val="000000"/>
          <w:sz w:val="23"/>
          <w:szCs w:val="23"/>
        </w:rPr>
        <w:t xml:space="preserve">De Nuccio sottolinea anche come la richiesta di accesso avanzata dal Consiglio avesse alla base “una pretesa sorretta da un interesse strettamente collegato alle </w:t>
      </w:r>
      <w:r w:rsidRPr="0016151C">
        <w:rPr>
          <w:rFonts w:ascii="Arial" w:hAnsi="Arial" w:cs="Arial"/>
          <w:b/>
          <w:bCs/>
          <w:color w:val="000000"/>
          <w:sz w:val="23"/>
          <w:szCs w:val="23"/>
        </w:rPr>
        <w:t>attribuzioni proprie del Consiglio nazionale e funzionale alla loro tutela</w:t>
      </w:r>
      <w:r w:rsidRPr="0016151C">
        <w:rPr>
          <w:rFonts w:ascii="Arial" w:hAnsi="Arial" w:cs="Arial"/>
          <w:color w:val="000000"/>
          <w:sz w:val="23"/>
          <w:szCs w:val="23"/>
        </w:rPr>
        <w:t xml:space="preserve">, come rimarcato dalla odierna pronuncia del TAR della Lombardia e mette in luce una gestione del procedimento di accesso </w:t>
      </w:r>
      <w:r w:rsidRPr="0016151C">
        <w:rPr>
          <w:rFonts w:ascii="Arial" w:hAnsi="Arial" w:cs="Arial"/>
          <w:b/>
          <w:bCs/>
          <w:color w:val="000000"/>
          <w:sz w:val="23"/>
          <w:szCs w:val="23"/>
        </w:rPr>
        <w:t xml:space="preserve">ingiustificatamente difensiva e non conforme al quadro normativo, </w:t>
      </w:r>
      <w:r w:rsidRPr="0016151C">
        <w:rPr>
          <w:rFonts w:ascii="Arial" w:hAnsi="Arial" w:cs="Arial"/>
          <w:color w:val="000000"/>
          <w:sz w:val="23"/>
          <w:szCs w:val="23"/>
        </w:rPr>
        <w:t>culminata in un</w:t>
      </w:r>
      <w:r w:rsidRPr="0016151C">
        <w:rPr>
          <w:rFonts w:ascii="Arial" w:hAnsi="Arial" w:cs="Arial"/>
          <w:b/>
          <w:bCs/>
          <w:color w:val="000000"/>
          <w:sz w:val="23"/>
          <w:szCs w:val="23"/>
        </w:rPr>
        <w:t xml:space="preserve"> diniego illegittimo </w:t>
      </w:r>
      <w:r w:rsidRPr="0016151C">
        <w:rPr>
          <w:rFonts w:ascii="Arial" w:hAnsi="Arial" w:cs="Arial"/>
          <w:color w:val="000000"/>
          <w:sz w:val="23"/>
          <w:szCs w:val="23"/>
        </w:rPr>
        <w:t xml:space="preserve">che ha reso necessario l’intervento del giudice amministrativo. La </w:t>
      </w:r>
      <w:r w:rsidRPr="0016151C">
        <w:rPr>
          <w:rFonts w:ascii="Arial" w:hAnsi="Arial" w:cs="Arial"/>
          <w:b/>
          <w:bCs/>
          <w:color w:val="000000"/>
          <w:sz w:val="23"/>
          <w:szCs w:val="23"/>
        </w:rPr>
        <w:t>condanna alle spese</w:t>
      </w:r>
      <w:r w:rsidRPr="0016151C">
        <w:rPr>
          <w:rFonts w:ascii="Arial" w:hAnsi="Arial" w:cs="Arial"/>
          <w:color w:val="000000"/>
          <w:sz w:val="23"/>
          <w:szCs w:val="23"/>
        </w:rPr>
        <w:t> rafforza il giudizio di soccombenza sostanziale dell’ODCEC di Milano e rappresenta un ulteriore indice della violazione commessa”.</w:t>
      </w:r>
    </w:p>
    <w:p w14:paraId="6208443D" w14:textId="24AB3014" w:rsidR="000E66C3" w:rsidRPr="0016151C" w:rsidRDefault="000E66C3" w:rsidP="0090489C">
      <w:pPr>
        <w:jc w:val="center"/>
        <w:rPr>
          <w:rFonts w:ascii="Arial" w:eastAsia="Times New Roman" w:hAnsi="Arial" w:cs="Arial"/>
          <w:color w:val="000000"/>
          <w:sz w:val="23"/>
          <w:szCs w:val="23"/>
        </w:rPr>
      </w:pPr>
    </w:p>
    <w:sectPr w:rsidR="000E66C3" w:rsidRPr="0016151C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4B803A" w14:textId="77777777" w:rsidR="0099755C" w:rsidRDefault="0099755C" w:rsidP="00A57D38">
      <w:r>
        <w:separator/>
      </w:r>
    </w:p>
  </w:endnote>
  <w:endnote w:type="continuationSeparator" w:id="0">
    <w:p w14:paraId="3623B45C" w14:textId="77777777" w:rsidR="0099755C" w:rsidRDefault="0099755C" w:rsidP="00A57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27C381" w14:textId="77777777" w:rsidR="0099755C" w:rsidRDefault="0099755C" w:rsidP="00A57D38">
      <w:r>
        <w:separator/>
      </w:r>
    </w:p>
  </w:footnote>
  <w:footnote w:type="continuationSeparator" w:id="0">
    <w:p w14:paraId="76C23FC1" w14:textId="77777777" w:rsidR="0099755C" w:rsidRDefault="0099755C" w:rsidP="00A57D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010A1" w14:textId="54DE1EA9" w:rsidR="00A57D38" w:rsidRDefault="00A57D38" w:rsidP="00A57D38">
    <w:pPr>
      <w:pStyle w:val="Intestazione"/>
      <w:jc w:val="center"/>
    </w:pPr>
    <w:r w:rsidRPr="00F6138D">
      <w:rPr>
        <w:noProof/>
        <w:lang w:eastAsia="it-IT"/>
      </w:rPr>
      <w:drawing>
        <wp:inline distT="0" distB="0" distL="0" distR="0" wp14:anchorId="45169683" wp14:editId="3070078B">
          <wp:extent cx="2314575" cy="781050"/>
          <wp:effectExtent l="0" t="0" r="0" b="0"/>
          <wp:docPr id="1109192327" name="Immagine 1" descr="CNDC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CNDCE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4575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9410A"/>
    <w:multiLevelType w:val="hybridMultilevel"/>
    <w:tmpl w:val="A96AC92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36413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B20"/>
    <w:rsid w:val="000077F5"/>
    <w:rsid w:val="000124A5"/>
    <w:rsid w:val="000163F9"/>
    <w:rsid w:val="0004239C"/>
    <w:rsid w:val="00084034"/>
    <w:rsid w:val="000A430A"/>
    <w:rsid w:val="000B02CC"/>
    <w:rsid w:val="000D5879"/>
    <w:rsid w:val="000E66C3"/>
    <w:rsid w:val="000F7086"/>
    <w:rsid w:val="001000ED"/>
    <w:rsid w:val="00110C54"/>
    <w:rsid w:val="001473E9"/>
    <w:rsid w:val="0016151C"/>
    <w:rsid w:val="00162BF2"/>
    <w:rsid w:val="001A5426"/>
    <w:rsid w:val="001B1AFB"/>
    <w:rsid w:val="001C10E2"/>
    <w:rsid w:val="001C6C34"/>
    <w:rsid w:val="001E1502"/>
    <w:rsid w:val="001E5A0B"/>
    <w:rsid w:val="0020577C"/>
    <w:rsid w:val="00227893"/>
    <w:rsid w:val="00247F36"/>
    <w:rsid w:val="00250150"/>
    <w:rsid w:val="00266B14"/>
    <w:rsid w:val="00276F2C"/>
    <w:rsid w:val="0029780D"/>
    <w:rsid w:val="002A5128"/>
    <w:rsid w:val="002C337D"/>
    <w:rsid w:val="002D0ECE"/>
    <w:rsid w:val="002E41FD"/>
    <w:rsid w:val="002F4745"/>
    <w:rsid w:val="00300C69"/>
    <w:rsid w:val="00305B47"/>
    <w:rsid w:val="003363F8"/>
    <w:rsid w:val="003711DD"/>
    <w:rsid w:val="003739DF"/>
    <w:rsid w:val="00375D68"/>
    <w:rsid w:val="00380F4E"/>
    <w:rsid w:val="0038516D"/>
    <w:rsid w:val="003A4F3F"/>
    <w:rsid w:val="003B5D81"/>
    <w:rsid w:val="003B6B20"/>
    <w:rsid w:val="003C6621"/>
    <w:rsid w:val="003C6E20"/>
    <w:rsid w:val="003E3BAA"/>
    <w:rsid w:val="00401585"/>
    <w:rsid w:val="004477D7"/>
    <w:rsid w:val="004701DF"/>
    <w:rsid w:val="00476D98"/>
    <w:rsid w:val="004D766E"/>
    <w:rsid w:val="004E2BA6"/>
    <w:rsid w:val="004F69BB"/>
    <w:rsid w:val="004F74D9"/>
    <w:rsid w:val="00522640"/>
    <w:rsid w:val="00530AAE"/>
    <w:rsid w:val="005315AC"/>
    <w:rsid w:val="00553B7F"/>
    <w:rsid w:val="00566599"/>
    <w:rsid w:val="00592D37"/>
    <w:rsid w:val="005C0771"/>
    <w:rsid w:val="005C6A69"/>
    <w:rsid w:val="00600B5B"/>
    <w:rsid w:val="00607179"/>
    <w:rsid w:val="00611CD5"/>
    <w:rsid w:val="00625DA3"/>
    <w:rsid w:val="00651A2B"/>
    <w:rsid w:val="00662F1C"/>
    <w:rsid w:val="00677E20"/>
    <w:rsid w:val="006844C5"/>
    <w:rsid w:val="006965F5"/>
    <w:rsid w:val="006A6E80"/>
    <w:rsid w:val="006B4BA2"/>
    <w:rsid w:val="006C2AEE"/>
    <w:rsid w:val="006E5867"/>
    <w:rsid w:val="0071225E"/>
    <w:rsid w:val="00713B6B"/>
    <w:rsid w:val="00714010"/>
    <w:rsid w:val="007201A1"/>
    <w:rsid w:val="00740004"/>
    <w:rsid w:val="00741A2B"/>
    <w:rsid w:val="00757EF6"/>
    <w:rsid w:val="007A45C2"/>
    <w:rsid w:val="007A7639"/>
    <w:rsid w:val="008045F3"/>
    <w:rsid w:val="00814013"/>
    <w:rsid w:val="00815B1E"/>
    <w:rsid w:val="00833836"/>
    <w:rsid w:val="0084222F"/>
    <w:rsid w:val="00887647"/>
    <w:rsid w:val="0089571B"/>
    <w:rsid w:val="0089640B"/>
    <w:rsid w:val="00897CBC"/>
    <w:rsid w:val="008A42F0"/>
    <w:rsid w:val="008C5196"/>
    <w:rsid w:val="008D0C65"/>
    <w:rsid w:val="00901225"/>
    <w:rsid w:val="0090489C"/>
    <w:rsid w:val="00913575"/>
    <w:rsid w:val="00913FD0"/>
    <w:rsid w:val="00922729"/>
    <w:rsid w:val="0095522D"/>
    <w:rsid w:val="00960222"/>
    <w:rsid w:val="00987E6C"/>
    <w:rsid w:val="0099755C"/>
    <w:rsid w:val="009A0F11"/>
    <w:rsid w:val="009A4154"/>
    <w:rsid w:val="009B2452"/>
    <w:rsid w:val="009D18F4"/>
    <w:rsid w:val="009D30A8"/>
    <w:rsid w:val="00A02FF7"/>
    <w:rsid w:val="00A1045D"/>
    <w:rsid w:val="00A26E03"/>
    <w:rsid w:val="00A46C02"/>
    <w:rsid w:val="00A510B5"/>
    <w:rsid w:val="00A56FD2"/>
    <w:rsid w:val="00A57D38"/>
    <w:rsid w:val="00A767E7"/>
    <w:rsid w:val="00AB5933"/>
    <w:rsid w:val="00AC0B50"/>
    <w:rsid w:val="00AC137E"/>
    <w:rsid w:val="00AC6E29"/>
    <w:rsid w:val="00AC7391"/>
    <w:rsid w:val="00AE2593"/>
    <w:rsid w:val="00AF5A97"/>
    <w:rsid w:val="00B36DA7"/>
    <w:rsid w:val="00B51AF3"/>
    <w:rsid w:val="00B81493"/>
    <w:rsid w:val="00B944A7"/>
    <w:rsid w:val="00B951AD"/>
    <w:rsid w:val="00BE255A"/>
    <w:rsid w:val="00BE4889"/>
    <w:rsid w:val="00BF587A"/>
    <w:rsid w:val="00C03688"/>
    <w:rsid w:val="00C27D57"/>
    <w:rsid w:val="00C33BF2"/>
    <w:rsid w:val="00C33EDC"/>
    <w:rsid w:val="00C53B76"/>
    <w:rsid w:val="00C577BE"/>
    <w:rsid w:val="00C61F00"/>
    <w:rsid w:val="00C74490"/>
    <w:rsid w:val="00C952F1"/>
    <w:rsid w:val="00CA3FA7"/>
    <w:rsid w:val="00CC633C"/>
    <w:rsid w:val="00CE1A8D"/>
    <w:rsid w:val="00CE4415"/>
    <w:rsid w:val="00D00FFE"/>
    <w:rsid w:val="00D10532"/>
    <w:rsid w:val="00D21C3A"/>
    <w:rsid w:val="00D26BDA"/>
    <w:rsid w:val="00D318C0"/>
    <w:rsid w:val="00D33523"/>
    <w:rsid w:val="00D4602D"/>
    <w:rsid w:val="00D500BF"/>
    <w:rsid w:val="00DB0ACA"/>
    <w:rsid w:val="00DB6D6D"/>
    <w:rsid w:val="00DC18E6"/>
    <w:rsid w:val="00DE44CE"/>
    <w:rsid w:val="00DF230C"/>
    <w:rsid w:val="00DF605A"/>
    <w:rsid w:val="00DF7FD4"/>
    <w:rsid w:val="00E106C9"/>
    <w:rsid w:val="00E14B67"/>
    <w:rsid w:val="00E22AA2"/>
    <w:rsid w:val="00E331F7"/>
    <w:rsid w:val="00E503A1"/>
    <w:rsid w:val="00E6186D"/>
    <w:rsid w:val="00E63F86"/>
    <w:rsid w:val="00E66BC0"/>
    <w:rsid w:val="00EA33A3"/>
    <w:rsid w:val="00EA565A"/>
    <w:rsid w:val="00ED0EF6"/>
    <w:rsid w:val="00ED7FAF"/>
    <w:rsid w:val="00EE3BDB"/>
    <w:rsid w:val="00EF56BE"/>
    <w:rsid w:val="00F1389A"/>
    <w:rsid w:val="00F45C88"/>
    <w:rsid w:val="00F75D1F"/>
    <w:rsid w:val="00F76782"/>
    <w:rsid w:val="00FB2751"/>
    <w:rsid w:val="00FB3041"/>
    <w:rsid w:val="00FB6B36"/>
    <w:rsid w:val="00FF2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CA505"/>
  <w15:chartTrackingRefBased/>
  <w15:docId w15:val="{918E96B5-BADA-42AC-8590-38402975C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F230C"/>
    <w:pPr>
      <w:spacing w:after="0" w:line="240" w:lineRule="auto"/>
    </w:pPr>
    <w:rPr>
      <w:rFonts w:ascii="Aptos" w:hAnsi="Aptos" w:cs="Aptos"/>
      <w:kern w:val="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B6B2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B6B2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B6B2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B6B2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B6B2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B6B20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B6B20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B6B20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B6B20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B6B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B6B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B6B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B6B20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B6B20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B6B2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B6B2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B6B2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B6B2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B6B2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3B6B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B6B20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B6B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B6B20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B6B2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B6B20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3B6B20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B6B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B6B20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B6B20"/>
    <w:rPr>
      <w:b/>
      <w:bCs/>
      <w:smallCaps/>
      <w:color w:val="0F4761" w:themeColor="accent1" w:themeShade="BF"/>
      <w:spacing w:val="5"/>
    </w:rPr>
  </w:style>
  <w:style w:type="paragraph" w:customStyle="1" w:styleId="atext">
    <w:name w:val="atext"/>
    <w:basedOn w:val="Normale"/>
    <w:rsid w:val="003B6B2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Intestazione">
    <w:name w:val="header"/>
    <w:basedOn w:val="Normale"/>
    <w:link w:val="IntestazioneCarattere"/>
    <w:uiPriority w:val="99"/>
    <w:unhideWhenUsed/>
    <w:rsid w:val="00A57D38"/>
    <w:pPr>
      <w:tabs>
        <w:tab w:val="center" w:pos="4819"/>
        <w:tab w:val="right" w:pos="9638"/>
      </w:tabs>
    </w:pPr>
    <w:rPr>
      <w:rFonts w:asciiTheme="minorHAnsi" w:hAnsiTheme="minorHAnsi" w:cstheme="minorBidi"/>
      <w:kern w:val="2"/>
      <w:lang w:eastAsia="en-US"/>
      <w14:ligatures w14:val="standardContextual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57D38"/>
  </w:style>
  <w:style w:type="paragraph" w:styleId="Pidipagina">
    <w:name w:val="footer"/>
    <w:basedOn w:val="Normale"/>
    <w:link w:val="PidipaginaCarattere"/>
    <w:uiPriority w:val="99"/>
    <w:unhideWhenUsed/>
    <w:rsid w:val="00A57D3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57D38"/>
  </w:style>
  <w:style w:type="paragraph" w:styleId="NormaleWeb">
    <w:name w:val="Normal (Web)"/>
    <w:basedOn w:val="Normale"/>
    <w:uiPriority w:val="99"/>
    <w:unhideWhenUsed/>
    <w:rsid w:val="00CE441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Enfasigrassetto">
    <w:name w:val="Strong"/>
    <w:basedOn w:val="Carpredefinitoparagrafo"/>
    <w:uiPriority w:val="22"/>
    <w:qFormat/>
    <w:rsid w:val="00CE4415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6C2AEE"/>
    <w:rPr>
      <w:color w:val="0000FF"/>
      <w:u w:val="single"/>
    </w:rPr>
  </w:style>
  <w:style w:type="paragraph" w:styleId="Revisione">
    <w:name w:val="Revision"/>
    <w:hidden/>
    <w:uiPriority w:val="99"/>
    <w:semiHidden/>
    <w:rsid w:val="00A1045D"/>
    <w:pPr>
      <w:spacing w:after="0" w:line="240" w:lineRule="auto"/>
    </w:pPr>
  </w:style>
  <w:style w:type="character" w:styleId="Menzionenonrisolta">
    <w:name w:val="Unresolved Mention"/>
    <w:basedOn w:val="Carpredefinitoparagrafo"/>
    <w:uiPriority w:val="99"/>
    <w:semiHidden/>
    <w:unhideWhenUsed/>
    <w:rsid w:val="00740004"/>
    <w:rPr>
      <w:color w:val="605E5C"/>
      <w:shd w:val="clear" w:color="auto" w:fill="E1DFDD"/>
    </w:rPr>
  </w:style>
  <w:style w:type="table" w:customStyle="1" w:styleId="TableGrid">
    <w:name w:val="TableGrid"/>
    <w:rsid w:val="00CE1A8D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89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9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7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8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14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25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506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08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043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8869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895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253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728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777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232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760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460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05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41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551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65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436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90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151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464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3974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03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31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106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092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114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1625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341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335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808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91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365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06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538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738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189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765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51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02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486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7263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285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76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726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6486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04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88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165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111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371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558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984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193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10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17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485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203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507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925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57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59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39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14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231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83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11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383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1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38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33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20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62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9DE2F8-84A8-46C9-90CA-C39089A6B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629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Mastrogiacomo Tiziana</dc:creator>
  <cp:keywords/>
  <dc:description/>
  <cp:lastModifiedBy>Mastrogiacomo Tiziana</cp:lastModifiedBy>
  <cp:revision>27</cp:revision>
  <dcterms:created xsi:type="dcterms:W3CDTF">2025-11-12T14:24:00Z</dcterms:created>
  <dcterms:modified xsi:type="dcterms:W3CDTF">2025-12-17T13:38:00Z</dcterms:modified>
</cp:coreProperties>
</file>