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DC445" w14:textId="77777777" w:rsidR="00135FBD" w:rsidRPr="00417ADA" w:rsidRDefault="00135FBD" w:rsidP="00417ADA">
      <w:pPr>
        <w:pStyle w:val="atext"/>
        <w:shd w:val="clear" w:color="auto" w:fill="FFFFFF"/>
        <w:spacing w:before="0" w:beforeAutospacing="0" w:after="0" w:afterAutospacing="0"/>
        <w:jc w:val="center"/>
        <w:rPr>
          <w:rFonts w:ascii="Arial" w:hAnsi="Arial" w:cs="Arial"/>
          <w:b/>
          <w:bCs/>
        </w:rPr>
      </w:pPr>
    </w:p>
    <w:p w14:paraId="7D42F4C6" w14:textId="77777777" w:rsidR="00417ADA" w:rsidRPr="00417ADA" w:rsidRDefault="00417ADA" w:rsidP="005C2566">
      <w:pPr>
        <w:pStyle w:val="atext"/>
        <w:shd w:val="clear" w:color="auto" w:fill="FFFFFF"/>
        <w:spacing w:before="0" w:beforeAutospacing="0" w:after="0" w:afterAutospacing="0"/>
        <w:jc w:val="center"/>
        <w:rPr>
          <w:rFonts w:ascii="Arial" w:hAnsi="Arial" w:cs="Arial"/>
          <w:b/>
          <w:bCs/>
          <w:u w:val="single"/>
        </w:rPr>
      </w:pPr>
      <w:r w:rsidRPr="00417ADA">
        <w:rPr>
          <w:rFonts w:ascii="Arial" w:hAnsi="Arial" w:cs="Arial"/>
          <w:b/>
          <w:bCs/>
          <w:u w:val="single"/>
        </w:rPr>
        <w:t>Comunicato stampa</w:t>
      </w:r>
    </w:p>
    <w:p w14:paraId="2120CD80" w14:textId="77777777" w:rsidR="00417ADA" w:rsidRDefault="00417ADA" w:rsidP="005C2566">
      <w:pPr>
        <w:pStyle w:val="atext"/>
        <w:shd w:val="clear" w:color="auto" w:fill="FFFFFF"/>
        <w:spacing w:before="0" w:beforeAutospacing="0" w:after="0" w:afterAutospacing="0"/>
        <w:jc w:val="center"/>
        <w:rPr>
          <w:rFonts w:ascii="Arial" w:hAnsi="Arial" w:cs="Arial"/>
          <w:b/>
          <w:bCs/>
        </w:rPr>
      </w:pPr>
    </w:p>
    <w:p w14:paraId="2FA6398F" w14:textId="77777777" w:rsidR="005C2566" w:rsidRDefault="005C2566" w:rsidP="005C2566">
      <w:pPr>
        <w:pStyle w:val="atext"/>
        <w:shd w:val="clear" w:color="auto" w:fill="FFFFFF"/>
        <w:spacing w:before="0" w:beforeAutospacing="0" w:after="0" w:afterAutospacing="0"/>
        <w:jc w:val="center"/>
        <w:rPr>
          <w:rFonts w:ascii="Arial" w:hAnsi="Arial" w:cs="Arial"/>
          <w:b/>
          <w:bCs/>
        </w:rPr>
      </w:pPr>
      <w:r w:rsidRPr="005C2566">
        <w:rPr>
          <w:rFonts w:ascii="Arial" w:hAnsi="Arial" w:cs="Arial"/>
          <w:b/>
          <w:bCs/>
        </w:rPr>
        <w:t>COMPOSIZIONE NEGOZIATA DELLA CRISI, DAI COMMERCIALISTI FOCUS SUI PROFILI GIUSLAVORISTICI</w:t>
      </w:r>
    </w:p>
    <w:p w14:paraId="5A3475D5" w14:textId="77777777" w:rsidR="005C2566" w:rsidRPr="005C2566" w:rsidRDefault="005C2566" w:rsidP="005C2566">
      <w:pPr>
        <w:pStyle w:val="atext"/>
        <w:shd w:val="clear" w:color="auto" w:fill="FFFFFF"/>
        <w:spacing w:before="0" w:beforeAutospacing="0" w:after="0" w:afterAutospacing="0"/>
        <w:jc w:val="center"/>
        <w:rPr>
          <w:rFonts w:ascii="Arial" w:hAnsi="Arial" w:cs="Arial"/>
          <w:b/>
          <w:bCs/>
        </w:rPr>
      </w:pPr>
    </w:p>
    <w:p w14:paraId="16FAFDFD" w14:textId="77777777" w:rsidR="005C2566" w:rsidRDefault="005C2566" w:rsidP="005C2566">
      <w:pPr>
        <w:pStyle w:val="atext"/>
        <w:shd w:val="clear" w:color="auto" w:fill="FFFFFF"/>
        <w:spacing w:before="0" w:beforeAutospacing="0" w:after="0" w:afterAutospacing="0"/>
        <w:jc w:val="center"/>
        <w:rPr>
          <w:rFonts w:ascii="Arial" w:hAnsi="Arial" w:cs="Arial"/>
          <w:b/>
          <w:bCs/>
        </w:rPr>
      </w:pPr>
      <w:r w:rsidRPr="005C2566">
        <w:rPr>
          <w:rFonts w:ascii="Arial" w:hAnsi="Arial" w:cs="Arial"/>
          <w:b/>
          <w:bCs/>
        </w:rPr>
        <w:t xml:space="preserve">Un documento CNDCEC – FNC, muovendo dalle previsioni della Direttiva </w:t>
      </w:r>
      <w:proofErr w:type="spellStart"/>
      <w:r w:rsidRPr="005C2566">
        <w:rPr>
          <w:rFonts w:ascii="Arial" w:hAnsi="Arial" w:cs="Arial"/>
          <w:b/>
          <w:bCs/>
        </w:rPr>
        <w:t>Insolvency</w:t>
      </w:r>
      <w:proofErr w:type="spellEnd"/>
      <w:r w:rsidRPr="005C2566">
        <w:rPr>
          <w:rFonts w:ascii="Arial" w:hAnsi="Arial" w:cs="Arial"/>
          <w:b/>
          <w:bCs/>
        </w:rPr>
        <w:t>, esamina il quadro di riferimento recepito nel contesto del Codice della crisi di impresa e dell’insolvenza</w:t>
      </w:r>
    </w:p>
    <w:p w14:paraId="77642CCF" w14:textId="77777777" w:rsidR="005C2566" w:rsidRPr="005C2566" w:rsidRDefault="005C2566" w:rsidP="005C2566">
      <w:pPr>
        <w:pStyle w:val="atext"/>
        <w:shd w:val="clear" w:color="auto" w:fill="FFFFFF"/>
        <w:spacing w:before="0" w:beforeAutospacing="0" w:after="0" w:afterAutospacing="0"/>
        <w:jc w:val="center"/>
        <w:rPr>
          <w:rFonts w:ascii="Arial" w:hAnsi="Arial" w:cs="Arial"/>
          <w:b/>
          <w:bCs/>
        </w:rPr>
      </w:pPr>
    </w:p>
    <w:p w14:paraId="35EEA0FD" w14:textId="14FFBB1B" w:rsidR="005C2566" w:rsidRDefault="005C2566" w:rsidP="005C2566">
      <w:pPr>
        <w:pStyle w:val="atext"/>
        <w:shd w:val="clear" w:color="auto" w:fill="FFFFFF"/>
        <w:spacing w:before="0" w:beforeAutospacing="0" w:after="0" w:afterAutospacing="0"/>
        <w:jc w:val="both"/>
        <w:rPr>
          <w:rFonts w:ascii="Arial" w:hAnsi="Arial" w:cs="Arial"/>
        </w:rPr>
      </w:pPr>
      <w:r w:rsidRPr="005C2566">
        <w:rPr>
          <w:rFonts w:ascii="Arial" w:hAnsi="Arial" w:cs="Arial"/>
          <w:i/>
          <w:iCs/>
        </w:rPr>
        <w:t>Roma, 15 dicembre 2025</w:t>
      </w:r>
      <w:r w:rsidRPr="005C2566">
        <w:rPr>
          <w:rFonts w:ascii="Arial" w:hAnsi="Arial" w:cs="Arial"/>
        </w:rPr>
        <w:t xml:space="preserve"> </w:t>
      </w:r>
      <w:r w:rsidRPr="005C2566">
        <w:rPr>
          <w:rFonts w:ascii="Arial" w:hAnsi="Arial" w:cs="Arial"/>
        </w:rPr>
        <w:t>–</w:t>
      </w:r>
      <w:r w:rsidRPr="005C2566">
        <w:rPr>
          <w:rFonts w:ascii="Arial" w:hAnsi="Arial" w:cs="Arial"/>
        </w:rPr>
        <w:t xml:space="preserve"> “</w:t>
      </w:r>
      <w:r w:rsidRPr="005C2566">
        <w:rPr>
          <w:rFonts w:ascii="Arial" w:hAnsi="Arial" w:cs="Arial"/>
          <w:b/>
          <w:bCs/>
        </w:rPr>
        <w:t>Composizione negoziata della crisi. Profili giuslavoristici</w:t>
      </w:r>
      <w:r w:rsidRPr="005C2566">
        <w:rPr>
          <w:rFonts w:ascii="Arial" w:hAnsi="Arial" w:cs="Arial"/>
        </w:rPr>
        <w:t xml:space="preserve">” è il titolo del documento pubblicato oggi dal Consiglio e dalla Fondazione </w:t>
      </w:r>
      <w:r>
        <w:rPr>
          <w:rFonts w:ascii="Arial" w:hAnsi="Arial" w:cs="Arial"/>
        </w:rPr>
        <w:t>N</w:t>
      </w:r>
      <w:r w:rsidRPr="005C2566">
        <w:rPr>
          <w:rFonts w:ascii="Arial" w:hAnsi="Arial" w:cs="Arial"/>
        </w:rPr>
        <w:t xml:space="preserve">azionale dei </w:t>
      </w:r>
      <w:r>
        <w:rPr>
          <w:rFonts w:ascii="Arial" w:hAnsi="Arial" w:cs="Arial"/>
        </w:rPr>
        <w:t>C</w:t>
      </w:r>
      <w:r w:rsidRPr="005C2566">
        <w:rPr>
          <w:rFonts w:ascii="Arial" w:hAnsi="Arial" w:cs="Arial"/>
        </w:rPr>
        <w:t>ommercialisti. La pubblicazione rientra nell’attività dell’area Economia e fiscalità del lavoro del Consiglio nazionale, alla quale sono delegati i consiglieri Marina Andreatta e Aldo Campo e dell’area Lavoro della Fondazione nazionale, alla quale sono delegati Andrea Manna e Antonio Tuccillo.</w:t>
      </w:r>
    </w:p>
    <w:p w14:paraId="3AA52099" w14:textId="77777777" w:rsidR="005C2566" w:rsidRPr="005C2566" w:rsidRDefault="005C2566" w:rsidP="005C2566">
      <w:pPr>
        <w:pStyle w:val="atext"/>
        <w:shd w:val="clear" w:color="auto" w:fill="FFFFFF"/>
        <w:spacing w:before="0" w:beforeAutospacing="0" w:after="0" w:afterAutospacing="0"/>
        <w:jc w:val="both"/>
        <w:rPr>
          <w:rFonts w:ascii="Arial" w:hAnsi="Arial" w:cs="Arial"/>
        </w:rPr>
      </w:pPr>
    </w:p>
    <w:p w14:paraId="180F3BB7" w14:textId="77777777" w:rsidR="00587A08" w:rsidRDefault="005C2566" w:rsidP="005C2566">
      <w:pPr>
        <w:pStyle w:val="atext"/>
        <w:shd w:val="clear" w:color="auto" w:fill="FFFFFF"/>
        <w:spacing w:before="0" w:beforeAutospacing="0" w:after="0" w:afterAutospacing="0"/>
        <w:jc w:val="both"/>
        <w:rPr>
          <w:rFonts w:ascii="Arial" w:hAnsi="Arial" w:cs="Arial"/>
        </w:rPr>
      </w:pPr>
      <w:r w:rsidRPr="005C2566">
        <w:rPr>
          <w:rFonts w:ascii="Arial" w:hAnsi="Arial" w:cs="Arial"/>
        </w:rPr>
        <w:t xml:space="preserve">Il documento si sofferma su un tema di particolare importanza per i professionisti, esaminando la disciplina giuslavoristica nella composizione negoziata della crisi d’impresa. </w:t>
      </w:r>
    </w:p>
    <w:p w14:paraId="1EA2C7BA" w14:textId="551EC242" w:rsidR="005C2566" w:rsidRDefault="005C2566" w:rsidP="005C2566">
      <w:pPr>
        <w:pStyle w:val="atext"/>
        <w:shd w:val="clear" w:color="auto" w:fill="FFFFFF"/>
        <w:spacing w:before="0" w:beforeAutospacing="0" w:after="0" w:afterAutospacing="0"/>
        <w:jc w:val="both"/>
        <w:rPr>
          <w:rFonts w:ascii="Arial" w:hAnsi="Arial" w:cs="Arial"/>
        </w:rPr>
      </w:pPr>
      <w:r w:rsidRPr="005C2566">
        <w:rPr>
          <w:rFonts w:ascii="Arial" w:hAnsi="Arial" w:cs="Arial"/>
        </w:rPr>
        <w:t xml:space="preserve">Muovendo dalle previsioni della Direttiva </w:t>
      </w:r>
      <w:proofErr w:type="spellStart"/>
      <w:r w:rsidRPr="005C2566">
        <w:rPr>
          <w:rFonts w:ascii="Arial" w:hAnsi="Arial" w:cs="Arial"/>
        </w:rPr>
        <w:t>Insolvency</w:t>
      </w:r>
      <w:proofErr w:type="spellEnd"/>
      <w:r w:rsidRPr="005C2566">
        <w:rPr>
          <w:rFonts w:ascii="Arial" w:hAnsi="Arial" w:cs="Arial"/>
        </w:rPr>
        <w:t>, dove il legislatore unionale ha precisato come i quadri di ristrutturazione preventiva devono tendere non soltanto a massimizzare il valore complessivo di recupero per i creditori, ma anche a impedire la perdita di posti di lavoro e del patrimonio immateriale rappresentato da conoscenze e competenze professionali che appartengono a ogni dipendente, l’analisi si snoda lungo un ideale percorso orientato a esaminare il quadro di riferimento recepito nel contesto del Codice della crisi di impresa e dell’insolvenza.</w:t>
      </w:r>
    </w:p>
    <w:p w14:paraId="1AC14DD9" w14:textId="77777777" w:rsidR="005C2566" w:rsidRPr="005C2566" w:rsidRDefault="005C2566" w:rsidP="005C2566">
      <w:pPr>
        <w:pStyle w:val="atext"/>
        <w:shd w:val="clear" w:color="auto" w:fill="FFFFFF"/>
        <w:spacing w:before="0" w:beforeAutospacing="0" w:after="0" w:afterAutospacing="0"/>
        <w:jc w:val="both"/>
        <w:rPr>
          <w:rFonts w:ascii="Arial" w:hAnsi="Arial" w:cs="Arial"/>
        </w:rPr>
      </w:pPr>
    </w:p>
    <w:p w14:paraId="65D4FECA" w14:textId="77777777" w:rsidR="005C2566" w:rsidRPr="005C2566" w:rsidRDefault="005C2566" w:rsidP="005C2566">
      <w:pPr>
        <w:pStyle w:val="atext"/>
        <w:shd w:val="clear" w:color="auto" w:fill="FFFFFF"/>
        <w:spacing w:before="0" w:beforeAutospacing="0" w:after="0" w:afterAutospacing="0"/>
        <w:jc w:val="both"/>
        <w:rPr>
          <w:rFonts w:ascii="Arial" w:hAnsi="Arial" w:cs="Arial"/>
        </w:rPr>
      </w:pPr>
      <w:r w:rsidRPr="005C2566">
        <w:rPr>
          <w:rFonts w:ascii="Arial" w:hAnsi="Arial" w:cs="Arial"/>
        </w:rPr>
        <w:t>In questa prospettiva, preso atto che, per disposto normativo, la salvaguardia dei posti di lavoro è tra gli obiettivi primari che la soluzione adottata in seguito al percorso di composizione negoziata deve perseguire, sono esaminate le disposizioni del Codice della crisi che più di altre si occupano di tali importanti profili, iniziando da quelle che, nell’ambito delle trattative per la composizione negoziata, impongono all’imprenditore di attivare una procedura di informazione e consultazione sindacale qualora intenda assumere determinazioni rilevanti per i rapporti di lavoro di una pluralità di dipendenti, affinché possa garantirsi che ogni determinazione di rilievo venga assunta nell’alveo di un dialogo effettivo e trasparente, per continuare con quelle relative alle vicende circolatorie dell’azienda.</w:t>
      </w:r>
    </w:p>
    <w:p w14:paraId="4344456B" w14:textId="294A259B" w:rsidR="00C7553E" w:rsidRPr="005C2566" w:rsidRDefault="00C7553E" w:rsidP="005C2566">
      <w:pPr>
        <w:pStyle w:val="atext"/>
        <w:shd w:val="clear" w:color="auto" w:fill="FFFFFF"/>
        <w:spacing w:before="0" w:beforeAutospacing="0" w:after="0" w:afterAutospacing="0"/>
        <w:jc w:val="both"/>
      </w:pPr>
    </w:p>
    <w:sectPr w:rsidR="00C7553E" w:rsidRPr="005C2566">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695D1" w14:textId="77777777" w:rsidR="00FA611D" w:rsidRDefault="00FA611D" w:rsidP="00A57D38">
      <w:pPr>
        <w:spacing w:after="0" w:line="240" w:lineRule="auto"/>
      </w:pPr>
      <w:r>
        <w:separator/>
      </w:r>
    </w:p>
  </w:endnote>
  <w:endnote w:type="continuationSeparator" w:id="0">
    <w:p w14:paraId="1EB27D19" w14:textId="77777777" w:rsidR="00FA611D" w:rsidRDefault="00FA611D" w:rsidP="00A57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597EC" w14:textId="77777777" w:rsidR="00FA611D" w:rsidRDefault="00FA611D" w:rsidP="00A57D38">
      <w:pPr>
        <w:spacing w:after="0" w:line="240" w:lineRule="auto"/>
      </w:pPr>
      <w:r>
        <w:separator/>
      </w:r>
    </w:p>
  </w:footnote>
  <w:footnote w:type="continuationSeparator" w:id="0">
    <w:p w14:paraId="68A676D8" w14:textId="77777777" w:rsidR="00FA611D" w:rsidRDefault="00FA611D" w:rsidP="00A57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10A1" w14:textId="54DE1EA9" w:rsidR="00A57D38" w:rsidRDefault="00A57D38" w:rsidP="00A57D38">
    <w:pPr>
      <w:pStyle w:val="Intestazione"/>
      <w:jc w:val="center"/>
    </w:pPr>
    <w:r w:rsidRPr="00F6138D">
      <w:rPr>
        <w:noProof/>
        <w:lang w:eastAsia="it-IT"/>
      </w:rPr>
      <w:drawing>
        <wp:inline distT="0" distB="0" distL="0" distR="0" wp14:anchorId="45169683" wp14:editId="3070078B">
          <wp:extent cx="2314575" cy="781050"/>
          <wp:effectExtent l="0" t="0" r="0" b="0"/>
          <wp:docPr id="1109192327"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8E96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16C4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70004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53922285">
    <w:abstractNumId w:val="1"/>
  </w:num>
  <w:num w:numId="2" w16cid:durableId="47654393">
    <w:abstractNumId w:val="2"/>
  </w:num>
  <w:num w:numId="3" w16cid:durableId="149905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20"/>
    <w:rsid w:val="000056F8"/>
    <w:rsid w:val="000130DF"/>
    <w:rsid w:val="00030943"/>
    <w:rsid w:val="00062DEE"/>
    <w:rsid w:val="000B02CC"/>
    <w:rsid w:val="000D5879"/>
    <w:rsid w:val="000F7086"/>
    <w:rsid w:val="00135FBD"/>
    <w:rsid w:val="001B1AFB"/>
    <w:rsid w:val="001B7C79"/>
    <w:rsid w:val="00227893"/>
    <w:rsid w:val="00234E76"/>
    <w:rsid w:val="0024138A"/>
    <w:rsid w:val="00291BFF"/>
    <w:rsid w:val="002B1079"/>
    <w:rsid w:val="002D511F"/>
    <w:rsid w:val="00300C69"/>
    <w:rsid w:val="00346045"/>
    <w:rsid w:val="003507F7"/>
    <w:rsid w:val="003520AD"/>
    <w:rsid w:val="00353F22"/>
    <w:rsid w:val="0036302D"/>
    <w:rsid w:val="00367C60"/>
    <w:rsid w:val="003739DF"/>
    <w:rsid w:val="003A4F3F"/>
    <w:rsid w:val="003B5D81"/>
    <w:rsid w:val="003B6B20"/>
    <w:rsid w:val="003C6E20"/>
    <w:rsid w:val="003F5D99"/>
    <w:rsid w:val="00417ADA"/>
    <w:rsid w:val="004415FD"/>
    <w:rsid w:val="004E2BA6"/>
    <w:rsid w:val="00522640"/>
    <w:rsid w:val="005315AC"/>
    <w:rsid w:val="005416BD"/>
    <w:rsid w:val="00543A7A"/>
    <w:rsid w:val="0056307D"/>
    <w:rsid w:val="00572D5F"/>
    <w:rsid w:val="00587A08"/>
    <w:rsid w:val="00592D37"/>
    <w:rsid w:val="005C0771"/>
    <w:rsid w:val="005C2566"/>
    <w:rsid w:val="00600B5B"/>
    <w:rsid w:val="00607179"/>
    <w:rsid w:val="00660042"/>
    <w:rsid w:val="00677E20"/>
    <w:rsid w:val="006C2AEE"/>
    <w:rsid w:val="00700600"/>
    <w:rsid w:val="00713B6B"/>
    <w:rsid w:val="00727620"/>
    <w:rsid w:val="00830EF3"/>
    <w:rsid w:val="008716CB"/>
    <w:rsid w:val="008C5196"/>
    <w:rsid w:val="00901225"/>
    <w:rsid w:val="00933F3A"/>
    <w:rsid w:val="009531F7"/>
    <w:rsid w:val="00975092"/>
    <w:rsid w:val="00987E6C"/>
    <w:rsid w:val="009B2452"/>
    <w:rsid w:val="009B3602"/>
    <w:rsid w:val="009D18F4"/>
    <w:rsid w:val="009D30A8"/>
    <w:rsid w:val="00A1045D"/>
    <w:rsid w:val="00A1160C"/>
    <w:rsid w:val="00A2019D"/>
    <w:rsid w:val="00A342BA"/>
    <w:rsid w:val="00A57D38"/>
    <w:rsid w:val="00A70B1B"/>
    <w:rsid w:val="00A74142"/>
    <w:rsid w:val="00B071DC"/>
    <w:rsid w:val="00B33601"/>
    <w:rsid w:val="00B51AF3"/>
    <w:rsid w:val="00B55508"/>
    <w:rsid w:val="00BD5638"/>
    <w:rsid w:val="00BE1700"/>
    <w:rsid w:val="00BE4889"/>
    <w:rsid w:val="00BF587A"/>
    <w:rsid w:val="00C33BF2"/>
    <w:rsid w:val="00C33EDC"/>
    <w:rsid w:val="00C61F00"/>
    <w:rsid w:val="00C635AC"/>
    <w:rsid w:val="00C7553E"/>
    <w:rsid w:val="00C97980"/>
    <w:rsid w:val="00CC633C"/>
    <w:rsid w:val="00CE4415"/>
    <w:rsid w:val="00D21941"/>
    <w:rsid w:val="00D4602D"/>
    <w:rsid w:val="00DE44CE"/>
    <w:rsid w:val="00DF605A"/>
    <w:rsid w:val="00E14B67"/>
    <w:rsid w:val="00E67397"/>
    <w:rsid w:val="00E7604E"/>
    <w:rsid w:val="00EA565A"/>
    <w:rsid w:val="00ED7DD3"/>
    <w:rsid w:val="00ED7FAF"/>
    <w:rsid w:val="00EF56BE"/>
    <w:rsid w:val="00F1389A"/>
    <w:rsid w:val="00F27538"/>
    <w:rsid w:val="00F453BD"/>
    <w:rsid w:val="00F75D1F"/>
    <w:rsid w:val="00FA611D"/>
    <w:rsid w:val="00FA790A"/>
    <w:rsid w:val="00FB0AA0"/>
    <w:rsid w:val="00FD3A3D"/>
    <w:rsid w:val="00FF67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A505"/>
  <w15:chartTrackingRefBased/>
  <w15:docId w15:val="{918E96B5-BADA-42AC-8590-38402975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B6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B6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B6B2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B6B2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B6B2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B6B2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B6B2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B6B2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B6B2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6B2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6B2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B6B2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6B2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6B2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6B2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6B2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6B2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6B2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6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B6B2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6B2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B6B2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6B2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B6B20"/>
    <w:rPr>
      <w:i/>
      <w:iCs/>
      <w:color w:val="404040" w:themeColor="text1" w:themeTint="BF"/>
    </w:rPr>
  </w:style>
  <w:style w:type="paragraph" w:styleId="Paragrafoelenco">
    <w:name w:val="List Paragraph"/>
    <w:basedOn w:val="Normale"/>
    <w:uiPriority w:val="34"/>
    <w:qFormat/>
    <w:rsid w:val="003B6B20"/>
    <w:pPr>
      <w:ind w:left="720"/>
      <w:contextualSpacing/>
    </w:pPr>
  </w:style>
  <w:style w:type="character" w:styleId="Enfasiintensa">
    <w:name w:val="Intense Emphasis"/>
    <w:basedOn w:val="Carpredefinitoparagrafo"/>
    <w:uiPriority w:val="21"/>
    <w:qFormat/>
    <w:rsid w:val="003B6B20"/>
    <w:rPr>
      <w:i/>
      <w:iCs/>
      <w:color w:val="0F4761" w:themeColor="accent1" w:themeShade="BF"/>
    </w:rPr>
  </w:style>
  <w:style w:type="paragraph" w:styleId="Citazioneintensa">
    <w:name w:val="Intense Quote"/>
    <w:basedOn w:val="Normale"/>
    <w:next w:val="Normale"/>
    <w:link w:val="CitazioneintensaCarattere"/>
    <w:uiPriority w:val="30"/>
    <w:qFormat/>
    <w:rsid w:val="003B6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B6B20"/>
    <w:rPr>
      <w:i/>
      <w:iCs/>
      <w:color w:val="0F4761" w:themeColor="accent1" w:themeShade="BF"/>
    </w:rPr>
  </w:style>
  <w:style w:type="character" w:styleId="Riferimentointenso">
    <w:name w:val="Intense Reference"/>
    <w:basedOn w:val="Carpredefinitoparagrafo"/>
    <w:uiPriority w:val="32"/>
    <w:qFormat/>
    <w:rsid w:val="003B6B20"/>
    <w:rPr>
      <w:b/>
      <w:bCs/>
      <w:smallCaps/>
      <w:color w:val="0F4761" w:themeColor="accent1" w:themeShade="BF"/>
      <w:spacing w:val="5"/>
    </w:rPr>
  </w:style>
  <w:style w:type="paragraph" w:customStyle="1" w:styleId="atext">
    <w:name w:val="atext"/>
    <w:basedOn w:val="Normale"/>
    <w:rsid w:val="003B6B20"/>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Intestazione">
    <w:name w:val="header"/>
    <w:basedOn w:val="Normale"/>
    <w:link w:val="IntestazioneCarattere"/>
    <w:uiPriority w:val="99"/>
    <w:unhideWhenUsed/>
    <w:rsid w:val="00A57D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7D38"/>
  </w:style>
  <w:style w:type="paragraph" w:styleId="Pidipagina">
    <w:name w:val="footer"/>
    <w:basedOn w:val="Normale"/>
    <w:link w:val="PidipaginaCarattere"/>
    <w:uiPriority w:val="99"/>
    <w:unhideWhenUsed/>
    <w:rsid w:val="00A57D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7D38"/>
  </w:style>
  <w:style w:type="paragraph" w:styleId="NormaleWeb">
    <w:name w:val="Normal (Web)"/>
    <w:basedOn w:val="Normale"/>
    <w:uiPriority w:val="99"/>
    <w:unhideWhenUsed/>
    <w:rsid w:val="00CE4415"/>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CE4415"/>
    <w:rPr>
      <w:b/>
      <w:bCs/>
    </w:rPr>
  </w:style>
  <w:style w:type="character" w:styleId="Collegamentoipertestuale">
    <w:name w:val="Hyperlink"/>
    <w:basedOn w:val="Carpredefinitoparagrafo"/>
    <w:uiPriority w:val="99"/>
    <w:unhideWhenUsed/>
    <w:rsid w:val="006C2AEE"/>
    <w:rPr>
      <w:color w:val="0000FF"/>
      <w:u w:val="single"/>
    </w:rPr>
  </w:style>
  <w:style w:type="paragraph" w:styleId="Revisione">
    <w:name w:val="Revision"/>
    <w:hidden/>
    <w:uiPriority w:val="99"/>
    <w:semiHidden/>
    <w:rsid w:val="00A1045D"/>
    <w:pPr>
      <w:spacing w:after="0" w:line="240" w:lineRule="auto"/>
    </w:pPr>
  </w:style>
  <w:style w:type="character" w:styleId="Menzionenonrisolta">
    <w:name w:val="Unresolved Mention"/>
    <w:basedOn w:val="Carpredefinitoparagrafo"/>
    <w:uiPriority w:val="99"/>
    <w:semiHidden/>
    <w:unhideWhenUsed/>
    <w:rsid w:val="009B3602"/>
    <w:rPr>
      <w:color w:val="605E5C"/>
      <w:shd w:val="clear" w:color="auto" w:fill="E1DFDD"/>
    </w:rPr>
  </w:style>
  <w:style w:type="character" w:styleId="Collegamentovisitato">
    <w:name w:val="FollowedHyperlink"/>
    <w:basedOn w:val="Carpredefinitoparagrafo"/>
    <w:uiPriority w:val="99"/>
    <w:semiHidden/>
    <w:unhideWhenUsed/>
    <w:rsid w:val="009B3602"/>
    <w:rPr>
      <w:color w:val="96607D" w:themeColor="followedHyperlink"/>
      <w:u w:val="single"/>
    </w:rPr>
  </w:style>
  <w:style w:type="paragraph" w:customStyle="1" w:styleId="Corpotesto1">
    <w:name w:val="Corpo testo1"/>
    <w:basedOn w:val="Normale"/>
    <w:rsid w:val="00135FBD"/>
    <w:pPr>
      <w:spacing w:after="0" w:line="360" w:lineRule="auto"/>
      <w:ind w:firstLine="284"/>
      <w:jc w:val="both"/>
    </w:pPr>
    <w:rPr>
      <w:rFonts w:ascii="Times New Roman" w:eastAsia="Times New Roman" w:hAnsi="Times New Roman" w:cs="Times New Roman"/>
      <w:kern w:val="19"/>
      <w:sz w:val="22"/>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073412">
      <w:bodyDiv w:val="1"/>
      <w:marLeft w:val="0"/>
      <w:marRight w:val="0"/>
      <w:marTop w:val="0"/>
      <w:marBottom w:val="0"/>
      <w:divBdr>
        <w:top w:val="none" w:sz="0" w:space="0" w:color="auto"/>
        <w:left w:val="none" w:sz="0" w:space="0" w:color="auto"/>
        <w:bottom w:val="none" w:sz="0" w:space="0" w:color="auto"/>
        <w:right w:val="none" w:sz="0" w:space="0" w:color="auto"/>
      </w:divBdr>
      <w:divsChild>
        <w:div w:id="994990724">
          <w:marLeft w:val="0"/>
          <w:marRight w:val="0"/>
          <w:marTop w:val="0"/>
          <w:marBottom w:val="0"/>
          <w:divBdr>
            <w:top w:val="none" w:sz="0" w:space="0" w:color="auto"/>
            <w:left w:val="none" w:sz="0" w:space="0" w:color="auto"/>
            <w:bottom w:val="none" w:sz="0" w:space="0" w:color="auto"/>
            <w:right w:val="none" w:sz="0" w:space="0" w:color="auto"/>
          </w:divBdr>
        </w:div>
        <w:div w:id="1442527824">
          <w:marLeft w:val="0"/>
          <w:marRight w:val="0"/>
          <w:marTop w:val="0"/>
          <w:marBottom w:val="0"/>
          <w:divBdr>
            <w:top w:val="none" w:sz="0" w:space="0" w:color="auto"/>
            <w:left w:val="none" w:sz="0" w:space="0" w:color="auto"/>
            <w:bottom w:val="none" w:sz="0" w:space="0" w:color="auto"/>
            <w:right w:val="none" w:sz="0" w:space="0" w:color="auto"/>
          </w:divBdr>
          <w:divsChild>
            <w:div w:id="545066778">
              <w:marLeft w:val="0"/>
              <w:marRight w:val="0"/>
              <w:marTop w:val="0"/>
              <w:marBottom w:val="0"/>
              <w:divBdr>
                <w:top w:val="none" w:sz="0" w:space="0" w:color="auto"/>
                <w:left w:val="none" w:sz="0" w:space="0" w:color="auto"/>
                <w:bottom w:val="none" w:sz="0" w:space="0" w:color="auto"/>
                <w:right w:val="none" w:sz="0" w:space="0" w:color="auto"/>
              </w:divBdr>
              <w:divsChild>
                <w:div w:id="1521580038">
                  <w:marLeft w:val="0"/>
                  <w:marRight w:val="0"/>
                  <w:marTop w:val="0"/>
                  <w:marBottom w:val="0"/>
                  <w:divBdr>
                    <w:top w:val="none" w:sz="0" w:space="0" w:color="auto"/>
                    <w:left w:val="none" w:sz="0" w:space="0" w:color="auto"/>
                    <w:bottom w:val="none" w:sz="0" w:space="0" w:color="auto"/>
                    <w:right w:val="none" w:sz="0" w:space="0" w:color="auto"/>
                  </w:divBdr>
                  <w:divsChild>
                    <w:div w:id="91896395">
                      <w:marLeft w:val="0"/>
                      <w:marRight w:val="0"/>
                      <w:marTop w:val="0"/>
                      <w:marBottom w:val="0"/>
                      <w:divBdr>
                        <w:top w:val="none" w:sz="0" w:space="0" w:color="auto"/>
                        <w:left w:val="none" w:sz="0" w:space="0" w:color="auto"/>
                        <w:bottom w:val="none" w:sz="0" w:space="0" w:color="auto"/>
                        <w:right w:val="none" w:sz="0" w:space="0" w:color="auto"/>
                      </w:divBdr>
                      <w:divsChild>
                        <w:div w:id="356660413">
                          <w:marLeft w:val="0"/>
                          <w:marRight w:val="0"/>
                          <w:marTop w:val="0"/>
                          <w:marBottom w:val="900"/>
                          <w:divBdr>
                            <w:top w:val="none" w:sz="0" w:space="0" w:color="auto"/>
                            <w:left w:val="none" w:sz="0" w:space="0" w:color="auto"/>
                            <w:bottom w:val="none" w:sz="0" w:space="0" w:color="auto"/>
                            <w:right w:val="none" w:sz="0" w:space="0" w:color="auto"/>
                          </w:divBdr>
                        </w:div>
                        <w:div w:id="1647776232">
                          <w:marLeft w:val="0"/>
                          <w:marRight w:val="0"/>
                          <w:marTop w:val="0"/>
                          <w:marBottom w:val="0"/>
                          <w:divBdr>
                            <w:top w:val="none" w:sz="0" w:space="0" w:color="auto"/>
                            <w:left w:val="none" w:sz="0" w:space="0" w:color="auto"/>
                            <w:bottom w:val="none" w:sz="0" w:space="0" w:color="auto"/>
                            <w:right w:val="none" w:sz="0" w:space="0" w:color="auto"/>
                          </w:divBdr>
                          <w:divsChild>
                            <w:div w:id="160664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44806">
      <w:bodyDiv w:val="1"/>
      <w:marLeft w:val="0"/>
      <w:marRight w:val="0"/>
      <w:marTop w:val="0"/>
      <w:marBottom w:val="0"/>
      <w:divBdr>
        <w:top w:val="none" w:sz="0" w:space="0" w:color="auto"/>
        <w:left w:val="none" w:sz="0" w:space="0" w:color="auto"/>
        <w:bottom w:val="none" w:sz="0" w:space="0" w:color="auto"/>
        <w:right w:val="none" w:sz="0" w:space="0" w:color="auto"/>
      </w:divBdr>
    </w:div>
    <w:div w:id="1689871597">
      <w:bodyDiv w:val="1"/>
      <w:marLeft w:val="0"/>
      <w:marRight w:val="0"/>
      <w:marTop w:val="0"/>
      <w:marBottom w:val="0"/>
      <w:divBdr>
        <w:top w:val="none" w:sz="0" w:space="0" w:color="auto"/>
        <w:left w:val="none" w:sz="0" w:space="0" w:color="auto"/>
        <w:bottom w:val="none" w:sz="0" w:space="0" w:color="auto"/>
        <w:right w:val="none" w:sz="0" w:space="0" w:color="auto"/>
      </w:divBdr>
      <w:divsChild>
        <w:div w:id="766080512">
          <w:marLeft w:val="0"/>
          <w:marRight w:val="0"/>
          <w:marTop w:val="0"/>
          <w:marBottom w:val="0"/>
          <w:divBdr>
            <w:top w:val="none" w:sz="0" w:space="0" w:color="auto"/>
            <w:left w:val="none" w:sz="0" w:space="0" w:color="auto"/>
            <w:bottom w:val="none" w:sz="0" w:space="0" w:color="auto"/>
            <w:right w:val="none" w:sz="0" w:space="0" w:color="auto"/>
          </w:divBdr>
        </w:div>
        <w:div w:id="321203349">
          <w:marLeft w:val="0"/>
          <w:marRight w:val="0"/>
          <w:marTop w:val="0"/>
          <w:marBottom w:val="0"/>
          <w:divBdr>
            <w:top w:val="none" w:sz="0" w:space="0" w:color="auto"/>
            <w:left w:val="none" w:sz="0" w:space="0" w:color="auto"/>
            <w:bottom w:val="none" w:sz="0" w:space="0" w:color="auto"/>
            <w:right w:val="none" w:sz="0" w:space="0" w:color="auto"/>
          </w:divBdr>
          <w:divsChild>
            <w:div w:id="2117020862">
              <w:marLeft w:val="0"/>
              <w:marRight w:val="0"/>
              <w:marTop w:val="0"/>
              <w:marBottom w:val="0"/>
              <w:divBdr>
                <w:top w:val="none" w:sz="0" w:space="0" w:color="auto"/>
                <w:left w:val="none" w:sz="0" w:space="0" w:color="auto"/>
                <w:bottom w:val="none" w:sz="0" w:space="0" w:color="auto"/>
                <w:right w:val="none" w:sz="0" w:space="0" w:color="auto"/>
              </w:divBdr>
              <w:divsChild>
                <w:div w:id="1228564500">
                  <w:marLeft w:val="0"/>
                  <w:marRight w:val="0"/>
                  <w:marTop w:val="0"/>
                  <w:marBottom w:val="0"/>
                  <w:divBdr>
                    <w:top w:val="none" w:sz="0" w:space="0" w:color="auto"/>
                    <w:left w:val="none" w:sz="0" w:space="0" w:color="auto"/>
                    <w:bottom w:val="none" w:sz="0" w:space="0" w:color="auto"/>
                    <w:right w:val="none" w:sz="0" w:space="0" w:color="auto"/>
                  </w:divBdr>
                  <w:divsChild>
                    <w:div w:id="153692431">
                      <w:marLeft w:val="0"/>
                      <w:marRight w:val="0"/>
                      <w:marTop w:val="0"/>
                      <w:marBottom w:val="0"/>
                      <w:divBdr>
                        <w:top w:val="none" w:sz="0" w:space="0" w:color="auto"/>
                        <w:left w:val="none" w:sz="0" w:space="0" w:color="auto"/>
                        <w:bottom w:val="none" w:sz="0" w:space="0" w:color="auto"/>
                        <w:right w:val="none" w:sz="0" w:space="0" w:color="auto"/>
                      </w:divBdr>
                      <w:divsChild>
                        <w:div w:id="2126845029">
                          <w:marLeft w:val="0"/>
                          <w:marRight w:val="0"/>
                          <w:marTop w:val="0"/>
                          <w:marBottom w:val="900"/>
                          <w:divBdr>
                            <w:top w:val="none" w:sz="0" w:space="0" w:color="auto"/>
                            <w:left w:val="none" w:sz="0" w:space="0" w:color="auto"/>
                            <w:bottom w:val="none" w:sz="0" w:space="0" w:color="auto"/>
                            <w:right w:val="none" w:sz="0" w:space="0" w:color="auto"/>
                          </w:divBdr>
                        </w:div>
                        <w:div w:id="376052948">
                          <w:marLeft w:val="0"/>
                          <w:marRight w:val="0"/>
                          <w:marTop w:val="0"/>
                          <w:marBottom w:val="0"/>
                          <w:divBdr>
                            <w:top w:val="none" w:sz="0" w:space="0" w:color="auto"/>
                            <w:left w:val="none" w:sz="0" w:space="0" w:color="auto"/>
                            <w:bottom w:val="none" w:sz="0" w:space="0" w:color="auto"/>
                            <w:right w:val="none" w:sz="0" w:space="0" w:color="auto"/>
                          </w:divBdr>
                          <w:divsChild>
                            <w:div w:id="1900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837499">
      <w:bodyDiv w:val="1"/>
      <w:marLeft w:val="0"/>
      <w:marRight w:val="0"/>
      <w:marTop w:val="0"/>
      <w:marBottom w:val="0"/>
      <w:divBdr>
        <w:top w:val="none" w:sz="0" w:space="0" w:color="auto"/>
        <w:left w:val="none" w:sz="0" w:space="0" w:color="auto"/>
        <w:bottom w:val="none" w:sz="0" w:space="0" w:color="auto"/>
        <w:right w:val="none" w:sz="0" w:space="0" w:color="auto"/>
      </w:divBdr>
    </w:div>
    <w:div w:id="193628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DE2F8-84A8-46C9-90CA-C39089A6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349</Words>
  <Characters>1991</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9</cp:revision>
  <cp:lastPrinted>2025-11-20T08:24:00Z</cp:lastPrinted>
  <dcterms:created xsi:type="dcterms:W3CDTF">2025-11-26T13:10:00Z</dcterms:created>
  <dcterms:modified xsi:type="dcterms:W3CDTF">2025-12-15T09:32:00Z</dcterms:modified>
</cp:coreProperties>
</file>