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F847" w14:textId="77777777" w:rsidR="00B81493" w:rsidRDefault="00B81493" w:rsidP="000E66C3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</w:p>
    <w:p w14:paraId="47D3DB1F" w14:textId="7B057838" w:rsidR="00E66BC0" w:rsidRPr="00AC7391" w:rsidRDefault="00E66BC0" w:rsidP="000E66C3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 w:rsidRPr="00AC7391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Comunicato stampa</w:t>
      </w:r>
    </w:p>
    <w:p w14:paraId="3DF19B52" w14:textId="77777777" w:rsidR="00E66BC0" w:rsidRPr="00AC7391" w:rsidRDefault="00E66BC0" w:rsidP="000E66C3">
      <w:pPr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14:paraId="09B9F2D8" w14:textId="77777777" w:rsidR="00AC7391" w:rsidRPr="00AC7391" w:rsidRDefault="00AC7391" w:rsidP="00AC7391">
      <w:pPr>
        <w:jc w:val="center"/>
        <w:rPr>
          <w:rFonts w:ascii="Arial" w:hAnsi="Arial" w:cs="Arial"/>
          <w:color w:val="000000"/>
          <w:sz w:val="23"/>
          <w:szCs w:val="23"/>
        </w:rPr>
      </w:pPr>
      <w:r w:rsidRPr="00AC7391">
        <w:rPr>
          <w:rFonts w:ascii="Arial" w:hAnsi="Arial" w:cs="Arial"/>
          <w:b/>
          <w:bCs/>
          <w:color w:val="000000"/>
          <w:sz w:val="23"/>
          <w:szCs w:val="23"/>
        </w:rPr>
        <w:t>FISCO: COMMERCIALISTI, SODDISFAZIONE PER SPORTELLI DEDICATI AI PROFESSIONISTI</w:t>
      </w:r>
    </w:p>
    <w:p w14:paraId="3DA5F93F" w14:textId="77777777" w:rsidR="00AC7391" w:rsidRPr="00AC7391" w:rsidRDefault="00AC7391" w:rsidP="00AC7391">
      <w:pPr>
        <w:jc w:val="center"/>
        <w:rPr>
          <w:rFonts w:ascii="Arial" w:hAnsi="Arial" w:cs="Arial"/>
          <w:color w:val="000000"/>
          <w:sz w:val="23"/>
          <w:szCs w:val="23"/>
        </w:rPr>
      </w:pPr>
      <w:r w:rsidRPr="00AC7391">
        <w:rPr>
          <w:rFonts w:ascii="Arial" w:hAnsi="Arial" w:cs="Arial"/>
          <w:b/>
          <w:bCs/>
          <w:color w:val="000000"/>
          <w:sz w:val="23"/>
          <w:szCs w:val="23"/>
        </w:rPr>
        <w:t> </w:t>
      </w:r>
    </w:p>
    <w:p w14:paraId="2357C93E" w14:textId="77777777" w:rsidR="00AC7391" w:rsidRPr="00AC7391" w:rsidRDefault="00AC7391" w:rsidP="00AC7391">
      <w:pPr>
        <w:jc w:val="center"/>
        <w:rPr>
          <w:rFonts w:ascii="Arial" w:hAnsi="Arial" w:cs="Arial"/>
          <w:color w:val="000000"/>
          <w:sz w:val="23"/>
          <w:szCs w:val="23"/>
        </w:rPr>
      </w:pPr>
      <w:r w:rsidRPr="00AC7391">
        <w:rPr>
          <w:rFonts w:ascii="Arial" w:hAnsi="Arial" w:cs="Arial"/>
          <w:b/>
          <w:bCs/>
          <w:color w:val="000000"/>
          <w:sz w:val="23"/>
          <w:szCs w:val="23"/>
        </w:rPr>
        <w:t xml:space="preserve">Webinar a Roma del Consiglio nazionale con Agenzia delle Entrate e MEF.   Apprezzamento anche per l’annuncio dell’accoglimento di richieste della categoria su compensazioni dei crediti di imposta, tassazione dei dividendi e </w:t>
      </w:r>
      <w:proofErr w:type="spellStart"/>
      <w:r w:rsidRPr="00AC7391">
        <w:rPr>
          <w:rFonts w:ascii="Arial" w:hAnsi="Arial" w:cs="Arial"/>
          <w:b/>
          <w:bCs/>
          <w:color w:val="000000"/>
          <w:sz w:val="23"/>
          <w:szCs w:val="23"/>
        </w:rPr>
        <w:t>riportabilità</w:t>
      </w:r>
      <w:proofErr w:type="spellEnd"/>
      <w:r w:rsidRPr="00AC7391">
        <w:rPr>
          <w:rFonts w:ascii="Arial" w:hAnsi="Arial" w:cs="Arial"/>
          <w:b/>
          <w:bCs/>
          <w:color w:val="000000"/>
          <w:sz w:val="23"/>
          <w:szCs w:val="23"/>
        </w:rPr>
        <w:t xml:space="preserve"> delle perdite fiscali</w:t>
      </w:r>
    </w:p>
    <w:p w14:paraId="79D023D1" w14:textId="77777777" w:rsidR="00AC7391" w:rsidRPr="00AC7391" w:rsidRDefault="00AC7391" w:rsidP="00AC7391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AC7391">
        <w:rPr>
          <w:rFonts w:ascii="Arial" w:hAnsi="Arial" w:cs="Arial"/>
          <w:color w:val="000000"/>
          <w:sz w:val="23"/>
          <w:szCs w:val="23"/>
        </w:rPr>
        <w:t> </w:t>
      </w:r>
    </w:p>
    <w:p w14:paraId="40FAF007" w14:textId="77777777" w:rsidR="00AC7391" w:rsidRPr="00AC7391" w:rsidRDefault="00AC7391" w:rsidP="00AC7391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AC7391">
        <w:rPr>
          <w:rFonts w:ascii="Arial" w:hAnsi="Arial" w:cs="Arial"/>
          <w:i/>
          <w:iCs/>
          <w:color w:val="000000"/>
          <w:sz w:val="23"/>
          <w:szCs w:val="23"/>
        </w:rPr>
        <w:t>Roma, 11 dicembre 2025 –</w:t>
      </w:r>
      <w:r w:rsidRPr="00AC7391">
        <w:rPr>
          <w:rFonts w:ascii="Arial" w:hAnsi="Arial" w:cs="Arial"/>
          <w:color w:val="000000"/>
          <w:sz w:val="23"/>
          <w:szCs w:val="23"/>
        </w:rPr>
        <w:t xml:space="preserve"> “Il webinar di oggi, organizzato dal nostro Consiglio nazionale assieme all’Agenzia delle Entrate, è stata la dimostrazione che i rapporti tra le nostre due realtà possono, devono essere improntati alla </w:t>
      </w:r>
      <w:r w:rsidRPr="00AC7391">
        <w:rPr>
          <w:rFonts w:ascii="Arial" w:hAnsi="Arial" w:cs="Arial"/>
          <w:b/>
          <w:bCs/>
          <w:color w:val="000000"/>
          <w:sz w:val="23"/>
          <w:szCs w:val="23"/>
        </w:rPr>
        <w:t>collaborazione</w:t>
      </w:r>
      <w:r w:rsidRPr="00AC7391">
        <w:rPr>
          <w:rFonts w:ascii="Arial" w:hAnsi="Arial" w:cs="Arial"/>
          <w:color w:val="000000"/>
          <w:sz w:val="23"/>
          <w:szCs w:val="23"/>
        </w:rPr>
        <w:t xml:space="preserve"> e al rispetto </w:t>
      </w:r>
      <w:r w:rsidRPr="00AC7391">
        <w:rPr>
          <w:rFonts w:ascii="Arial" w:hAnsi="Arial" w:cs="Arial"/>
          <w:b/>
          <w:bCs/>
          <w:color w:val="000000"/>
          <w:sz w:val="23"/>
          <w:szCs w:val="23"/>
        </w:rPr>
        <w:t>reciproco</w:t>
      </w:r>
      <w:r w:rsidRPr="00AC7391">
        <w:rPr>
          <w:rFonts w:ascii="Arial" w:hAnsi="Arial" w:cs="Arial"/>
          <w:color w:val="000000"/>
          <w:sz w:val="23"/>
          <w:szCs w:val="23"/>
        </w:rPr>
        <w:t>, nell’</w:t>
      </w:r>
      <w:r w:rsidRPr="00AC7391">
        <w:rPr>
          <w:rFonts w:ascii="Arial" w:hAnsi="Arial" w:cs="Arial"/>
          <w:b/>
          <w:bCs/>
          <w:color w:val="000000"/>
          <w:sz w:val="23"/>
          <w:szCs w:val="23"/>
        </w:rPr>
        <w:t>interesse superiore del Paese</w:t>
      </w:r>
      <w:r w:rsidRPr="00AC7391">
        <w:rPr>
          <w:rFonts w:ascii="Arial" w:hAnsi="Arial" w:cs="Arial"/>
          <w:color w:val="000000"/>
          <w:sz w:val="23"/>
          <w:szCs w:val="23"/>
        </w:rPr>
        <w:t>, per combattere assieme la lotta all’</w:t>
      </w:r>
      <w:r w:rsidRPr="00AC7391">
        <w:rPr>
          <w:rFonts w:ascii="Arial" w:hAnsi="Arial" w:cs="Arial"/>
          <w:b/>
          <w:bCs/>
          <w:color w:val="000000"/>
          <w:sz w:val="23"/>
          <w:szCs w:val="23"/>
        </w:rPr>
        <w:t>evasione fiscale</w:t>
      </w:r>
      <w:r w:rsidRPr="00AC7391">
        <w:rPr>
          <w:rFonts w:ascii="Arial" w:hAnsi="Arial" w:cs="Arial"/>
          <w:color w:val="000000"/>
          <w:sz w:val="23"/>
          <w:szCs w:val="23"/>
        </w:rPr>
        <w:t xml:space="preserve">. Una collaborazione proficua avviata da tempo anche con il Viceministro </w:t>
      </w:r>
      <w:r w:rsidRPr="00AC7391">
        <w:rPr>
          <w:rFonts w:ascii="Arial" w:hAnsi="Arial" w:cs="Arial"/>
          <w:b/>
          <w:bCs/>
          <w:color w:val="000000"/>
          <w:sz w:val="23"/>
          <w:szCs w:val="23"/>
        </w:rPr>
        <w:t>Maurizio Leo</w:t>
      </w:r>
      <w:r w:rsidRPr="00AC7391">
        <w:rPr>
          <w:rFonts w:ascii="Arial" w:hAnsi="Arial" w:cs="Arial"/>
          <w:color w:val="000000"/>
          <w:sz w:val="23"/>
          <w:szCs w:val="23"/>
        </w:rPr>
        <w:t xml:space="preserve">. La sua presenza nella nostra sede, assieme a quella del direttore delle Entrate </w:t>
      </w:r>
      <w:r w:rsidRPr="00AC7391">
        <w:rPr>
          <w:rFonts w:ascii="Arial" w:hAnsi="Arial" w:cs="Arial"/>
          <w:b/>
          <w:bCs/>
          <w:color w:val="000000"/>
          <w:sz w:val="23"/>
          <w:szCs w:val="23"/>
        </w:rPr>
        <w:t>Vincenzo Carbone</w:t>
      </w:r>
      <w:r w:rsidRPr="00AC7391">
        <w:rPr>
          <w:rFonts w:ascii="Arial" w:hAnsi="Arial" w:cs="Arial"/>
          <w:color w:val="000000"/>
          <w:sz w:val="23"/>
          <w:szCs w:val="23"/>
        </w:rPr>
        <w:t xml:space="preserve"> e di diversi dirigenti e funzionari della stessa Agenzia, è il segno di un impegno comune e condiviso per un </w:t>
      </w:r>
      <w:r w:rsidRPr="00AC7391">
        <w:rPr>
          <w:rFonts w:ascii="Arial" w:hAnsi="Arial" w:cs="Arial"/>
          <w:b/>
          <w:bCs/>
          <w:color w:val="000000"/>
          <w:sz w:val="23"/>
          <w:szCs w:val="23"/>
        </w:rPr>
        <w:t>fisco più equo e più semplice</w:t>
      </w:r>
      <w:r w:rsidRPr="00AC7391">
        <w:rPr>
          <w:rFonts w:ascii="Arial" w:hAnsi="Arial" w:cs="Arial"/>
          <w:color w:val="000000"/>
          <w:sz w:val="23"/>
          <w:szCs w:val="23"/>
        </w:rPr>
        <w:t xml:space="preserve">”. È quanto affermato dal Presidente del Consiglio nazionale dei commercialisti, </w:t>
      </w:r>
      <w:r w:rsidRPr="00AC7391">
        <w:rPr>
          <w:rFonts w:ascii="Arial" w:hAnsi="Arial" w:cs="Arial"/>
          <w:b/>
          <w:bCs/>
          <w:color w:val="000000"/>
          <w:sz w:val="23"/>
          <w:szCs w:val="23"/>
        </w:rPr>
        <w:t>Elbano de Nuccio</w:t>
      </w:r>
      <w:r w:rsidRPr="00AC7391">
        <w:rPr>
          <w:rFonts w:ascii="Arial" w:hAnsi="Arial" w:cs="Arial"/>
          <w:color w:val="000000"/>
          <w:sz w:val="23"/>
          <w:szCs w:val="23"/>
        </w:rPr>
        <w:t>, a margine del webinar “L’assistenza dell’Agenzia delle Entrate dedicata agli intermediari”, tenutosi oggi.</w:t>
      </w:r>
    </w:p>
    <w:p w14:paraId="75D713FB" w14:textId="77777777" w:rsidR="00AC7391" w:rsidRPr="00AC7391" w:rsidRDefault="00AC7391" w:rsidP="00AC7391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AC7391">
        <w:rPr>
          <w:rFonts w:ascii="Arial" w:hAnsi="Arial" w:cs="Arial"/>
          <w:color w:val="000000"/>
          <w:sz w:val="23"/>
          <w:szCs w:val="23"/>
        </w:rPr>
        <w:t> </w:t>
      </w:r>
    </w:p>
    <w:p w14:paraId="57268369" w14:textId="77777777" w:rsidR="00AC7391" w:rsidRPr="00AC7391" w:rsidRDefault="00AC7391" w:rsidP="00AC7391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AC7391">
        <w:rPr>
          <w:rFonts w:ascii="Arial" w:hAnsi="Arial" w:cs="Arial"/>
          <w:color w:val="000000"/>
          <w:sz w:val="23"/>
          <w:szCs w:val="23"/>
        </w:rPr>
        <w:t>De Nuccio ha sottolineato la necessità di un “</w:t>
      </w:r>
      <w:r w:rsidRPr="00AC7391">
        <w:rPr>
          <w:rFonts w:ascii="Arial" w:hAnsi="Arial" w:cs="Arial"/>
          <w:b/>
          <w:bCs/>
          <w:color w:val="000000"/>
          <w:sz w:val="23"/>
          <w:szCs w:val="23"/>
        </w:rPr>
        <w:t>cambiamento culturale</w:t>
      </w:r>
      <w:r w:rsidRPr="00AC7391">
        <w:rPr>
          <w:rFonts w:ascii="Arial" w:hAnsi="Arial" w:cs="Arial"/>
          <w:color w:val="000000"/>
          <w:sz w:val="23"/>
          <w:szCs w:val="23"/>
        </w:rPr>
        <w:t xml:space="preserve"> nei rapporti tra Agenzia e professione a tutti i livelli, anche nelle diverse </w:t>
      </w:r>
      <w:r w:rsidRPr="00AC7391">
        <w:rPr>
          <w:rFonts w:ascii="Arial" w:hAnsi="Arial" w:cs="Arial"/>
          <w:b/>
          <w:bCs/>
          <w:color w:val="000000"/>
          <w:sz w:val="23"/>
          <w:szCs w:val="23"/>
        </w:rPr>
        <w:t>realtà territoriali</w:t>
      </w:r>
      <w:r w:rsidRPr="00AC7391">
        <w:rPr>
          <w:rFonts w:ascii="Arial" w:hAnsi="Arial" w:cs="Arial"/>
          <w:color w:val="000000"/>
          <w:sz w:val="23"/>
          <w:szCs w:val="23"/>
        </w:rPr>
        <w:t xml:space="preserve">”. “Per questo – ha aggiunto – accogliamo con </w:t>
      </w:r>
      <w:r w:rsidRPr="00AC7391">
        <w:rPr>
          <w:rFonts w:ascii="Arial" w:hAnsi="Arial" w:cs="Arial"/>
          <w:b/>
          <w:bCs/>
          <w:color w:val="000000"/>
          <w:sz w:val="23"/>
          <w:szCs w:val="23"/>
        </w:rPr>
        <w:t>estremo favore</w:t>
      </w:r>
      <w:r w:rsidRPr="00AC7391">
        <w:rPr>
          <w:rFonts w:ascii="Arial" w:hAnsi="Arial" w:cs="Arial"/>
          <w:color w:val="000000"/>
          <w:sz w:val="23"/>
          <w:szCs w:val="23"/>
        </w:rPr>
        <w:t xml:space="preserve"> l’avvio del progetto sperimentale di apertura pomeridiana di </w:t>
      </w:r>
      <w:r w:rsidRPr="00AC7391">
        <w:rPr>
          <w:rFonts w:ascii="Arial" w:hAnsi="Arial" w:cs="Arial"/>
          <w:b/>
          <w:bCs/>
          <w:color w:val="000000"/>
          <w:sz w:val="23"/>
          <w:szCs w:val="23"/>
        </w:rPr>
        <w:t>sportelli dedicati ai professionisti</w:t>
      </w:r>
      <w:r w:rsidRPr="00AC7391">
        <w:rPr>
          <w:rFonts w:ascii="Arial" w:hAnsi="Arial" w:cs="Arial"/>
          <w:color w:val="000000"/>
          <w:sz w:val="23"/>
          <w:szCs w:val="23"/>
        </w:rPr>
        <w:t xml:space="preserve">, anticipato oggi nel corso dell’evento. Una nostra </w:t>
      </w:r>
      <w:r w:rsidRPr="00AC7391">
        <w:rPr>
          <w:rFonts w:ascii="Arial" w:hAnsi="Arial" w:cs="Arial"/>
          <w:b/>
          <w:bCs/>
          <w:color w:val="000000"/>
          <w:sz w:val="23"/>
          <w:szCs w:val="23"/>
        </w:rPr>
        <w:t>storica richiesta</w:t>
      </w:r>
      <w:r w:rsidRPr="00AC7391">
        <w:rPr>
          <w:rFonts w:ascii="Arial" w:hAnsi="Arial" w:cs="Arial"/>
          <w:color w:val="000000"/>
          <w:sz w:val="23"/>
          <w:szCs w:val="23"/>
        </w:rPr>
        <w:t xml:space="preserve"> che diventa </w:t>
      </w:r>
      <w:r w:rsidRPr="00AC7391">
        <w:rPr>
          <w:rFonts w:ascii="Arial" w:hAnsi="Arial" w:cs="Arial"/>
          <w:b/>
          <w:bCs/>
          <w:color w:val="000000"/>
          <w:sz w:val="23"/>
          <w:szCs w:val="23"/>
        </w:rPr>
        <w:t>realtà</w:t>
      </w:r>
      <w:r w:rsidRPr="00AC7391">
        <w:rPr>
          <w:rFonts w:ascii="Arial" w:hAnsi="Arial" w:cs="Arial"/>
          <w:color w:val="000000"/>
          <w:sz w:val="23"/>
          <w:szCs w:val="23"/>
        </w:rPr>
        <w:t xml:space="preserve">, il frutto di una logica di collaborazione e ascolto che </w:t>
      </w:r>
      <w:r w:rsidRPr="00AC7391">
        <w:rPr>
          <w:rFonts w:ascii="Arial" w:hAnsi="Arial" w:cs="Arial"/>
          <w:b/>
          <w:bCs/>
          <w:color w:val="000000"/>
          <w:sz w:val="23"/>
          <w:szCs w:val="23"/>
        </w:rPr>
        <w:t>dà finalmente risultati</w:t>
      </w:r>
      <w:r w:rsidRPr="00AC7391">
        <w:rPr>
          <w:rFonts w:ascii="Arial" w:hAnsi="Arial" w:cs="Arial"/>
          <w:color w:val="000000"/>
          <w:sz w:val="23"/>
          <w:szCs w:val="23"/>
        </w:rPr>
        <w:t>”.</w:t>
      </w:r>
    </w:p>
    <w:p w14:paraId="7B8C3D77" w14:textId="77777777" w:rsidR="00AC7391" w:rsidRPr="00AC7391" w:rsidRDefault="00AC7391" w:rsidP="00AC7391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AC7391">
        <w:rPr>
          <w:rFonts w:ascii="Arial" w:hAnsi="Arial" w:cs="Arial"/>
          <w:color w:val="000000"/>
          <w:sz w:val="23"/>
          <w:szCs w:val="23"/>
        </w:rPr>
        <w:t> </w:t>
      </w:r>
    </w:p>
    <w:p w14:paraId="4E1EF4C4" w14:textId="77777777" w:rsidR="00AC7391" w:rsidRPr="00AC7391" w:rsidRDefault="00AC7391" w:rsidP="00AC7391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AC7391">
        <w:rPr>
          <w:rFonts w:ascii="Arial" w:hAnsi="Arial" w:cs="Arial"/>
          <w:color w:val="000000"/>
          <w:sz w:val="23"/>
          <w:szCs w:val="23"/>
        </w:rPr>
        <w:t xml:space="preserve">Nel corso del webinar, dedicato a fare il punto sull’evoluzione dell’assistenza dell’Agenzia delle Entrate riservata ai professionisti, dalla nuova </w:t>
      </w:r>
      <w:r w:rsidRPr="00AC7391">
        <w:rPr>
          <w:rFonts w:ascii="Arial" w:hAnsi="Arial" w:cs="Arial"/>
          <w:b/>
          <w:bCs/>
          <w:color w:val="000000"/>
          <w:sz w:val="23"/>
          <w:szCs w:val="23"/>
        </w:rPr>
        <w:t>delega unica</w:t>
      </w:r>
      <w:r w:rsidRPr="00AC7391">
        <w:rPr>
          <w:rFonts w:ascii="Arial" w:hAnsi="Arial" w:cs="Arial"/>
          <w:color w:val="000000"/>
          <w:sz w:val="23"/>
          <w:szCs w:val="23"/>
        </w:rPr>
        <w:t xml:space="preserve"> all’evoluzione del </w:t>
      </w:r>
      <w:r w:rsidRPr="00AC7391">
        <w:rPr>
          <w:rFonts w:ascii="Arial" w:hAnsi="Arial" w:cs="Arial"/>
          <w:b/>
          <w:bCs/>
          <w:color w:val="000000"/>
          <w:sz w:val="23"/>
          <w:szCs w:val="23"/>
        </w:rPr>
        <w:t>canale CIVIS</w:t>
      </w:r>
      <w:r w:rsidRPr="00AC7391">
        <w:rPr>
          <w:rFonts w:ascii="Arial" w:hAnsi="Arial" w:cs="Arial"/>
          <w:color w:val="000000"/>
          <w:sz w:val="23"/>
          <w:szCs w:val="23"/>
        </w:rPr>
        <w:t xml:space="preserve">, il Viceministro Maurizio Leo ha anche annunciato un </w:t>
      </w:r>
      <w:r w:rsidRPr="00AC7391">
        <w:rPr>
          <w:rFonts w:ascii="Arial" w:hAnsi="Arial" w:cs="Arial"/>
          <w:b/>
          <w:bCs/>
          <w:color w:val="000000"/>
          <w:sz w:val="23"/>
          <w:szCs w:val="23"/>
        </w:rPr>
        <w:t>emendamento governativo</w:t>
      </w:r>
      <w:r w:rsidRPr="00AC7391">
        <w:rPr>
          <w:rFonts w:ascii="Arial" w:hAnsi="Arial" w:cs="Arial"/>
          <w:color w:val="000000"/>
          <w:sz w:val="23"/>
          <w:szCs w:val="23"/>
        </w:rPr>
        <w:t xml:space="preserve"> che </w:t>
      </w:r>
      <w:r w:rsidRPr="00AC7391">
        <w:rPr>
          <w:rFonts w:ascii="Arial" w:hAnsi="Arial" w:cs="Arial"/>
          <w:b/>
          <w:bCs/>
          <w:color w:val="000000"/>
          <w:sz w:val="23"/>
          <w:szCs w:val="23"/>
        </w:rPr>
        <w:t>elimina il divieto di compensazion</w:t>
      </w:r>
      <w:r w:rsidRPr="00AC7391">
        <w:rPr>
          <w:rFonts w:ascii="Arial" w:hAnsi="Arial" w:cs="Arial"/>
          <w:color w:val="000000"/>
          <w:sz w:val="23"/>
          <w:szCs w:val="23"/>
        </w:rPr>
        <w:t xml:space="preserve">e dei crediti di imposta con i debiti previdenziali e assicurativi. Una anticipazione da accogliere “con </w:t>
      </w:r>
      <w:r w:rsidRPr="00AC7391">
        <w:rPr>
          <w:rFonts w:ascii="Arial" w:hAnsi="Arial" w:cs="Arial"/>
          <w:b/>
          <w:bCs/>
          <w:color w:val="000000"/>
          <w:sz w:val="23"/>
          <w:szCs w:val="23"/>
        </w:rPr>
        <w:t>grande favore</w:t>
      </w:r>
      <w:r w:rsidRPr="00AC7391">
        <w:rPr>
          <w:rFonts w:ascii="Arial" w:hAnsi="Arial" w:cs="Arial"/>
          <w:color w:val="000000"/>
          <w:sz w:val="23"/>
          <w:szCs w:val="23"/>
        </w:rPr>
        <w:t xml:space="preserve">”, ha detto </w:t>
      </w:r>
      <w:r w:rsidRPr="00AC7391">
        <w:rPr>
          <w:rFonts w:ascii="Arial" w:hAnsi="Arial" w:cs="Arial"/>
          <w:sz w:val="23"/>
          <w:szCs w:val="23"/>
        </w:rPr>
        <w:t>D</w:t>
      </w:r>
      <w:r w:rsidRPr="00AC7391">
        <w:rPr>
          <w:rFonts w:ascii="Arial" w:hAnsi="Arial" w:cs="Arial"/>
          <w:color w:val="000000"/>
          <w:sz w:val="23"/>
          <w:szCs w:val="23"/>
        </w:rPr>
        <w:t>e Nuccio.</w:t>
      </w:r>
    </w:p>
    <w:p w14:paraId="14A0EAD5" w14:textId="77777777" w:rsidR="00AC7391" w:rsidRPr="00AC7391" w:rsidRDefault="00AC7391" w:rsidP="00AC7391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AC7391">
        <w:rPr>
          <w:rFonts w:ascii="Arial" w:hAnsi="Arial" w:cs="Arial"/>
          <w:color w:val="000000"/>
          <w:sz w:val="23"/>
          <w:szCs w:val="23"/>
        </w:rPr>
        <w:t> </w:t>
      </w:r>
    </w:p>
    <w:p w14:paraId="7C5DA8DE" w14:textId="77777777" w:rsidR="00AC7391" w:rsidRPr="00AC7391" w:rsidRDefault="00AC7391" w:rsidP="00AC7391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AC7391">
        <w:rPr>
          <w:rFonts w:ascii="Arial" w:hAnsi="Arial" w:cs="Arial"/>
          <w:color w:val="000000"/>
          <w:sz w:val="23"/>
          <w:szCs w:val="23"/>
        </w:rPr>
        <w:t xml:space="preserve">“Si tratta – ha aggiunto - di una modifica richiesta con forza dal nostro Consiglio nazionale che </w:t>
      </w:r>
      <w:r w:rsidRPr="00AC7391">
        <w:rPr>
          <w:rFonts w:ascii="Arial" w:hAnsi="Arial" w:cs="Arial"/>
          <w:b/>
          <w:bCs/>
          <w:color w:val="000000"/>
          <w:sz w:val="23"/>
          <w:szCs w:val="23"/>
        </w:rPr>
        <w:t xml:space="preserve">evita </w:t>
      </w:r>
      <w:r w:rsidRPr="00AC7391">
        <w:rPr>
          <w:rFonts w:ascii="Arial" w:hAnsi="Arial" w:cs="Arial"/>
          <w:color w:val="000000"/>
          <w:sz w:val="23"/>
          <w:szCs w:val="23"/>
        </w:rPr>
        <w:t xml:space="preserve">una norma </w:t>
      </w:r>
      <w:r w:rsidRPr="00AC7391">
        <w:rPr>
          <w:rFonts w:ascii="Arial" w:hAnsi="Arial" w:cs="Arial"/>
          <w:b/>
          <w:bCs/>
          <w:color w:val="000000"/>
          <w:sz w:val="23"/>
          <w:szCs w:val="23"/>
        </w:rPr>
        <w:t>particolarmente penalizzante</w:t>
      </w:r>
      <w:r w:rsidRPr="00AC7391">
        <w:rPr>
          <w:rFonts w:ascii="Arial" w:hAnsi="Arial" w:cs="Arial"/>
          <w:color w:val="000000"/>
          <w:sz w:val="23"/>
          <w:szCs w:val="23"/>
        </w:rPr>
        <w:t xml:space="preserve"> soprattutto per i contribuenti di </w:t>
      </w:r>
      <w:r w:rsidRPr="00AC7391">
        <w:rPr>
          <w:rFonts w:ascii="Arial" w:hAnsi="Arial" w:cs="Arial"/>
          <w:b/>
          <w:bCs/>
          <w:color w:val="000000"/>
          <w:sz w:val="23"/>
          <w:szCs w:val="23"/>
        </w:rPr>
        <w:t>minore dimensione</w:t>
      </w:r>
      <w:r w:rsidRPr="00AC7391">
        <w:rPr>
          <w:rFonts w:ascii="Arial" w:hAnsi="Arial" w:cs="Arial"/>
          <w:color w:val="000000"/>
          <w:sz w:val="23"/>
          <w:szCs w:val="23"/>
        </w:rPr>
        <w:t>”.</w:t>
      </w:r>
    </w:p>
    <w:p w14:paraId="30245565" w14:textId="77777777" w:rsidR="00AC7391" w:rsidRPr="00AC7391" w:rsidRDefault="00AC7391" w:rsidP="00AC7391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AC7391">
        <w:rPr>
          <w:rFonts w:ascii="Arial" w:hAnsi="Arial" w:cs="Arial"/>
          <w:color w:val="000000"/>
          <w:sz w:val="23"/>
          <w:szCs w:val="23"/>
        </w:rPr>
        <w:t> </w:t>
      </w:r>
    </w:p>
    <w:p w14:paraId="6208443D" w14:textId="1B9762FD" w:rsidR="000E66C3" w:rsidRPr="001473E9" w:rsidRDefault="00AC7391" w:rsidP="00AC7391">
      <w:pPr>
        <w:jc w:val="both"/>
        <w:rPr>
          <w:rFonts w:ascii="Arial" w:eastAsia="Times New Roman" w:hAnsi="Arial" w:cs="Arial"/>
          <w:color w:val="000000"/>
        </w:rPr>
      </w:pPr>
      <w:r w:rsidRPr="00AC7391">
        <w:rPr>
          <w:rFonts w:ascii="Arial" w:hAnsi="Arial" w:cs="Arial"/>
          <w:color w:val="000000"/>
          <w:sz w:val="23"/>
          <w:szCs w:val="23"/>
        </w:rPr>
        <w:t xml:space="preserve">Soddisfazione della categoria è stata espressa anche per le anticipazioni di Leo sulla </w:t>
      </w:r>
      <w:r w:rsidRPr="00AC7391">
        <w:rPr>
          <w:rFonts w:ascii="Arial" w:hAnsi="Arial" w:cs="Arial"/>
          <w:b/>
          <w:bCs/>
          <w:color w:val="000000"/>
          <w:sz w:val="23"/>
          <w:szCs w:val="23"/>
        </w:rPr>
        <w:t xml:space="preserve">tassazione di dividendi in regime di </w:t>
      </w:r>
      <w:proofErr w:type="spellStart"/>
      <w:r w:rsidRPr="00AC7391">
        <w:rPr>
          <w:rFonts w:ascii="Arial" w:hAnsi="Arial" w:cs="Arial"/>
          <w:b/>
          <w:bCs/>
          <w:color w:val="000000"/>
          <w:sz w:val="23"/>
          <w:szCs w:val="23"/>
        </w:rPr>
        <w:t>partecipation</w:t>
      </w:r>
      <w:proofErr w:type="spellEnd"/>
      <w:r w:rsidRPr="00AC7391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proofErr w:type="spellStart"/>
      <w:r w:rsidRPr="00AC7391">
        <w:rPr>
          <w:rFonts w:ascii="Arial" w:hAnsi="Arial" w:cs="Arial"/>
          <w:b/>
          <w:bCs/>
          <w:color w:val="000000"/>
          <w:sz w:val="23"/>
          <w:szCs w:val="23"/>
        </w:rPr>
        <w:t>exemption</w:t>
      </w:r>
      <w:proofErr w:type="spellEnd"/>
      <w:r w:rsidRPr="00AC7391">
        <w:rPr>
          <w:rFonts w:ascii="Arial" w:hAnsi="Arial" w:cs="Arial"/>
          <w:color w:val="000000"/>
          <w:sz w:val="23"/>
          <w:szCs w:val="23"/>
        </w:rPr>
        <w:t xml:space="preserve">. “Anche in questo caso – ha affermato </w:t>
      </w:r>
      <w:r w:rsidRPr="00AC7391">
        <w:rPr>
          <w:rFonts w:ascii="Arial" w:hAnsi="Arial" w:cs="Arial"/>
          <w:b/>
          <w:bCs/>
          <w:color w:val="000000"/>
          <w:sz w:val="23"/>
          <w:szCs w:val="23"/>
        </w:rPr>
        <w:t>Salvatore Regalbuto</w:t>
      </w:r>
      <w:r w:rsidRPr="00AC7391">
        <w:rPr>
          <w:rFonts w:ascii="Arial" w:hAnsi="Arial" w:cs="Arial"/>
          <w:color w:val="000000"/>
          <w:sz w:val="23"/>
          <w:szCs w:val="23"/>
        </w:rPr>
        <w:t>, tesoriere del Consiglio nazionale dei commercialisti e delegato alla fiscalità - viene accolta una nostra specifica richiesta, in quanto viene ridotta la portata della norma riducendo la soglia rilevante della partecipazione dal 10 al 5% e con un</w:t>
      </w:r>
      <w:r w:rsidRPr="00AC7391">
        <w:rPr>
          <w:rFonts w:ascii="Arial" w:hAnsi="Arial" w:cs="Arial"/>
          <w:sz w:val="23"/>
          <w:szCs w:val="23"/>
        </w:rPr>
        <w:t>’</w:t>
      </w:r>
      <w:r w:rsidRPr="00AC7391">
        <w:rPr>
          <w:rFonts w:ascii="Arial" w:hAnsi="Arial" w:cs="Arial"/>
          <w:color w:val="000000"/>
          <w:sz w:val="23"/>
          <w:szCs w:val="23"/>
        </w:rPr>
        <w:t>ulteriore disapplicazione nel caso di partecipazioni il cui costo di acquisto superi 500.000 euro”. “</w:t>
      </w:r>
      <w:r w:rsidRPr="00AC7391">
        <w:rPr>
          <w:rFonts w:ascii="Arial" w:hAnsi="Arial" w:cs="Arial"/>
          <w:b/>
          <w:bCs/>
          <w:color w:val="000000"/>
          <w:sz w:val="23"/>
          <w:szCs w:val="23"/>
        </w:rPr>
        <w:t>Importante</w:t>
      </w:r>
      <w:r w:rsidRPr="00AC7391">
        <w:rPr>
          <w:rFonts w:ascii="Arial" w:hAnsi="Arial" w:cs="Arial"/>
          <w:color w:val="000000"/>
          <w:sz w:val="23"/>
          <w:szCs w:val="23"/>
        </w:rPr>
        <w:t xml:space="preserve">” per i commercialisti è inoltre l’annuncio di un prossimo </w:t>
      </w:r>
      <w:r w:rsidRPr="00AC7391">
        <w:rPr>
          <w:rFonts w:ascii="Arial" w:hAnsi="Arial" w:cs="Arial"/>
          <w:b/>
          <w:bCs/>
          <w:color w:val="000000"/>
          <w:sz w:val="23"/>
          <w:szCs w:val="23"/>
        </w:rPr>
        <w:t>atto di indirizzo del MEF</w:t>
      </w:r>
      <w:r w:rsidRPr="00AC7391">
        <w:rPr>
          <w:rFonts w:ascii="Arial" w:hAnsi="Arial" w:cs="Arial"/>
          <w:color w:val="000000"/>
          <w:sz w:val="23"/>
          <w:szCs w:val="23"/>
        </w:rPr>
        <w:t xml:space="preserve"> in materia di </w:t>
      </w:r>
      <w:proofErr w:type="spellStart"/>
      <w:r w:rsidRPr="00AC7391">
        <w:rPr>
          <w:rFonts w:ascii="Arial" w:hAnsi="Arial" w:cs="Arial"/>
          <w:b/>
          <w:bCs/>
          <w:color w:val="000000"/>
          <w:sz w:val="23"/>
          <w:szCs w:val="23"/>
        </w:rPr>
        <w:t>riportabilità</w:t>
      </w:r>
      <w:proofErr w:type="spellEnd"/>
      <w:r w:rsidRPr="00AC7391">
        <w:rPr>
          <w:rFonts w:ascii="Arial" w:hAnsi="Arial" w:cs="Arial"/>
          <w:b/>
          <w:bCs/>
          <w:color w:val="000000"/>
          <w:sz w:val="23"/>
          <w:szCs w:val="23"/>
        </w:rPr>
        <w:t xml:space="preserve"> delle perdite fiscali </w:t>
      </w:r>
      <w:r w:rsidRPr="00AC7391">
        <w:rPr>
          <w:rFonts w:ascii="Arial" w:hAnsi="Arial" w:cs="Arial"/>
          <w:color w:val="000000"/>
          <w:sz w:val="23"/>
          <w:szCs w:val="23"/>
        </w:rPr>
        <w:t xml:space="preserve">in presenza di contributi che non concorrono alla determinazione del reddito. “Come da noi richiesto – concludono i commercialisti - questo atto di indirizzo consentirà anche di </w:t>
      </w:r>
      <w:r w:rsidRPr="00AC7391">
        <w:rPr>
          <w:rFonts w:ascii="Arial" w:hAnsi="Arial" w:cs="Arial"/>
          <w:b/>
          <w:bCs/>
          <w:color w:val="000000"/>
          <w:sz w:val="23"/>
          <w:szCs w:val="23"/>
        </w:rPr>
        <w:t>superare la problematiche</w:t>
      </w:r>
      <w:r w:rsidRPr="00AC7391">
        <w:rPr>
          <w:rFonts w:ascii="Arial" w:hAnsi="Arial" w:cs="Arial"/>
          <w:color w:val="000000"/>
          <w:sz w:val="23"/>
          <w:szCs w:val="23"/>
        </w:rPr>
        <w:t> relative ai contributi riconosciuti ai contribuenti nella fase pandemica”.</w:t>
      </w:r>
    </w:p>
    <w:sectPr w:rsidR="000E66C3" w:rsidRPr="001473E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44FE7" w14:textId="77777777" w:rsidR="0038516D" w:rsidRDefault="0038516D" w:rsidP="00A57D38">
      <w:r>
        <w:separator/>
      </w:r>
    </w:p>
  </w:endnote>
  <w:endnote w:type="continuationSeparator" w:id="0">
    <w:p w14:paraId="56C16C8F" w14:textId="77777777" w:rsidR="0038516D" w:rsidRDefault="0038516D" w:rsidP="00A5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60EA3" w14:textId="77777777" w:rsidR="0038516D" w:rsidRDefault="0038516D" w:rsidP="00A57D38">
      <w:r>
        <w:separator/>
      </w:r>
    </w:p>
  </w:footnote>
  <w:footnote w:type="continuationSeparator" w:id="0">
    <w:p w14:paraId="79D748DA" w14:textId="77777777" w:rsidR="0038516D" w:rsidRDefault="0038516D" w:rsidP="00A5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010A1" w14:textId="54DE1EA9" w:rsidR="00A57D38" w:rsidRDefault="00A57D38" w:rsidP="00A57D38">
    <w:pPr>
      <w:pStyle w:val="Intestazione"/>
      <w:jc w:val="center"/>
    </w:pPr>
    <w:r w:rsidRPr="00F6138D">
      <w:rPr>
        <w:noProof/>
        <w:lang w:eastAsia="it-IT"/>
      </w:rPr>
      <w:drawing>
        <wp:inline distT="0" distB="0" distL="0" distR="0" wp14:anchorId="45169683" wp14:editId="3070078B">
          <wp:extent cx="2314575" cy="781050"/>
          <wp:effectExtent l="0" t="0" r="0" b="0"/>
          <wp:docPr id="1109192327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9410A"/>
    <w:multiLevelType w:val="hybridMultilevel"/>
    <w:tmpl w:val="A96AC9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641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20"/>
    <w:rsid w:val="000077F5"/>
    <w:rsid w:val="000124A5"/>
    <w:rsid w:val="000163F9"/>
    <w:rsid w:val="0004239C"/>
    <w:rsid w:val="00084034"/>
    <w:rsid w:val="000A430A"/>
    <w:rsid w:val="000B02CC"/>
    <w:rsid w:val="000D5879"/>
    <w:rsid w:val="000E66C3"/>
    <w:rsid w:val="000F7086"/>
    <w:rsid w:val="001000ED"/>
    <w:rsid w:val="00110C54"/>
    <w:rsid w:val="001473E9"/>
    <w:rsid w:val="00162BF2"/>
    <w:rsid w:val="001A5426"/>
    <w:rsid w:val="001B1AFB"/>
    <w:rsid w:val="001C10E2"/>
    <w:rsid w:val="001C6C34"/>
    <w:rsid w:val="001E5A0B"/>
    <w:rsid w:val="0020577C"/>
    <w:rsid w:val="00227893"/>
    <w:rsid w:val="00247F36"/>
    <w:rsid w:val="00250150"/>
    <w:rsid w:val="00266B14"/>
    <w:rsid w:val="00276F2C"/>
    <w:rsid w:val="0029780D"/>
    <w:rsid w:val="002A5128"/>
    <w:rsid w:val="002C337D"/>
    <w:rsid w:val="002D0ECE"/>
    <w:rsid w:val="002E41FD"/>
    <w:rsid w:val="002F4745"/>
    <w:rsid w:val="00300C69"/>
    <w:rsid w:val="00305B47"/>
    <w:rsid w:val="003363F8"/>
    <w:rsid w:val="003711DD"/>
    <w:rsid w:val="003739DF"/>
    <w:rsid w:val="00375D68"/>
    <w:rsid w:val="00380F4E"/>
    <w:rsid w:val="0038516D"/>
    <w:rsid w:val="003A4F3F"/>
    <w:rsid w:val="003B5D81"/>
    <w:rsid w:val="003B6B20"/>
    <w:rsid w:val="003C6621"/>
    <w:rsid w:val="003C6E20"/>
    <w:rsid w:val="003E3BAA"/>
    <w:rsid w:val="00401585"/>
    <w:rsid w:val="004477D7"/>
    <w:rsid w:val="004701DF"/>
    <w:rsid w:val="00476D98"/>
    <w:rsid w:val="004D766E"/>
    <w:rsid w:val="004E2BA6"/>
    <w:rsid w:val="004F69BB"/>
    <w:rsid w:val="004F74D9"/>
    <w:rsid w:val="00522640"/>
    <w:rsid w:val="00530AAE"/>
    <w:rsid w:val="005315AC"/>
    <w:rsid w:val="00553B7F"/>
    <w:rsid w:val="00566599"/>
    <w:rsid w:val="00592D37"/>
    <w:rsid w:val="005C0771"/>
    <w:rsid w:val="005C6A69"/>
    <w:rsid w:val="00600B5B"/>
    <w:rsid w:val="00607179"/>
    <w:rsid w:val="00611CD5"/>
    <w:rsid w:val="00625DA3"/>
    <w:rsid w:val="00651A2B"/>
    <w:rsid w:val="00662F1C"/>
    <w:rsid w:val="00677E20"/>
    <w:rsid w:val="006844C5"/>
    <w:rsid w:val="006965F5"/>
    <w:rsid w:val="006A6E80"/>
    <w:rsid w:val="006B4BA2"/>
    <w:rsid w:val="006C2AEE"/>
    <w:rsid w:val="006E5867"/>
    <w:rsid w:val="0071225E"/>
    <w:rsid w:val="00713B6B"/>
    <w:rsid w:val="00714010"/>
    <w:rsid w:val="007201A1"/>
    <w:rsid w:val="00740004"/>
    <w:rsid w:val="00741A2B"/>
    <w:rsid w:val="00757EF6"/>
    <w:rsid w:val="007A45C2"/>
    <w:rsid w:val="007A7639"/>
    <w:rsid w:val="008045F3"/>
    <w:rsid w:val="00814013"/>
    <w:rsid w:val="00815B1E"/>
    <w:rsid w:val="00833836"/>
    <w:rsid w:val="0084222F"/>
    <w:rsid w:val="00887647"/>
    <w:rsid w:val="0089571B"/>
    <w:rsid w:val="0089640B"/>
    <w:rsid w:val="00897CBC"/>
    <w:rsid w:val="008A42F0"/>
    <w:rsid w:val="008C5196"/>
    <w:rsid w:val="008D0C65"/>
    <w:rsid w:val="00901225"/>
    <w:rsid w:val="00913575"/>
    <w:rsid w:val="00913FD0"/>
    <w:rsid w:val="00922729"/>
    <w:rsid w:val="0095522D"/>
    <w:rsid w:val="00960222"/>
    <w:rsid w:val="00987E6C"/>
    <w:rsid w:val="009A0F11"/>
    <w:rsid w:val="009A4154"/>
    <w:rsid w:val="009B2452"/>
    <w:rsid w:val="009D18F4"/>
    <w:rsid w:val="009D30A8"/>
    <w:rsid w:val="00A02FF7"/>
    <w:rsid w:val="00A1045D"/>
    <w:rsid w:val="00A26E03"/>
    <w:rsid w:val="00A46C02"/>
    <w:rsid w:val="00A510B5"/>
    <w:rsid w:val="00A56FD2"/>
    <w:rsid w:val="00A57D38"/>
    <w:rsid w:val="00A767E7"/>
    <w:rsid w:val="00AB5933"/>
    <w:rsid w:val="00AC0B50"/>
    <w:rsid w:val="00AC137E"/>
    <w:rsid w:val="00AC6E29"/>
    <w:rsid w:val="00AC7391"/>
    <w:rsid w:val="00AE2593"/>
    <w:rsid w:val="00AF5A97"/>
    <w:rsid w:val="00B36DA7"/>
    <w:rsid w:val="00B51AF3"/>
    <w:rsid w:val="00B81493"/>
    <w:rsid w:val="00B944A7"/>
    <w:rsid w:val="00B951AD"/>
    <w:rsid w:val="00BE255A"/>
    <w:rsid w:val="00BE4889"/>
    <w:rsid w:val="00BF587A"/>
    <w:rsid w:val="00C03688"/>
    <w:rsid w:val="00C27D57"/>
    <w:rsid w:val="00C33BF2"/>
    <w:rsid w:val="00C33EDC"/>
    <w:rsid w:val="00C53B76"/>
    <w:rsid w:val="00C577BE"/>
    <w:rsid w:val="00C61F00"/>
    <w:rsid w:val="00C74490"/>
    <w:rsid w:val="00C952F1"/>
    <w:rsid w:val="00CA3FA7"/>
    <w:rsid w:val="00CC633C"/>
    <w:rsid w:val="00CE1A8D"/>
    <w:rsid w:val="00CE4415"/>
    <w:rsid w:val="00D00FFE"/>
    <w:rsid w:val="00D10532"/>
    <w:rsid w:val="00D21C3A"/>
    <w:rsid w:val="00D26BDA"/>
    <w:rsid w:val="00D318C0"/>
    <w:rsid w:val="00D33523"/>
    <w:rsid w:val="00D4602D"/>
    <w:rsid w:val="00D500BF"/>
    <w:rsid w:val="00DB0ACA"/>
    <w:rsid w:val="00DB6D6D"/>
    <w:rsid w:val="00DC18E6"/>
    <w:rsid w:val="00DE44CE"/>
    <w:rsid w:val="00DF230C"/>
    <w:rsid w:val="00DF605A"/>
    <w:rsid w:val="00DF7FD4"/>
    <w:rsid w:val="00E106C9"/>
    <w:rsid w:val="00E14B67"/>
    <w:rsid w:val="00E22AA2"/>
    <w:rsid w:val="00E331F7"/>
    <w:rsid w:val="00E503A1"/>
    <w:rsid w:val="00E6186D"/>
    <w:rsid w:val="00E63F86"/>
    <w:rsid w:val="00E66BC0"/>
    <w:rsid w:val="00EA33A3"/>
    <w:rsid w:val="00EA565A"/>
    <w:rsid w:val="00ED0EF6"/>
    <w:rsid w:val="00ED7FAF"/>
    <w:rsid w:val="00EE3BDB"/>
    <w:rsid w:val="00EF56BE"/>
    <w:rsid w:val="00F1389A"/>
    <w:rsid w:val="00F45C88"/>
    <w:rsid w:val="00F75D1F"/>
    <w:rsid w:val="00F76782"/>
    <w:rsid w:val="00FB2751"/>
    <w:rsid w:val="00FB3041"/>
    <w:rsid w:val="00FB6B36"/>
    <w:rsid w:val="00FF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A505"/>
  <w15:chartTrackingRefBased/>
  <w15:docId w15:val="{918E96B5-BADA-42AC-8590-38402975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230C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B6B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6B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6B2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6B2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6B2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6B2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6B2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6B2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6B2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6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6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6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6B2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6B2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6B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6B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6B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6B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6B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B6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6B2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6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6B20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6B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6B20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B6B2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6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6B2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6B20"/>
    <w:rPr>
      <w:b/>
      <w:bCs/>
      <w:smallCaps/>
      <w:color w:val="0F4761" w:themeColor="accent1" w:themeShade="BF"/>
      <w:spacing w:val="5"/>
    </w:rPr>
  </w:style>
  <w:style w:type="paragraph" w:customStyle="1" w:styleId="atext">
    <w:name w:val="atext"/>
    <w:basedOn w:val="Normale"/>
    <w:rsid w:val="003B6B2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A57D38"/>
    <w:pPr>
      <w:tabs>
        <w:tab w:val="center" w:pos="4819"/>
        <w:tab w:val="right" w:pos="9638"/>
      </w:tabs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7D38"/>
  </w:style>
  <w:style w:type="paragraph" w:styleId="Pidipagina">
    <w:name w:val="footer"/>
    <w:basedOn w:val="Normale"/>
    <w:link w:val="PidipaginaCarattere"/>
    <w:uiPriority w:val="99"/>
    <w:unhideWhenUsed/>
    <w:rsid w:val="00A57D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7D38"/>
  </w:style>
  <w:style w:type="paragraph" w:styleId="NormaleWeb">
    <w:name w:val="Normal (Web)"/>
    <w:basedOn w:val="Normale"/>
    <w:uiPriority w:val="99"/>
    <w:unhideWhenUsed/>
    <w:rsid w:val="00CE44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CE441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C2AEE"/>
    <w:rPr>
      <w:color w:val="0000FF"/>
      <w:u w:val="single"/>
    </w:rPr>
  </w:style>
  <w:style w:type="paragraph" w:styleId="Revisione">
    <w:name w:val="Revision"/>
    <w:hidden/>
    <w:uiPriority w:val="99"/>
    <w:semiHidden/>
    <w:rsid w:val="00A1045D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740004"/>
    <w:rPr>
      <w:color w:val="605E5C"/>
      <w:shd w:val="clear" w:color="auto" w:fill="E1DFDD"/>
    </w:rPr>
  </w:style>
  <w:style w:type="table" w:customStyle="1" w:styleId="TableGrid">
    <w:name w:val="TableGrid"/>
    <w:rsid w:val="00CE1A8D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8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0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04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86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9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2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2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7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3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76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6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05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5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65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5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46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97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0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92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1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2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3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1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6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06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53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73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1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6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8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6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4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4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6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8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8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9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20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0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2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3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4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3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8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DE2F8-84A8-46C9-90CA-C39089A6B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25</cp:revision>
  <dcterms:created xsi:type="dcterms:W3CDTF">2025-11-12T14:24:00Z</dcterms:created>
  <dcterms:modified xsi:type="dcterms:W3CDTF">2025-12-11T17:49:00Z</dcterms:modified>
</cp:coreProperties>
</file>