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F847" w14:textId="77777777" w:rsidR="00B81493" w:rsidRDefault="00B81493" w:rsidP="000E66C3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47D3DB1F" w14:textId="7B057838" w:rsidR="00E66BC0" w:rsidRPr="001473E9" w:rsidRDefault="00E66BC0" w:rsidP="000E66C3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1473E9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3DF19B52" w14:textId="77777777" w:rsidR="00E66BC0" w:rsidRDefault="00E66BC0" w:rsidP="000E66C3">
      <w:pPr>
        <w:jc w:val="center"/>
        <w:rPr>
          <w:rFonts w:ascii="Arial" w:eastAsia="Times New Roman" w:hAnsi="Arial" w:cs="Arial"/>
          <w:color w:val="000000"/>
        </w:rPr>
      </w:pPr>
    </w:p>
    <w:p w14:paraId="5B56FAF9" w14:textId="77777777" w:rsidR="000E66C3" w:rsidRDefault="000E66C3" w:rsidP="000E66C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TUSP, DAI COMMERCIALISTI UNA PROPOSTA DI AGGIORNAMENTO</w:t>
      </w:r>
    </w:p>
    <w:p w14:paraId="3778A7B6" w14:textId="77777777" w:rsidR="000E66C3" w:rsidRDefault="000E66C3" w:rsidP="000E66C3">
      <w:pPr>
        <w:jc w:val="center"/>
        <w:rPr>
          <w:rFonts w:ascii="Arial" w:hAnsi="Arial" w:cs="Arial"/>
          <w:color w:val="000000"/>
        </w:rPr>
      </w:pPr>
    </w:p>
    <w:p w14:paraId="32E71121" w14:textId="77777777" w:rsidR="000E66C3" w:rsidRDefault="000E66C3" w:rsidP="000E66C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La categoria presenta un pacchetto di emendamenti per superare incertezze e contrasti su un impianto che “comunque ha dato buonissima prova”</w:t>
      </w:r>
    </w:p>
    <w:p w14:paraId="234E99C1" w14:textId="77777777" w:rsidR="000E66C3" w:rsidRDefault="000E66C3" w:rsidP="000E66C3">
      <w:pPr>
        <w:jc w:val="center"/>
        <w:rPr>
          <w:rFonts w:ascii="Arial" w:hAnsi="Arial" w:cs="Arial"/>
          <w:color w:val="000000"/>
        </w:rPr>
      </w:pPr>
    </w:p>
    <w:p w14:paraId="6588DD54" w14:textId="77777777" w:rsidR="000E66C3" w:rsidRDefault="000E66C3" w:rsidP="000E66C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Roma, 11 dicembre 2025 -</w:t>
      </w:r>
      <w:r>
        <w:rPr>
          <w:rFonts w:ascii="Arial" w:hAnsi="Arial" w:cs="Arial"/>
          <w:color w:val="000000"/>
        </w:rPr>
        <w:t xml:space="preserve"> A quasi 10 anni dall’entrata in vigore del </w:t>
      </w:r>
      <w:r>
        <w:rPr>
          <w:rFonts w:ascii="Arial" w:hAnsi="Arial" w:cs="Arial"/>
          <w:b/>
          <w:bCs/>
          <w:color w:val="000000"/>
        </w:rPr>
        <w:t>Testo unico in materia di società a partecipazione pubblica (d.lgs. 175/2016),</w:t>
      </w:r>
      <w:r>
        <w:rPr>
          <w:rFonts w:ascii="Arial" w:hAnsi="Arial" w:cs="Arial"/>
          <w:color w:val="000000"/>
        </w:rPr>
        <w:t> l’Osservatorio degli Enti pubblici e delle Società partecipate del Consiglio nazionale dei commercialisti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ha elaborato documento che propone un </w:t>
      </w:r>
      <w:r>
        <w:rPr>
          <w:rFonts w:ascii="Arial" w:hAnsi="Arial" w:cs="Arial"/>
          <w:b/>
          <w:bCs/>
          <w:color w:val="000000"/>
        </w:rPr>
        <w:t>pacchetto di emendamenti</w:t>
      </w:r>
      <w:r>
        <w:rPr>
          <w:rFonts w:ascii="Arial" w:hAnsi="Arial" w:cs="Arial"/>
          <w:color w:val="000000"/>
        </w:rPr>
        <w:t>, raggruppati per aree di intervento.</w:t>
      </w:r>
    </w:p>
    <w:p w14:paraId="4E9FBE26" w14:textId="77777777" w:rsidR="000E66C3" w:rsidRDefault="000E66C3" w:rsidP="000E66C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testo di ciascun emendamento è seguito da quello delle disposizioni emendate, con evidenza delle modifiche proposte, e dalla relazione illustrativa.</w:t>
      </w:r>
    </w:p>
    <w:p w14:paraId="0E0B9095" w14:textId="77777777" w:rsidR="000E66C3" w:rsidRDefault="000E66C3" w:rsidP="000E66C3">
      <w:pPr>
        <w:jc w:val="both"/>
        <w:rPr>
          <w:rFonts w:ascii="Arial" w:hAnsi="Arial" w:cs="Arial"/>
          <w:color w:val="000000"/>
        </w:rPr>
      </w:pPr>
    </w:p>
    <w:p w14:paraId="614EA174" w14:textId="77777777" w:rsidR="000E66C3" w:rsidRDefault="000E66C3" w:rsidP="000E66C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lavoro è quindi già formato per confluire – è questo l’auspicio espresso da </w:t>
      </w:r>
      <w:r>
        <w:rPr>
          <w:rFonts w:ascii="Arial" w:hAnsi="Arial" w:cs="Arial"/>
          <w:b/>
          <w:bCs/>
          <w:color w:val="000000"/>
        </w:rPr>
        <w:t>Elbano de Nuccio</w:t>
      </w:r>
      <w:r>
        <w:rPr>
          <w:rFonts w:ascii="Arial" w:hAnsi="Arial" w:cs="Arial"/>
          <w:color w:val="000000"/>
        </w:rPr>
        <w:t xml:space="preserve">, Presidente del Consiglio nazionale, e da </w:t>
      </w:r>
      <w:r>
        <w:rPr>
          <w:rFonts w:ascii="Arial" w:hAnsi="Arial" w:cs="Arial"/>
          <w:b/>
          <w:bCs/>
          <w:color w:val="000000"/>
        </w:rPr>
        <w:t>Davide Di Russo</w:t>
      </w:r>
      <w:r>
        <w:rPr>
          <w:rFonts w:ascii="Arial" w:hAnsi="Arial" w:cs="Arial"/>
          <w:color w:val="000000"/>
        </w:rPr>
        <w:t>, coordinatore dell’Osservatorio – in un veicolo legislativo ed essere quindi introdotto in tempi brevi nell’ordinamento.</w:t>
      </w:r>
    </w:p>
    <w:p w14:paraId="2A90A3E1" w14:textId="77777777" w:rsidR="000E66C3" w:rsidRDefault="000E66C3" w:rsidP="000E66C3">
      <w:pPr>
        <w:jc w:val="both"/>
        <w:rPr>
          <w:rFonts w:ascii="Arial" w:hAnsi="Arial" w:cs="Arial"/>
          <w:color w:val="000000"/>
        </w:rPr>
      </w:pPr>
    </w:p>
    <w:p w14:paraId="2094BD54" w14:textId="2109C9AA" w:rsidR="000E66C3" w:rsidRDefault="000E66C3" w:rsidP="000E66C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Gli interventi proposti mirano a escludere che le disposizioni del Tusp dirette alle amministrazioni pubbliche si applichino anche con riferimento a partecipazioni in società quotate; a equiparare società con azioni quotate e società che quotano strumenti diversi;    ad estendere la disciplina dettata per le società a controllo pubblico alle società a capitale pubblico maggioritario;  a escludere l’obbligo di motivazione analitica per l’atto di costituzione di società se questo è attuazione di un obbligo previsto dai documenti di gara nell’ambito di procedura a evidenza pubblica; a escludere l’obbligo di gara se l’alienazione della partecipazione avviene nell’ambito di operazioni di aggregazione tra soggetti che gestiscono SPL a rete all’interno del medesimo ATO o di ATO limitrofi; a introdurre la possibilità per la società a controllo pubblico di derogare, con delibera assembleare da inviare alla Corte dei conti, al regime transitorio in materia di tetto massimo ai compensi degli organi; a coordinare la disciplina in materia di crisi con quella comune dettata dal decreto legislativo n. 14 del 2019; a sistemare la disciplina relativa all’inosservanza degli obblighi in materia di razionalizzazione periodica; ad aggiornare i rinvii esterni e interni allo stesso T</w:t>
      </w:r>
      <w:r>
        <w:rPr>
          <w:rFonts w:ascii="Arial" w:hAnsi="Arial" w:cs="Arial"/>
          <w:color w:val="000000"/>
        </w:rPr>
        <w:t>USP</w:t>
      </w:r>
      <w:r>
        <w:rPr>
          <w:rFonts w:ascii="Arial" w:hAnsi="Arial" w:cs="Arial"/>
          <w:color w:val="000000"/>
        </w:rPr>
        <w:t>.</w:t>
      </w:r>
    </w:p>
    <w:p w14:paraId="59DDAB0B" w14:textId="77777777" w:rsidR="000E66C3" w:rsidRDefault="000E66C3" w:rsidP="001473E9">
      <w:pPr>
        <w:jc w:val="center"/>
        <w:rPr>
          <w:rFonts w:ascii="Arial" w:eastAsia="Times New Roman" w:hAnsi="Arial" w:cs="Arial"/>
          <w:color w:val="000000"/>
        </w:rPr>
      </w:pPr>
    </w:p>
    <w:p w14:paraId="6208443D" w14:textId="77777777" w:rsidR="000E66C3" w:rsidRPr="001473E9" w:rsidRDefault="000E66C3" w:rsidP="001473E9">
      <w:pPr>
        <w:jc w:val="center"/>
        <w:rPr>
          <w:rFonts w:ascii="Arial" w:eastAsia="Times New Roman" w:hAnsi="Arial" w:cs="Arial"/>
          <w:color w:val="000000"/>
        </w:rPr>
      </w:pPr>
    </w:p>
    <w:sectPr w:rsidR="000E66C3" w:rsidRPr="001473E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F3DD" w14:textId="77777777" w:rsidR="00ED0EF6" w:rsidRDefault="00ED0EF6" w:rsidP="00A57D38">
      <w:r>
        <w:separator/>
      </w:r>
    </w:p>
  </w:endnote>
  <w:endnote w:type="continuationSeparator" w:id="0">
    <w:p w14:paraId="44D67D23" w14:textId="77777777" w:rsidR="00ED0EF6" w:rsidRDefault="00ED0EF6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A804" w14:textId="77777777" w:rsidR="00ED0EF6" w:rsidRDefault="00ED0EF6" w:rsidP="00A57D38">
      <w:r>
        <w:separator/>
      </w:r>
    </w:p>
  </w:footnote>
  <w:footnote w:type="continuationSeparator" w:id="0">
    <w:p w14:paraId="473B562D" w14:textId="77777777" w:rsidR="00ED0EF6" w:rsidRDefault="00ED0EF6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410A"/>
    <w:multiLevelType w:val="hybridMultilevel"/>
    <w:tmpl w:val="A96AC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7F5"/>
    <w:rsid w:val="000124A5"/>
    <w:rsid w:val="000163F9"/>
    <w:rsid w:val="0004239C"/>
    <w:rsid w:val="00084034"/>
    <w:rsid w:val="000A430A"/>
    <w:rsid w:val="000B02CC"/>
    <w:rsid w:val="000D5879"/>
    <w:rsid w:val="000E66C3"/>
    <w:rsid w:val="000F7086"/>
    <w:rsid w:val="001000ED"/>
    <w:rsid w:val="00110C54"/>
    <w:rsid w:val="001473E9"/>
    <w:rsid w:val="00162BF2"/>
    <w:rsid w:val="001A5426"/>
    <w:rsid w:val="001B1AFB"/>
    <w:rsid w:val="001C10E2"/>
    <w:rsid w:val="001C6C34"/>
    <w:rsid w:val="001E5A0B"/>
    <w:rsid w:val="0020577C"/>
    <w:rsid w:val="00227893"/>
    <w:rsid w:val="00247F36"/>
    <w:rsid w:val="00266B14"/>
    <w:rsid w:val="00276F2C"/>
    <w:rsid w:val="0029780D"/>
    <w:rsid w:val="002A5128"/>
    <w:rsid w:val="002C337D"/>
    <w:rsid w:val="002D0ECE"/>
    <w:rsid w:val="002E41FD"/>
    <w:rsid w:val="002F4745"/>
    <w:rsid w:val="00300C69"/>
    <w:rsid w:val="00305B47"/>
    <w:rsid w:val="003363F8"/>
    <w:rsid w:val="003711DD"/>
    <w:rsid w:val="003739DF"/>
    <w:rsid w:val="00380F4E"/>
    <w:rsid w:val="003A4F3F"/>
    <w:rsid w:val="003B5D81"/>
    <w:rsid w:val="003B6B20"/>
    <w:rsid w:val="003C6621"/>
    <w:rsid w:val="003C6E20"/>
    <w:rsid w:val="003E3BAA"/>
    <w:rsid w:val="00401585"/>
    <w:rsid w:val="004477D7"/>
    <w:rsid w:val="004701DF"/>
    <w:rsid w:val="00476D98"/>
    <w:rsid w:val="004D766E"/>
    <w:rsid w:val="004E2BA6"/>
    <w:rsid w:val="004F69BB"/>
    <w:rsid w:val="004F74D9"/>
    <w:rsid w:val="00522640"/>
    <w:rsid w:val="00530AAE"/>
    <w:rsid w:val="005315AC"/>
    <w:rsid w:val="00553B7F"/>
    <w:rsid w:val="00566599"/>
    <w:rsid w:val="00592D37"/>
    <w:rsid w:val="005C0771"/>
    <w:rsid w:val="005C6A69"/>
    <w:rsid w:val="00600B5B"/>
    <w:rsid w:val="00607179"/>
    <w:rsid w:val="00611CD5"/>
    <w:rsid w:val="00625DA3"/>
    <w:rsid w:val="00651A2B"/>
    <w:rsid w:val="00662F1C"/>
    <w:rsid w:val="00677E20"/>
    <w:rsid w:val="006844C5"/>
    <w:rsid w:val="006965F5"/>
    <w:rsid w:val="006A6E80"/>
    <w:rsid w:val="006B4BA2"/>
    <w:rsid w:val="006C2AEE"/>
    <w:rsid w:val="006E5867"/>
    <w:rsid w:val="0071225E"/>
    <w:rsid w:val="00713B6B"/>
    <w:rsid w:val="00714010"/>
    <w:rsid w:val="007201A1"/>
    <w:rsid w:val="00740004"/>
    <w:rsid w:val="00741A2B"/>
    <w:rsid w:val="00757EF6"/>
    <w:rsid w:val="007A45C2"/>
    <w:rsid w:val="008045F3"/>
    <w:rsid w:val="00814013"/>
    <w:rsid w:val="00815B1E"/>
    <w:rsid w:val="00833836"/>
    <w:rsid w:val="0084222F"/>
    <w:rsid w:val="00887647"/>
    <w:rsid w:val="0089571B"/>
    <w:rsid w:val="0089640B"/>
    <w:rsid w:val="00897CBC"/>
    <w:rsid w:val="008A42F0"/>
    <w:rsid w:val="008C5196"/>
    <w:rsid w:val="008D0C65"/>
    <w:rsid w:val="00901225"/>
    <w:rsid w:val="00913575"/>
    <w:rsid w:val="00913FD0"/>
    <w:rsid w:val="00922729"/>
    <w:rsid w:val="0095522D"/>
    <w:rsid w:val="00960222"/>
    <w:rsid w:val="00987E6C"/>
    <w:rsid w:val="009A0F11"/>
    <w:rsid w:val="009A4154"/>
    <w:rsid w:val="009B2452"/>
    <w:rsid w:val="009D18F4"/>
    <w:rsid w:val="009D30A8"/>
    <w:rsid w:val="00A02FF7"/>
    <w:rsid w:val="00A1045D"/>
    <w:rsid w:val="00A26E03"/>
    <w:rsid w:val="00A46C02"/>
    <w:rsid w:val="00A56FD2"/>
    <w:rsid w:val="00A57D38"/>
    <w:rsid w:val="00A767E7"/>
    <w:rsid w:val="00AB5933"/>
    <w:rsid w:val="00AC0B50"/>
    <w:rsid w:val="00AC137E"/>
    <w:rsid w:val="00AC6E29"/>
    <w:rsid w:val="00AE2593"/>
    <w:rsid w:val="00AF5A97"/>
    <w:rsid w:val="00B36DA7"/>
    <w:rsid w:val="00B51AF3"/>
    <w:rsid w:val="00B81493"/>
    <w:rsid w:val="00B944A7"/>
    <w:rsid w:val="00B951AD"/>
    <w:rsid w:val="00BE255A"/>
    <w:rsid w:val="00BE4889"/>
    <w:rsid w:val="00BF587A"/>
    <w:rsid w:val="00C03688"/>
    <w:rsid w:val="00C27D57"/>
    <w:rsid w:val="00C33BF2"/>
    <w:rsid w:val="00C33EDC"/>
    <w:rsid w:val="00C53B76"/>
    <w:rsid w:val="00C577BE"/>
    <w:rsid w:val="00C61F00"/>
    <w:rsid w:val="00C74490"/>
    <w:rsid w:val="00C952F1"/>
    <w:rsid w:val="00CA3FA7"/>
    <w:rsid w:val="00CC633C"/>
    <w:rsid w:val="00CE1A8D"/>
    <w:rsid w:val="00CE4415"/>
    <w:rsid w:val="00D00FFE"/>
    <w:rsid w:val="00D10532"/>
    <w:rsid w:val="00D21C3A"/>
    <w:rsid w:val="00D26BDA"/>
    <w:rsid w:val="00D318C0"/>
    <w:rsid w:val="00D33523"/>
    <w:rsid w:val="00D4602D"/>
    <w:rsid w:val="00D500BF"/>
    <w:rsid w:val="00DB0ACA"/>
    <w:rsid w:val="00DB6D6D"/>
    <w:rsid w:val="00DC18E6"/>
    <w:rsid w:val="00DE44CE"/>
    <w:rsid w:val="00DF230C"/>
    <w:rsid w:val="00DF605A"/>
    <w:rsid w:val="00DF7FD4"/>
    <w:rsid w:val="00E106C9"/>
    <w:rsid w:val="00E14B67"/>
    <w:rsid w:val="00E22AA2"/>
    <w:rsid w:val="00E331F7"/>
    <w:rsid w:val="00E503A1"/>
    <w:rsid w:val="00E6186D"/>
    <w:rsid w:val="00E63F86"/>
    <w:rsid w:val="00E66BC0"/>
    <w:rsid w:val="00EA33A3"/>
    <w:rsid w:val="00EA565A"/>
    <w:rsid w:val="00ED0EF6"/>
    <w:rsid w:val="00ED7FAF"/>
    <w:rsid w:val="00EE3BDB"/>
    <w:rsid w:val="00EF56BE"/>
    <w:rsid w:val="00F1389A"/>
    <w:rsid w:val="00F45C88"/>
    <w:rsid w:val="00F75D1F"/>
    <w:rsid w:val="00F76782"/>
    <w:rsid w:val="00FB2751"/>
    <w:rsid w:val="00FB3041"/>
    <w:rsid w:val="00FB6B36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40004"/>
    <w:rPr>
      <w:color w:val="605E5C"/>
      <w:shd w:val="clear" w:color="auto" w:fill="E1DFDD"/>
    </w:rPr>
  </w:style>
  <w:style w:type="table" w:customStyle="1" w:styleId="TableGrid">
    <w:name w:val="TableGrid"/>
    <w:rsid w:val="00CE1A8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23</cp:revision>
  <dcterms:created xsi:type="dcterms:W3CDTF">2025-11-12T14:24:00Z</dcterms:created>
  <dcterms:modified xsi:type="dcterms:W3CDTF">2025-12-11T13:41:00Z</dcterms:modified>
</cp:coreProperties>
</file>