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B8F5" w14:textId="77777777" w:rsidR="00A44026" w:rsidRPr="007A2C71" w:rsidRDefault="00A44026" w:rsidP="003962B3">
      <w:pPr>
        <w:spacing w:after="0" w:line="240" w:lineRule="auto"/>
        <w:jc w:val="center"/>
        <w:rPr>
          <w:rFonts w:ascii="Arial" w:eastAsia="Calibri" w:hAnsi="Arial" w:cs="Arial"/>
          <w:b/>
          <w:bCs/>
        </w:rPr>
      </w:pPr>
    </w:p>
    <w:p w14:paraId="57F118A0" w14:textId="77777777" w:rsidR="00572560" w:rsidRPr="00D70895" w:rsidRDefault="00572560" w:rsidP="00261C55">
      <w:pPr>
        <w:spacing w:after="0" w:line="240" w:lineRule="auto"/>
        <w:jc w:val="center"/>
        <w:rPr>
          <w:rFonts w:ascii="Arial" w:eastAsia="Calibri" w:hAnsi="Arial" w:cs="Arial"/>
          <w:b/>
          <w:bCs/>
          <w:sz w:val="22"/>
          <w:szCs w:val="22"/>
          <w:u w:val="single"/>
        </w:rPr>
      </w:pPr>
      <w:r w:rsidRPr="00D70895">
        <w:rPr>
          <w:rFonts w:ascii="Arial" w:eastAsia="Calibri" w:hAnsi="Arial" w:cs="Arial"/>
          <w:b/>
          <w:bCs/>
          <w:sz w:val="22"/>
          <w:szCs w:val="22"/>
          <w:u w:val="single"/>
        </w:rPr>
        <w:t>Comunicato stampa</w:t>
      </w:r>
    </w:p>
    <w:p w14:paraId="6494759F" w14:textId="77777777" w:rsidR="00572560" w:rsidRPr="00D70895" w:rsidRDefault="00572560" w:rsidP="00261C55">
      <w:pPr>
        <w:spacing w:after="0" w:line="240" w:lineRule="auto"/>
        <w:jc w:val="center"/>
        <w:rPr>
          <w:rFonts w:ascii="Arial" w:eastAsia="Calibri" w:hAnsi="Arial" w:cs="Arial"/>
          <w:b/>
          <w:bCs/>
          <w:sz w:val="22"/>
          <w:szCs w:val="22"/>
        </w:rPr>
      </w:pPr>
    </w:p>
    <w:p w14:paraId="47FAB1FD" w14:textId="10DF74E4" w:rsidR="00261C55" w:rsidRPr="00D70895" w:rsidRDefault="00261C55" w:rsidP="00261C55">
      <w:pPr>
        <w:spacing w:after="0" w:line="240" w:lineRule="auto"/>
        <w:jc w:val="center"/>
        <w:rPr>
          <w:rFonts w:ascii="Arial" w:hAnsi="Arial" w:cs="Arial"/>
          <w:b/>
          <w:bCs/>
          <w:sz w:val="22"/>
          <w:szCs w:val="22"/>
          <w:lang w:eastAsia="it-IT"/>
        </w:rPr>
      </w:pPr>
      <w:r w:rsidRPr="00D70895">
        <w:rPr>
          <w:rFonts w:ascii="Arial" w:hAnsi="Arial" w:cs="Arial"/>
          <w:b/>
          <w:bCs/>
          <w:sz w:val="22"/>
          <w:szCs w:val="22"/>
          <w:lang w:eastAsia="it-IT"/>
        </w:rPr>
        <w:t>CODICE DELLA CRISI, CORSO GRATUITO DI 50 ORE COMMERCIALISTI – BOCCONI</w:t>
      </w:r>
    </w:p>
    <w:p w14:paraId="24764867" w14:textId="77777777" w:rsidR="00261C55" w:rsidRPr="00D70895" w:rsidRDefault="00261C55" w:rsidP="00261C55">
      <w:pPr>
        <w:spacing w:after="0" w:line="240" w:lineRule="auto"/>
        <w:jc w:val="center"/>
        <w:rPr>
          <w:rFonts w:ascii="Arial" w:hAnsi="Arial" w:cs="Arial"/>
          <w:b/>
          <w:bCs/>
          <w:sz w:val="22"/>
          <w:szCs w:val="22"/>
          <w:lang w:eastAsia="it-IT"/>
        </w:rPr>
      </w:pPr>
    </w:p>
    <w:p w14:paraId="2BA157D9" w14:textId="77777777" w:rsidR="00261C55" w:rsidRPr="00D70895" w:rsidRDefault="00261C55" w:rsidP="00261C55">
      <w:pPr>
        <w:spacing w:after="0" w:line="240" w:lineRule="auto"/>
        <w:jc w:val="center"/>
        <w:rPr>
          <w:rFonts w:ascii="Arial" w:hAnsi="Arial" w:cs="Arial"/>
          <w:b/>
          <w:bCs/>
          <w:sz w:val="22"/>
          <w:szCs w:val="22"/>
          <w:lang w:eastAsia="it-IT"/>
        </w:rPr>
      </w:pPr>
      <w:r w:rsidRPr="00D70895">
        <w:rPr>
          <w:rFonts w:ascii="Arial" w:hAnsi="Arial" w:cs="Arial"/>
          <w:b/>
          <w:bCs/>
          <w:sz w:val="22"/>
          <w:szCs w:val="22"/>
          <w:lang w:eastAsia="it-IT"/>
        </w:rPr>
        <w:t>Organizzato dal Consiglio nazionale e dall'ateneo milanese con Fondazione formazione della categoria, è valido ai fini dell’iscrizione nell’Elenco ex art. 356 CCII e dell’adempimento degli obblighi di aggiornamento per i professionisti già iscritti</w:t>
      </w:r>
    </w:p>
    <w:p w14:paraId="3D236F26" w14:textId="77777777" w:rsidR="00261C55" w:rsidRPr="00D70895" w:rsidRDefault="00261C55" w:rsidP="00261C55">
      <w:pPr>
        <w:spacing w:after="0" w:line="240" w:lineRule="auto"/>
        <w:jc w:val="center"/>
        <w:rPr>
          <w:rFonts w:ascii="Arial" w:hAnsi="Arial" w:cs="Arial"/>
          <w:b/>
          <w:bCs/>
          <w:sz w:val="22"/>
          <w:szCs w:val="22"/>
          <w:lang w:eastAsia="it-IT"/>
        </w:rPr>
      </w:pPr>
    </w:p>
    <w:p w14:paraId="4EECFE7F" w14:textId="77777777" w:rsidR="00D70895" w:rsidRPr="00D70895" w:rsidRDefault="002661C2" w:rsidP="00D70895">
      <w:pPr>
        <w:spacing w:after="0" w:line="240" w:lineRule="auto"/>
        <w:jc w:val="both"/>
        <w:rPr>
          <w:rFonts w:ascii="Arial" w:hAnsi="Arial" w:cs="Arial"/>
          <w:sz w:val="22"/>
          <w:szCs w:val="22"/>
        </w:rPr>
      </w:pPr>
      <w:r w:rsidRPr="00D70895">
        <w:rPr>
          <w:rFonts w:ascii="Arial" w:eastAsia="Calibri" w:hAnsi="Arial" w:cs="Arial"/>
          <w:i/>
          <w:iCs/>
          <w:sz w:val="22"/>
          <w:szCs w:val="22"/>
        </w:rPr>
        <w:t xml:space="preserve">Roma, </w:t>
      </w:r>
      <w:r w:rsidR="00D649BE" w:rsidRPr="00D70895">
        <w:rPr>
          <w:rFonts w:ascii="Arial" w:eastAsia="Calibri" w:hAnsi="Arial" w:cs="Arial"/>
          <w:i/>
          <w:iCs/>
          <w:sz w:val="22"/>
          <w:szCs w:val="22"/>
        </w:rPr>
        <w:t>2</w:t>
      </w:r>
      <w:r w:rsidR="00261C55" w:rsidRPr="00D70895">
        <w:rPr>
          <w:rFonts w:ascii="Arial" w:eastAsia="Calibri" w:hAnsi="Arial" w:cs="Arial"/>
          <w:i/>
          <w:iCs/>
          <w:sz w:val="22"/>
          <w:szCs w:val="22"/>
        </w:rPr>
        <w:t>9</w:t>
      </w:r>
      <w:r w:rsidR="00D649BE" w:rsidRPr="00D70895">
        <w:rPr>
          <w:rFonts w:ascii="Arial" w:eastAsia="Calibri" w:hAnsi="Arial" w:cs="Arial"/>
          <w:i/>
          <w:iCs/>
          <w:sz w:val="22"/>
          <w:szCs w:val="22"/>
        </w:rPr>
        <w:t xml:space="preserve"> settembre</w:t>
      </w:r>
      <w:r w:rsidRPr="00D70895">
        <w:rPr>
          <w:rFonts w:ascii="Arial" w:eastAsia="Calibri" w:hAnsi="Arial" w:cs="Arial"/>
          <w:i/>
          <w:iCs/>
          <w:sz w:val="22"/>
          <w:szCs w:val="22"/>
        </w:rPr>
        <w:t xml:space="preserve"> 2025</w:t>
      </w:r>
      <w:r w:rsidRPr="00D70895">
        <w:rPr>
          <w:rFonts w:ascii="Arial" w:eastAsia="Calibri" w:hAnsi="Arial" w:cs="Arial"/>
          <w:sz w:val="22"/>
          <w:szCs w:val="22"/>
        </w:rPr>
        <w:t xml:space="preserve"> –</w:t>
      </w:r>
      <w:r w:rsidR="00572560" w:rsidRPr="00D70895">
        <w:rPr>
          <w:rFonts w:ascii="Arial" w:eastAsia="Calibri" w:hAnsi="Arial" w:cs="Arial"/>
          <w:sz w:val="22"/>
          <w:szCs w:val="22"/>
        </w:rPr>
        <w:t xml:space="preserve"> </w:t>
      </w:r>
      <w:r w:rsidR="00D70895" w:rsidRPr="00D70895">
        <w:rPr>
          <w:rFonts w:ascii="Arial" w:hAnsi="Arial" w:cs="Arial"/>
          <w:sz w:val="22"/>
          <w:szCs w:val="22"/>
        </w:rPr>
        <w:t>Il Consiglio Nazionale dei Dottori Commercialisti e degli Esperti Contabili, con grande </w:t>
      </w:r>
      <w:r w:rsidR="00D70895" w:rsidRPr="00D70895">
        <w:rPr>
          <w:rFonts w:ascii="Arial" w:eastAsia="Times New Roman" w:hAnsi="Arial" w:cs="Arial"/>
          <w:b/>
          <w:bCs/>
          <w:sz w:val="22"/>
          <w:szCs w:val="22"/>
          <w:bdr w:val="none" w:sz="0" w:space="0" w:color="auto" w:frame="1"/>
        </w:rPr>
        <w:t>attenzione e sensibilità</w:t>
      </w:r>
      <w:r w:rsidR="00D70895" w:rsidRPr="00D70895">
        <w:rPr>
          <w:rFonts w:ascii="Arial" w:hAnsi="Arial" w:cs="Arial"/>
          <w:sz w:val="22"/>
          <w:szCs w:val="22"/>
        </w:rPr>
        <w:t> verso i colleghi e le esigenze della professione, ha deciso di offrire a </w:t>
      </w:r>
      <w:r w:rsidR="00D70895" w:rsidRPr="00D70895">
        <w:rPr>
          <w:rFonts w:ascii="Arial" w:eastAsia="Times New Roman" w:hAnsi="Arial" w:cs="Arial"/>
          <w:b/>
          <w:bCs/>
          <w:sz w:val="22"/>
          <w:szCs w:val="22"/>
          <w:bdr w:val="none" w:sz="0" w:space="0" w:color="auto" w:frame="1"/>
        </w:rPr>
        <w:t>titolo gratuito</w:t>
      </w:r>
      <w:r w:rsidR="00D70895" w:rsidRPr="00D70895">
        <w:rPr>
          <w:rFonts w:ascii="Arial" w:hAnsi="Arial" w:cs="Arial"/>
          <w:sz w:val="22"/>
          <w:szCs w:val="22"/>
        </w:rPr>
        <w:t> un percorso formativo di altissimo livello in un’area strategica come la </w:t>
      </w:r>
      <w:r w:rsidR="00D70895" w:rsidRPr="00D70895">
        <w:rPr>
          <w:rFonts w:ascii="Arial" w:eastAsia="Times New Roman" w:hAnsi="Arial" w:cs="Arial"/>
          <w:b/>
          <w:bCs/>
          <w:sz w:val="22"/>
          <w:szCs w:val="22"/>
          <w:bdr w:val="none" w:sz="0" w:space="0" w:color="auto" w:frame="1"/>
        </w:rPr>
        <w:t>gestione della crisi d’impresa</w:t>
      </w:r>
      <w:r w:rsidR="00D70895" w:rsidRPr="00D70895">
        <w:rPr>
          <w:rFonts w:ascii="Arial" w:hAnsi="Arial" w:cs="Arial"/>
          <w:sz w:val="22"/>
          <w:szCs w:val="22"/>
        </w:rPr>
        <w:t>. Grazie alla convenzione con l’</w:t>
      </w:r>
      <w:r w:rsidR="00D70895" w:rsidRPr="00D70895">
        <w:rPr>
          <w:rFonts w:ascii="Arial" w:eastAsia="Times New Roman" w:hAnsi="Arial" w:cs="Arial"/>
          <w:b/>
          <w:bCs/>
          <w:sz w:val="22"/>
          <w:szCs w:val="22"/>
          <w:bdr w:val="none" w:sz="0" w:space="0" w:color="auto" w:frame="1"/>
        </w:rPr>
        <w:t>Università Bocconi</w:t>
      </w:r>
      <w:r w:rsidR="00D70895" w:rsidRPr="00D70895">
        <w:rPr>
          <w:rFonts w:ascii="Arial" w:hAnsi="Arial" w:cs="Arial"/>
          <w:sz w:val="22"/>
          <w:szCs w:val="22"/>
        </w:rPr>
        <w:t> e alla collaborazione della </w:t>
      </w:r>
      <w:r w:rsidR="00D70895" w:rsidRPr="00D70895">
        <w:rPr>
          <w:rFonts w:ascii="Arial" w:eastAsia="Times New Roman" w:hAnsi="Arial" w:cs="Arial"/>
          <w:b/>
          <w:bCs/>
          <w:sz w:val="22"/>
          <w:szCs w:val="22"/>
          <w:bdr w:val="none" w:sz="0" w:space="0" w:color="auto" w:frame="1"/>
        </w:rPr>
        <w:t>Fondazione Nazionale Formazione dei Commercialisti</w:t>
      </w:r>
      <w:r w:rsidR="00D70895" w:rsidRPr="00D70895">
        <w:rPr>
          <w:rFonts w:ascii="Arial" w:hAnsi="Arial" w:cs="Arial"/>
          <w:sz w:val="22"/>
          <w:szCs w:val="22"/>
        </w:rPr>
        <w:t>, sarà possibile seguire un corso valido ai fini dell’</w:t>
      </w:r>
      <w:r w:rsidR="00D70895" w:rsidRPr="00D70895">
        <w:rPr>
          <w:rFonts w:ascii="Arial" w:eastAsia="Times New Roman" w:hAnsi="Arial" w:cs="Arial"/>
          <w:b/>
          <w:bCs/>
          <w:sz w:val="22"/>
          <w:szCs w:val="22"/>
          <w:bdr w:val="none" w:sz="0" w:space="0" w:color="auto" w:frame="1"/>
        </w:rPr>
        <w:t>iscrizione</w:t>
      </w:r>
      <w:r w:rsidR="00D70895" w:rsidRPr="00D70895">
        <w:rPr>
          <w:rFonts w:ascii="Arial" w:hAnsi="Arial" w:cs="Arial"/>
          <w:sz w:val="22"/>
          <w:szCs w:val="22"/>
        </w:rPr>
        <w:t> nell’elenco ex art. 356 del Codice della crisi d’impresa e dell’insolvenza, nonché per l’adempimento degli obblighi di aggiornamento dei professionisti già iscritti.</w:t>
      </w:r>
    </w:p>
    <w:p w14:paraId="29F0A541" w14:textId="77777777" w:rsidR="00D70895" w:rsidRPr="00D70895" w:rsidRDefault="00D70895" w:rsidP="00D70895">
      <w:pPr>
        <w:spacing w:after="0" w:line="240" w:lineRule="auto"/>
        <w:jc w:val="both"/>
        <w:rPr>
          <w:rFonts w:ascii="Arial" w:hAnsi="Arial" w:cs="Arial"/>
          <w:sz w:val="22"/>
          <w:szCs w:val="22"/>
        </w:rPr>
      </w:pPr>
    </w:p>
    <w:p w14:paraId="74EC3C5A"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Sotto l’autorevole guida del Magnifico Rettore dell’Università Bocconi, professor </w:t>
      </w:r>
      <w:r w:rsidRPr="00D70895">
        <w:rPr>
          <w:rFonts w:ascii="Arial" w:eastAsia="Times New Roman" w:hAnsi="Arial" w:cs="Arial"/>
          <w:b/>
          <w:bCs/>
          <w:kern w:val="0"/>
          <w:sz w:val="22"/>
          <w:szCs w:val="22"/>
          <w:bdr w:val="none" w:sz="0" w:space="0" w:color="auto" w:frame="1"/>
          <w:lang w:eastAsia="it-IT"/>
          <w14:ligatures w14:val="none"/>
        </w:rPr>
        <w:t xml:space="preserve">Francesco </w:t>
      </w:r>
      <w:proofErr w:type="spellStart"/>
      <w:r w:rsidRPr="00D70895">
        <w:rPr>
          <w:rFonts w:ascii="Arial" w:eastAsia="Times New Roman" w:hAnsi="Arial" w:cs="Arial"/>
          <w:b/>
          <w:bCs/>
          <w:kern w:val="0"/>
          <w:sz w:val="22"/>
          <w:szCs w:val="22"/>
          <w:bdr w:val="none" w:sz="0" w:space="0" w:color="auto" w:frame="1"/>
          <w:lang w:eastAsia="it-IT"/>
          <w14:ligatures w14:val="none"/>
        </w:rPr>
        <w:t>Billari</w:t>
      </w:r>
      <w:proofErr w:type="spellEnd"/>
      <w:r w:rsidRPr="00D70895">
        <w:rPr>
          <w:rFonts w:ascii="Arial" w:eastAsia="Times New Roman" w:hAnsi="Arial" w:cs="Arial"/>
          <w:kern w:val="0"/>
          <w:sz w:val="22"/>
          <w:szCs w:val="22"/>
          <w:lang w:eastAsia="it-IT"/>
          <w14:ligatures w14:val="none"/>
        </w:rPr>
        <w:t>, e del Comitato scientifico composto da:</w:t>
      </w:r>
    </w:p>
    <w:p w14:paraId="25D45051" w14:textId="723AD782" w:rsidR="00D70895" w:rsidRPr="00D70895" w:rsidRDefault="00D70895" w:rsidP="00D70895">
      <w:pPr>
        <w:pStyle w:val="Paragrafoelenco"/>
        <w:numPr>
          <w:ilvl w:val="0"/>
          <w:numId w:val="4"/>
        </w:num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professor </w:t>
      </w:r>
      <w:r w:rsidRPr="00D70895">
        <w:rPr>
          <w:rFonts w:ascii="Arial" w:eastAsia="Times New Roman" w:hAnsi="Arial" w:cs="Arial"/>
          <w:b/>
          <w:bCs/>
          <w:kern w:val="0"/>
          <w:sz w:val="22"/>
          <w:szCs w:val="22"/>
          <w:bdr w:val="none" w:sz="0" w:space="0" w:color="auto" w:frame="1"/>
          <w:lang w:eastAsia="it-IT"/>
          <w14:ligatures w14:val="none"/>
        </w:rPr>
        <w:t>Elbano de Nuccio</w:t>
      </w:r>
      <w:r w:rsidRPr="00D70895">
        <w:rPr>
          <w:rFonts w:ascii="Arial" w:eastAsia="Times New Roman" w:hAnsi="Arial" w:cs="Arial"/>
          <w:kern w:val="0"/>
          <w:sz w:val="22"/>
          <w:szCs w:val="22"/>
          <w:lang w:eastAsia="it-IT"/>
          <w14:ligatures w14:val="none"/>
        </w:rPr>
        <w:t>, Presidente del Consiglio Nazionale dei Dottori Commercialisti e degli Esperti Contabili</w:t>
      </w:r>
      <w:r>
        <w:rPr>
          <w:rFonts w:ascii="Arial" w:eastAsia="Times New Roman" w:hAnsi="Arial" w:cs="Arial"/>
          <w:kern w:val="0"/>
          <w:sz w:val="22"/>
          <w:szCs w:val="22"/>
          <w:lang w:eastAsia="it-IT"/>
          <w14:ligatures w14:val="none"/>
        </w:rPr>
        <w:t>;</w:t>
      </w:r>
    </w:p>
    <w:p w14:paraId="5D1A0492" w14:textId="506D7F0D" w:rsidR="00D70895" w:rsidRPr="00D70895" w:rsidRDefault="00D70895" w:rsidP="00D70895">
      <w:pPr>
        <w:pStyle w:val="Paragrafoelenco"/>
        <w:numPr>
          <w:ilvl w:val="0"/>
          <w:numId w:val="4"/>
        </w:num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dottoressa </w:t>
      </w:r>
      <w:r w:rsidRPr="00D70895">
        <w:rPr>
          <w:rFonts w:ascii="Arial" w:eastAsia="Times New Roman" w:hAnsi="Arial" w:cs="Arial"/>
          <w:b/>
          <w:bCs/>
          <w:kern w:val="0"/>
          <w:sz w:val="22"/>
          <w:szCs w:val="22"/>
          <w:bdr w:val="none" w:sz="0" w:space="0" w:color="auto" w:frame="1"/>
          <w:lang w:eastAsia="it-IT"/>
          <w14:ligatures w14:val="none"/>
        </w:rPr>
        <w:t>Giovanna Greco</w:t>
      </w:r>
      <w:r w:rsidRPr="00D70895">
        <w:rPr>
          <w:rFonts w:ascii="Arial" w:eastAsia="Times New Roman" w:hAnsi="Arial" w:cs="Arial"/>
          <w:kern w:val="0"/>
          <w:sz w:val="22"/>
          <w:szCs w:val="22"/>
          <w:lang w:eastAsia="it-IT"/>
          <w14:ligatures w14:val="none"/>
        </w:rPr>
        <w:t>, Segretario del Consiglio Nazionale</w:t>
      </w:r>
      <w:r>
        <w:rPr>
          <w:rFonts w:ascii="Arial" w:eastAsia="Times New Roman" w:hAnsi="Arial" w:cs="Arial"/>
          <w:kern w:val="0"/>
          <w:sz w:val="22"/>
          <w:szCs w:val="22"/>
          <w:lang w:eastAsia="it-IT"/>
          <w14:ligatures w14:val="none"/>
        </w:rPr>
        <w:t>;</w:t>
      </w:r>
    </w:p>
    <w:p w14:paraId="4A2E4A60" w14:textId="61944151" w:rsidR="00D70895" w:rsidRPr="00D70895" w:rsidRDefault="00D70895" w:rsidP="00D70895">
      <w:pPr>
        <w:pStyle w:val="Paragrafoelenco"/>
        <w:numPr>
          <w:ilvl w:val="0"/>
          <w:numId w:val="4"/>
        </w:num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professor </w:t>
      </w:r>
      <w:r w:rsidRPr="00D70895">
        <w:rPr>
          <w:rFonts w:ascii="Arial" w:eastAsia="Times New Roman" w:hAnsi="Arial" w:cs="Arial"/>
          <w:b/>
          <w:bCs/>
          <w:kern w:val="0"/>
          <w:sz w:val="22"/>
          <w:szCs w:val="22"/>
          <w:bdr w:val="none" w:sz="0" w:space="0" w:color="auto" w:frame="1"/>
          <w:lang w:eastAsia="it-IT"/>
          <w14:ligatures w14:val="none"/>
        </w:rPr>
        <w:t>Fabio Marelli</w:t>
      </w:r>
      <w:r w:rsidRPr="00D70895">
        <w:rPr>
          <w:rFonts w:ascii="Arial" w:eastAsia="Times New Roman" w:hAnsi="Arial" w:cs="Arial"/>
          <w:kern w:val="0"/>
          <w:sz w:val="22"/>
          <w:szCs w:val="22"/>
          <w:lang w:eastAsia="it-IT"/>
          <w14:ligatures w14:val="none"/>
        </w:rPr>
        <w:t> dell’Università degli Studi di Pavia</w:t>
      </w:r>
      <w:r>
        <w:rPr>
          <w:rFonts w:ascii="Arial" w:eastAsia="Times New Roman" w:hAnsi="Arial" w:cs="Arial"/>
          <w:kern w:val="0"/>
          <w:sz w:val="22"/>
          <w:szCs w:val="22"/>
          <w:lang w:eastAsia="it-IT"/>
          <w14:ligatures w14:val="none"/>
        </w:rPr>
        <w:t>;</w:t>
      </w:r>
    </w:p>
    <w:p w14:paraId="6CE82FF2" w14:textId="3B02BE85" w:rsidR="00D70895" w:rsidRPr="00D70895" w:rsidRDefault="00D70895" w:rsidP="00D70895">
      <w:pPr>
        <w:pStyle w:val="Paragrafoelenco"/>
        <w:numPr>
          <w:ilvl w:val="0"/>
          <w:numId w:val="4"/>
        </w:num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professor </w:t>
      </w:r>
      <w:r w:rsidRPr="00D70895">
        <w:rPr>
          <w:rFonts w:ascii="Arial" w:eastAsia="Times New Roman" w:hAnsi="Arial" w:cs="Arial"/>
          <w:b/>
          <w:bCs/>
          <w:kern w:val="0"/>
          <w:sz w:val="22"/>
          <w:szCs w:val="22"/>
          <w:bdr w:val="none" w:sz="0" w:space="0" w:color="auto" w:frame="1"/>
          <w:lang w:eastAsia="it-IT"/>
          <w14:ligatures w14:val="none"/>
        </w:rPr>
        <w:t>Francesco Perrini</w:t>
      </w:r>
      <w:r w:rsidRPr="00D70895">
        <w:rPr>
          <w:rFonts w:ascii="Arial" w:eastAsia="Times New Roman" w:hAnsi="Arial" w:cs="Arial"/>
          <w:kern w:val="0"/>
          <w:sz w:val="22"/>
          <w:szCs w:val="22"/>
          <w:lang w:eastAsia="it-IT"/>
          <w14:ligatures w14:val="none"/>
        </w:rPr>
        <w:t> dell’Università Bocconi</w:t>
      </w:r>
      <w:r>
        <w:rPr>
          <w:rFonts w:ascii="Arial" w:eastAsia="Times New Roman" w:hAnsi="Arial" w:cs="Arial"/>
          <w:kern w:val="0"/>
          <w:sz w:val="22"/>
          <w:szCs w:val="22"/>
          <w:lang w:eastAsia="it-IT"/>
          <w14:ligatures w14:val="none"/>
        </w:rPr>
        <w:t>;</w:t>
      </w:r>
    </w:p>
    <w:p w14:paraId="22844669" w14:textId="150ADBD1" w:rsidR="00D70895" w:rsidRPr="00D70895" w:rsidRDefault="00D70895" w:rsidP="00D70895">
      <w:pPr>
        <w:pStyle w:val="Paragrafoelenco"/>
        <w:numPr>
          <w:ilvl w:val="0"/>
          <w:numId w:val="4"/>
        </w:num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dottor </w:t>
      </w:r>
      <w:r w:rsidRPr="00D70895">
        <w:rPr>
          <w:rFonts w:ascii="Arial" w:eastAsia="Times New Roman" w:hAnsi="Arial" w:cs="Arial"/>
          <w:b/>
          <w:bCs/>
          <w:kern w:val="0"/>
          <w:sz w:val="22"/>
          <w:szCs w:val="22"/>
          <w:bdr w:val="none" w:sz="0" w:space="0" w:color="auto" w:frame="1"/>
          <w:lang w:eastAsia="it-IT"/>
          <w14:ligatures w14:val="none"/>
        </w:rPr>
        <w:t>Giannicola Rocca</w:t>
      </w:r>
      <w:r w:rsidRPr="00D70895">
        <w:rPr>
          <w:rFonts w:ascii="Arial" w:eastAsia="Times New Roman" w:hAnsi="Arial" w:cs="Arial"/>
          <w:kern w:val="0"/>
          <w:sz w:val="22"/>
          <w:szCs w:val="22"/>
          <w:lang w:eastAsia="it-IT"/>
          <w14:ligatures w14:val="none"/>
        </w:rPr>
        <w:t> dell’Ordine dei commercialisti di Milano</w:t>
      </w:r>
      <w:r>
        <w:rPr>
          <w:rFonts w:ascii="Arial" w:eastAsia="Times New Roman" w:hAnsi="Arial" w:cs="Arial"/>
          <w:kern w:val="0"/>
          <w:sz w:val="22"/>
          <w:szCs w:val="22"/>
          <w:lang w:eastAsia="it-IT"/>
          <w14:ligatures w14:val="none"/>
        </w:rPr>
        <w:t>.</w:t>
      </w:r>
    </w:p>
    <w:p w14:paraId="7EB944BC"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p>
    <w:p w14:paraId="478DE869" w14:textId="4E6A60FE"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 xml:space="preserve">Il </w:t>
      </w:r>
      <w:r w:rsidRPr="00D70895">
        <w:rPr>
          <w:rFonts w:ascii="Arial" w:eastAsia="Times New Roman" w:hAnsi="Arial" w:cs="Arial"/>
          <w:kern w:val="0"/>
          <w:sz w:val="22"/>
          <w:szCs w:val="22"/>
          <w:lang w:eastAsia="it-IT"/>
          <w14:ligatures w14:val="none"/>
        </w:rPr>
        <w:t>corso è stato progettato nel rispetto delle </w:t>
      </w:r>
      <w:r w:rsidRPr="00D70895">
        <w:rPr>
          <w:rFonts w:ascii="Arial" w:eastAsia="Times New Roman" w:hAnsi="Arial" w:cs="Arial"/>
          <w:b/>
          <w:bCs/>
          <w:kern w:val="0"/>
          <w:sz w:val="22"/>
          <w:szCs w:val="22"/>
          <w:bdr w:val="none" w:sz="0" w:space="0" w:color="auto" w:frame="1"/>
          <w:lang w:eastAsia="it-IT"/>
          <w14:ligatures w14:val="none"/>
        </w:rPr>
        <w:t>Linee Guida generali</w:t>
      </w:r>
      <w:r w:rsidRPr="00D70895">
        <w:rPr>
          <w:rFonts w:ascii="Arial" w:eastAsia="Times New Roman" w:hAnsi="Arial" w:cs="Arial"/>
          <w:kern w:val="0"/>
          <w:sz w:val="22"/>
          <w:szCs w:val="22"/>
          <w:lang w:eastAsia="it-IT"/>
          <w14:ligatures w14:val="none"/>
        </w:rPr>
        <w:t> elaborate dalla </w:t>
      </w:r>
      <w:r w:rsidRPr="00D70895">
        <w:rPr>
          <w:rFonts w:ascii="Arial" w:eastAsia="Times New Roman" w:hAnsi="Arial" w:cs="Arial"/>
          <w:b/>
          <w:bCs/>
          <w:kern w:val="0"/>
          <w:sz w:val="22"/>
          <w:szCs w:val="22"/>
          <w:bdr w:val="none" w:sz="0" w:space="0" w:color="auto" w:frame="1"/>
          <w:lang w:eastAsia="it-IT"/>
          <w14:ligatures w14:val="none"/>
        </w:rPr>
        <w:t>Scuola Superiore della Magistratura</w:t>
      </w:r>
      <w:r w:rsidRPr="00D70895">
        <w:rPr>
          <w:rFonts w:ascii="Arial" w:eastAsia="Times New Roman" w:hAnsi="Arial" w:cs="Arial"/>
          <w:kern w:val="0"/>
          <w:sz w:val="22"/>
          <w:szCs w:val="22"/>
          <w:lang w:eastAsia="it-IT"/>
          <w14:ligatures w14:val="none"/>
        </w:rPr>
        <w:t> e aggiornate al 1° febbraio 2023.</w:t>
      </w:r>
    </w:p>
    <w:p w14:paraId="43C32273"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p>
    <w:p w14:paraId="2A19DBD0" w14:textId="023A8604"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“Con questo corso – afferma il presidente del Consiglio nazionale dei commercialisti, </w:t>
      </w:r>
      <w:r w:rsidRPr="00D70895">
        <w:rPr>
          <w:rFonts w:ascii="Arial" w:eastAsia="Times New Roman" w:hAnsi="Arial" w:cs="Arial"/>
          <w:b/>
          <w:bCs/>
          <w:kern w:val="0"/>
          <w:sz w:val="22"/>
          <w:szCs w:val="22"/>
          <w:bdr w:val="none" w:sz="0" w:space="0" w:color="auto" w:frame="1"/>
          <w:lang w:eastAsia="it-IT"/>
          <w14:ligatures w14:val="none"/>
        </w:rPr>
        <w:t>Elbano de Nuccio</w:t>
      </w:r>
      <w:r w:rsidRPr="00D70895">
        <w:rPr>
          <w:rFonts w:ascii="Arial" w:eastAsia="Times New Roman" w:hAnsi="Arial" w:cs="Arial"/>
          <w:kern w:val="0"/>
          <w:sz w:val="22"/>
          <w:szCs w:val="22"/>
          <w:lang w:eastAsia="it-IT"/>
          <w14:ligatures w14:val="none"/>
        </w:rPr>
        <w:t xml:space="preserve"> – offriamo un’opportunità unica di crescita professionale ai colleghi. Un’iniziativa concreta, tangibile, che testimonia la vicinanza del Consiglio nazionale ai colleghi, con la volontà di essere davvero al loro fianco nel quotidiano. Il corso è pensato non solo per adempiere agli obblighi normativi e di aggiornamento, ma per offrire un’occasione reale di accrescere competenze e strumenti operativi. Un evento di spessore: grazie al coinvolgimento di docenti universitari, magistrati e professionisti di riconosciuto valore, il percorso rappresenta un momento formativo di eccellenza, capace di unire teoria e pratica, accademia e professione. Il tutto a titolo </w:t>
      </w:r>
      <w:r w:rsidRPr="00D70895">
        <w:rPr>
          <w:rFonts w:ascii="Arial" w:eastAsia="Times New Roman" w:hAnsi="Arial" w:cs="Arial"/>
          <w:kern w:val="0"/>
          <w:sz w:val="22"/>
          <w:szCs w:val="22"/>
          <w:lang w:eastAsia="it-IT"/>
          <w14:ligatures w14:val="none"/>
        </w:rPr>
        <w:t>completamente</w:t>
      </w:r>
      <w:r w:rsidRPr="00D70895">
        <w:rPr>
          <w:rFonts w:ascii="Arial" w:eastAsia="Times New Roman" w:hAnsi="Arial" w:cs="Arial"/>
          <w:kern w:val="0"/>
          <w:sz w:val="22"/>
          <w:szCs w:val="22"/>
          <w:lang w:eastAsia="it-IT"/>
          <w14:ligatures w14:val="none"/>
        </w:rPr>
        <w:t xml:space="preserve"> gratuito”.</w:t>
      </w:r>
    </w:p>
    <w:p w14:paraId="112BF34B"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p>
    <w:p w14:paraId="3D1281F8"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Il programma prevede </w:t>
      </w:r>
      <w:r w:rsidRPr="00D70895">
        <w:rPr>
          <w:rFonts w:ascii="Arial" w:eastAsia="Times New Roman" w:hAnsi="Arial" w:cs="Arial"/>
          <w:b/>
          <w:bCs/>
          <w:kern w:val="0"/>
          <w:sz w:val="22"/>
          <w:szCs w:val="22"/>
          <w:bdr w:val="none" w:sz="0" w:space="0" w:color="auto" w:frame="1"/>
          <w:lang w:eastAsia="it-IT"/>
          <w14:ligatures w14:val="none"/>
        </w:rPr>
        <w:t>50 ore complessive</w:t>
      </w:r>
      <w:r w:rsidRPr="00D70895">
        <w:rPr>
          <w:rFonts w:ascii="Arial" w:eastAsia="Times New Roman" w:hAnsi="Arial" w:cs="Arial"/>
          <w:kern w:val="0"/>
          <w:sz w:val="22"/>
          <w:szCs w:val="22"/>
          <w:lang w:eastAsia="it-IT"/>
          <w14:ligatures w14:val="none"/>
        </w:rPr>
        <w:t>, articolate in </w:t>
      </w:r>
      <w:r w:rsidRPr="00D70895">
        <w:rPr>
          <w:rFonts w:ascii="Arial" w:eastAsia="Times New Roman" w:hAnsi="Arial" w:cs="Arial"/>
          <w:b/>
          <w:bCs/>
          <w:kern w:val="0"/>
          <w:sz w:val="22"/>
          <w:szCs w:val="22"/>
          <w:bdr w:val="none" w:sz="0" w:space="0" w:color="auto" w:frame="1"/>
          <w:lang w:eastAsia="it-IT"/>
          <w14:ligatures w14:val="none"/>
        </w:rPr>
        <w:t>16 lezioni</w:t>
      </w:r>
      <w:r w:rsidRPr="00D70895">
        <w:rPr>
          <w:rFonts w:ascii="Arial" w:eastAsia="Times New Roman" w:hAnsi="Arial" w:cs="Arial"/>
          <w:kern w:val="0"/>
          <w:sz w:val="22"/>
          <w:szCs w:val="22"/>
          <w:lang w:eastAsia="it-IT"/>
          <w14:ligatures w14:val="none"/>
        </w:rPr>
        <w:t>, arricchite da momenti laboratoriali. Particolare attenzione sarà rivolta agli istituti e alle procedure del Codice della crisi, con un approfondimento sulle modifiche introdotte dal </w:t>
      </w:r>
      <w:r w:rsidRPr="00D70895">
        <w:rPr>
          <w:rFonts w:ascii="Arial" w:eastAsia="Times New Roman" w:hAnsi="Arial" w:cs="Arial"/>
          <w:b/>
          <w:bCs/>
          <w:kern w:val="0"/>
          <w:sz w:val="22"/>
          <w:szCs w:val="22"/>
          <w:bdr w:val="none" w:sz="0" w:space="0" w:color="auto" w:frame="1"/>
          <w:lang w:eastAsia="it-IT"/>
          <w14:ligatures w14:val="none"/>
        </w:rPr>
        <w:t>d.lgs. n. 136/2024</w:t>
      </w:r>
      <w:r w:rsidRPr="00D70895">
        <w:rPr>
          <w:rFonts w:ascii="Arial" w:eastAsia="Times New Roman" w:hAnsi="Arial" w:cs="Arial"/>
          <w:kern w:val="0"/>
          <w:sz w:val="22"/>
          <w:szCs w:val="22"/>
          <w:lang w:eastAsia="it-IT"/>
          <w14:ligatures w14:val="none"/>
        </w:rPr>
        <w:t> e sulle principali questioni interpretative ancora aperte.</w:t>
      </w:r>
    </w:p>
    <w:p w14:paraId="3DD069F2"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p>
    <w:p w14:paraId="0A10E4E8"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L’inizio delle lezioni è previsto per il </w:t>
      </w:r>
      <w:r w:rsidRPr="00D70895">
        <w:rPr>
          <w:rFonts w:ascii="Arial" w:eastAsia="Times New Roman" w:hAnsi="Arial" w:cs="Arial"/>
          <w:b/>
          <w:bCs/>
          <w:kern w:val="0"/>
          <w:sz w:val="22"/>
          <w:szCs w:val="22"/>
          <w:bdr w:val="none" w:sz="0" w:space="0" w:color="auto" w:frame="1"/>
          <w:lang w:eastAsia="it-IT"/>
          <w14:ligatures w14:val="none"/>
        </w:rPr>
        <w:t>7 ottobre. </w:t>
      </w:r>
      <w:r w:rsidRPr="00D70895">
        <w:rPr>
          <w:rFonts w:ascii="Arial" w:eastAsia="Times New Roman" w:hAnsi="Arial" w:cs="Arial"/>
          <w:kern w:val="0"/>
          <w:sz w:val="22"/>
          <w:szCs w:val="22"/>
          <w:lang w:eastAsia="it-IT"/>
          <w14:ligatures w14:val="none"/>
        </w:rPr>
        <w:t>Il corso si concluderà il 1</w:t>
      </w:r>
      <w:r w:rsidRPr="00D70895">
        <w:rPr>
          <w:rFonts w:ascii="Arial" w:eastAsia="Times New Roman" w:hAnsi="Arial" w:cs="Arial"/>
          <w:b/>
          <w:bCs/>
          <w:kern w:val="0"/>
          <w:sz w:val="22"/>
          <w:szCs w:val="22"/>
          <w:bdr w:val="none" w:sz="0" w:space="0" w:color="auto" w:frame="1"/>
          <w:lang w:eastAsia="it-IT"/>
          <w14:ligatures w14:val="none"/>
        </w:rPr>
        <w:t>9 dicembre</w:t>
      </w:r>
      <w:r w:rsidRPr="00D70895">
        <w:rPr>
          <w:rFonts w:ascii="Arial" w:eastAsia="Times New Roman" w:hAnsi="Arial" w:cs="Arial"/>
          <w:kern w:val="0"/>
          <w:sz w:val="22"/>
          <w:szCs w:val="22"/>
          <w:lang w:eastAsia="it-IT"/>
          <w14:ligatures w14:val="none"/>
        </w:rPr>
        <w:t>.</w:t>
      </w:r>
    </w:p>
    <w:p w14:paraId="452A5BA4"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L’evento si svolgerà in </w:t>
      </w:r>
      <w:r w:rsidRPr="00D70895">
        <w:rPr>
          <w:rFonts w:ascii="Arial" w:eastAsia="Times New Roman" w:hAnsi="Arial" w:cs="Arial"/>
          <w:b/>
          <w:bCs/>
          <w:kern w:val="0"/>
          <w:sz w:val="22"/>
          <w:szCs w:val="22"/>
          <w:bdr w:val="none" w:sz="0" w:space="0" w:color="auto" w:frame="1"/>
          <w:lang w:eastAsia="it-IT"/>
          <w14:ligatures w14:val="none"/>
        </w:rPr>
        <w:t>e-learning</w:t>
      </w:r>
      <w:r w:rsidRPr="00D70895">
        <w:rPr>
          <w:rFonts w:ascii="Arial" w:eastAsia="Times New Roman" w:hAnsi="Arial" w:cs="Arial"/>
          <w:kern w:val="0"/>
          <w:sz w:val="22"/>
          <w:szCs w:val="22"/>
          <w:lang w:eastAsia="it-IT"/>
          <w14:ligatures w14:val="none"/>
        </w:rPr>
        <w:t> con modalità sincrona (in diretta) nelle date indicate.</w:t>
      </w:r>
    </w:p>
    <w:p w14:paraId="050A87BC"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Alla </w:t>
      </w:r>
      <w:r w:rsidRPr="00D70895">
        <w:rPr>
          <w:rFonts w:ascii="Arial" w:eastAsia="Times New Roman" w:hAnsi="Arial" w:cs="Arial"/>
          <w:b/>
          <w:bCs/>
          <w:kern w:val="0"/>
          <w:sz w:val="22"/>
          <w:szCs w:val="22"/>
          <w:bdr w:val="none" w:sz="0" w:space="0" w:color="auto" w:frame="1"/>
          <w:lang w:eastAsia="it-IT"/>
          <w14:ligatures w14:val="none"/>
        </w:rPr>
        <w:t>prima e all’ultima lezione</w:t>
      </w:r>
      <w:r w:rsidRPr="00D70895">
        <w:rPr>
          <w:rFonts w:ascii="Arial" w:eastAsia="Times New Roman" w:hAnsi="Arial" w:cs="Arial"/>
          <w:kern w:val="0"/>
          <w:sz w:val="22"/>
          <w:szCs w:val="22"/>
          <w:lang w:eastAsia="it-IT"/>
          <w14:ligatures w14:val="none"/>
        </w:rPr>
        <w:t> sarà possibile partecipare anche in presenza a </w:t>
      </w:r>
      <w:r w:rsidRPr="00D70895">
        <w:rPr>
          <w:rFonts w:ascii="Arial" w:eastAsia="Times New Roman" w:hAnsi="Arial" w:cs="Arial"/>
          <w:b/>
          <w:bCs/>
          <w:kern w:val="0"/>
          <w:sz w:val="22"/>
          <w:szCs w:val="22"/>
          <w:bdr w:val="none" w:sz="0" w:space="0" w:color="auto" w:frame="1"/>
          <w:lang w:eastAsia="it-IT"/>
          <w14:ligatures w14:val="none"/>
        </w:rPr>
        <w:t>Milano</w:t>
      </w:r>
      <w:r w:rsidRPr="00D70895">
        <w:rPr>
          <w:rFonts w:ascii="Arial" w:eastAsia="Times New Roman" w:hAnsi="Arial" w:cs="Arial"/>
          <w:kern w:val="0"/>
          <w:sz w:val="22"/>
          <w:szCs w:val="22"/>
          <w:lang w:eastAsia="it-IT"/>
          <w14:ligatures w14:val="none"/>
        </w:rPr>
        <w:t>:</w:t>
      </w:r>
    </w:p>
    <w:p w14:paraId="0005F305" w14:textId="77777777" w:rsidR="00D70895" w:rsidRPr="00D70895" w:rsidRDefault="00D70895" w:rsidP="00D70895">
      <w:pPr>
        <w:spacing w:after="0" w:line="240" w:lineRule="auto"/>
        <w:jc w:val="both"/>
        <w:rPr>
          <w:rFonts w:ascii="Arial" w:eastAsia="Times New Roman" w:hAnsi="Arial" w:cs="Arial"/>
          <w:kern w:val="0"/>
          <w:sz w:val="22"/>
          <w:szCs w:val="22"/>
          <w:lang w:eastAsia="it-IT"/>
          <w14:ligatures w14:val="none"/>
        </w:rPr>
      </w:pPr>
      <w:r w:rsidRPr="00D70895">
        <w:rPr>
          <w:rFonts w:ascii="Arial" w:eastAsia="Times New Roman" w:hAnsi="Arial" w:cs="Arial"/>
          <w:kern w:val="0"/>
          <w:sz w:val="22"/>
          <w:szCs w:val="22"/>
          <w:lang w:eastAsia="it-IT"/>
          <w14:ligatures w14:val="none"/>
        </w:rPr>
        <w:t>– il </w:t>
      </w:r>
      <w:r w:rsidRPr="00D70895">
        <w:rPr>
          <w:rFonts w:ascii="Arial" w:eastAsia="Times New Roman" w:hAnsi="Arial" w:cs="Arial"/>
          <w:b/>
          <w:bCs/>
          <w:kern w:val="0"/>
          <w:sz w:val="22"/>
          <w:szCs w:val="22"/>
          <w:bdr w:val="none" w:sz="0" w:space="0" w:color="auto" w:frame="1"/>
          <w:lang w:eastAsia="it-IT"/>
          <w14:ligatures w14:val="none"/>
        </w:rPr>
        <w:t>7 ottobre 2025</w:t>
      </w:r>
      <w:r w:rsidRPr="00D70895">
        <w:rPr>
          <w:rFonts w:ascii="Arial" w:eastAsia="Times New Roman" w:hAnsi="Arial" w:cs="Arial"/>
          <w:kern w:val="0"/>
          <w:sz w:val="22"/>
          <w:szCs w:val="22"/>
          <w:lang w:eastAsia="it-IT"/>
          <w14:ligatures w14:val="none"/>
        </w:rPr>
        <w:t> presso la sede di </w:t>
      </w:r>
      <w:r w:rsidRPr="00D70895">
        <w:rPr>
          <w:rFonts w:ascii="Arial" w:eastAsia="Times New Roman" w:hAnsi="Arial" w:cs="Arial"/>
          <w:b/>
          <w:bCs/>
          <w:kern w:val="0"/>
          <w:sz w:val="22"/>
          <w:szCs w:val="22"/>
          <w:bdr w:val="none" w:sz="0" w:space="0" w:color="auto" w:frame="1"/>
          <w:lang w:eastAsia="it-IT"/>
          <w14:ligatures w14:val="none"/>
        </w:rPr>
        <w:t>Assolombarda (Auditorium Squinzi) Via del Pantano 9;</w:t>
      </w:r>
    </w:p>
    <w:p w14:paraId="7F48B15F" w14:textId="77777777" w:rsidR="00D70895" w:rsidRDefault="00D70895" w:rsidP="00D70895">
      <w:pPr>
        <w:spacing w:after="0" w:line="240" w:lineRule="auto"/>
        <w:jc w:val="both"/>
        <w:rPr>
          <w:rFonts w:ascii="Arial" w:eastAsia="Times New Roman" w:hAnsi="Arial" w:cs="Arial"/>
          <w:b/>
          <w:bCs/>
          <w:kern w:val="0"/>
          <w:sz w:val="22"/>
          <w:szCs w:val="22"/>
          <w:bdr w:val="none" w:sz="0" w:space="0" w:color="auto" w:frame="1"/>
          <w:lang w:eastAsia="it-IT"/>
          <w14:ligatures w14:val="none"/>
        </w:rPr>
      </w:pPr>
      <w:r w:rsidRPr="00D70895">
        <w:rPr>
          <w:rFonts w:ascii="Arial" w:eastAsia="Times New Roman" w:hAnsi="Arial" w:cs="Arial"/>
          <w:kern w:val="0"/>
          <w:sz w:val="22"/>
          <w:szCs w:val="22"/>
          <w:lang w:eastAsia="it-IT"/>
          <w14:ligatures w14:val="none"/>
        </w:rPr>
        <w:t>– il </w:t>
      </w:r>
      <w:r w:rsidRPr="00D70895">
        <w:rPr>
          <w:rFonts w:ascii="Arial" w:eastAsia="Times New Roman" w:hAnsi="Arial" w:cs="Arial"/>
          <w:b/>
          <w:bCs/>
          <w:kern w:val="0"/>
          <w:sz w:val="22"/>
          <w:szCs w:val="22"/>
          <w:bdr w:val="none" w:sz="0" w:space="0" w:color="auto" w:frame="1"/>
          <w:lang w:eastAsia="it-IT"/>
          <w14:ligatures w14:val="none"/>
        </w:rPr>
        <w:t>19 dicembre 2025</w:t>
      </w:r>
      <w:r w:rsidRPr="00D70895">
        <w:rPr>
          <w:rFonts w:ascii="Arial" w:eastAsia="Times New Roman" w:hAnsi="Arial" w:cs="Arial"/>
          <w:kern w:val="0"/>
          <w:sz w:val="22"/>
          <w:szCs w:val="22"/>
          <w:lang w:eastAsia="it-IT"/>
          <w14:ligatures w14:val="none"/>
        </w:rPr>
        <w:t> presso l’</w:t>
      </w:r>
      <w:r w:rsidRPr="00D70895">
        <w:rPr>
          <w:rFonts w:ascii="Arial" w:eastAsia="Times New Roman" w:hAnsi="Arial" w:cs="Arial"/>
          <w:b/>
          <w:bCs/>
          <w:kern w:val="0"/>
          <w:sz w:val="22"/>
          <w:szCs w:val="22"/>
          <w:bdr w:val="none" w:sz="0" w:space="0" w:color="auto" w:frame="1"/>
          <w:lang w:eastAsia="it-IT"/>
          <w14:ligatures w14:val="none"/>
        </w:rPr>
        <w:t>Università Bocconi (Aula Franceschi) via G. Bocconi, 8.</w:t>
      </w:r>
    </w:p>
    <w:p w14:paraId="7A636A1B" w14:textId="77777777" w:rsidR="00D53D90" w:rsidRPr="00D70895" w:rsidRDefault="00D53D90" w:rsidP="00D70895">
      <w:pPr>
        <w:spacing w:after="0" w:line="240" w:lineRule="auto"/>
        <w:jc w:val="both"/>
        <w:rPr>
          <w:rFonts w:ascii="Arial" w:eastAsia="Times New Roman" w:hAnsi="Arial" w:cs="Arial"/>
          <w:kern w:val="0"/>
          <w:sz w:val="22"/>
          <w:szCs w:val="22"/>
          <w:lang w:eastAsia="it-IT"/>
          <w14:ligatures w14:val="none"/>
        </w:rPr>
      </w:pPr>
    </w:p>
    <w:p w14:paraId="1CE3DD7D" w14:textId="52EA8FE2" w:rsidR="00757880" w:rsidRPr="00D70895" w:rsidRDefault="00D70895" w:rsidP="00D70895">
      <w:pPr>
        <w:spacing w:after="0" w:line="240" w:lineRule="auto"/>
        <w:jc w:val="both"/>
        <w:rPr>
          <w:rFonts w:ascii="Arial" w:hAnsi="Arial" w:cs="Arial"/>
          <w:sz w:val="22"/>
          <w:szCs w:val="22"/>
        </w:rPr>
      </w:pPr>
      <w:r w:rsidRPr="00D70895">
        <w:rPr>
          <w:rFonts w:ascii="Arial" w:eastAsia="Times New Roman" w:hAnsi="Arial" w:cs="Arial"/>
          <w:kern w:val="0"/>
          <w:sz w:val="22"/>
          <w:szCs w:val="22"/>
          <w:lang w:eastAsia="it-IT"/>
          <w14:ligatures w14:val="none"/>
        </w:rPr>
        <w:t>L’evento potrà essere fruito da tutti gli iscritti attraverso la</w:t>
      </w:r>
      <w:r w:rsidRPr="00D70895">
        <w:rPr>
          <w:rFonts w:ascii="Arial" w:eastAsia="Times New Roman" w:hAnsi="Arial" w:cs="Arial"/>
          <w:b/>
          <w:bCs/>
          <w:kern w:val="0"/>
          <w:sz w:val="22"/>
          <w:szCs w:val="22"/>
          <w:bdr w:val="none" w:sz="0" w:space="0" w:color="auto" w:frame="1"/>
          <w:lang w:eastAsia="it-IT"/>
          <w14:ligatures w14:val="none"/>
        </w:rPr>
        <w:t> piattaforma</w:t>
      </w:r>
      <w:r w:rsidRPr="00D70895">
        <w:rPr>
          <w:rFonts w:ascii="Arial" w:eastAsia="Times New Roman" w:hAnsi="Arial" w:cs="Arial"/>
          <w:kern w:val="0"/>
          <w:sz w:val="22"/>
          <w:szCs w:val="22"/>
          <w:lang w:eastAsia="it-IT"/>
          <w14:ligatures w14:val="none"/>
        </w:rPr>
        <w:t> messa a disposizione dal Consiglio nazionale dei commercialisti.</w:t>
      </w:r>
    </w:p>
    <w:sectPr w:rsidR="00757880" w:rsidRPr="00D7089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5F3B" w14:textId="77777777" w:rsidR="005338B8" w:rsidRDefault="005338B8" w:rsidP="002661C2">
      <w:pPr>
        <w:spacing w:after="0" w:line="240" w:lineRule="auto"/>
      </w:pPr>
      <w:r>
        <w:separator/>
      </w:r>
    </w:p>
  </w:endnote>
  <w:endnote w:type="continuationSeparator" w:id="0">
    <w:p w14:paraId="5D8D3B76" w14:textId="77777777" w:rsidR="005338B8" w:rsidRDefault="005338B8" w:rsidP="0026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0CAC" w14:textId="77777777" w:rsidR="005338B8" w:rsidRDefault="005338B8" w:rsidP="002661C2">
      <w:pPr>
        <w:spacing w:after="0" w:line="240" w:lineRule="auto"/>
      </w:pPr>
      <w:r>
        <w:separator/>
      </w:r>
    </w:p>
  </w:footnote>
  <w:footnote w:type="continuationSeparator" w:id="0">
    <w:p w14:paraId="11583AB0" w14:textId="77777777" w:rsidR="005338B8" w:rsidRDefault="005338B8" w:rsidP="00266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7FA" w14:textId="08A4034B" w:rsidR="002661C2" w:rsidRDefault="002661C2" w:rsidP="002661C2">
    <w:pPr>
      <w:pStyle w:val="Intestazione"/>
      <w:jc w:val="center"/>
    </w:pPr>
    <w:r>
      <w:rPr>
        <w:noProof/>
        <w:color w:val="000000"/>
      </w:rPr>
      <w:drawing>
        <wp:inline distT="0" distB="0" distL="0" distR="0" wp14:anchorId="171F0D1F" wp14:editId="1D470C92">
          <wp:extent cx="2928130" cy="994609"/>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928130" cy="9946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76D"/>
    <w:multiLevelType w:val="multilevel"/>
    <w:tmpl w:val="E3F2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558DE"/>
    <w:multiLevelType w:val="hybridMultilevel"/>
    <w:tmpl w:val="1C487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479D3"/>
    <w:multiLevelType w:val="hybridMultilevel"/>
    <w:tmpl w:val="B1AA6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4B06AA"/>
    <w:multiLevelType w:val="hybridMultilevel"/>
    <w:tmpl w:val="32D2EAB6"/>
    <w:lvl w:ilvl="0" w:tplc="DD60668A">
      <w:start w:val="1"/>
      <w:numFmt w:val="bullet"/>
      <w:lvlText w:val=""/>
      <w:lvlJc w:val="left"/>
      <w:pPr>
        <w:ind w:left="720" w:hanging="360"/>
      </w:pPr>
      <w:rPr>
        <w:rFonts w:ascii="Symbol" w:hAnsi="Symbol" w:hint="default"/>
      </w:rPr>
    </w:lvl>
    <w:lvl w:ilvl="1" w:tplc="5C50EED0">
      <w:start w:val="1"/>
      <w:numFmt w:val="bullet"/>
      <w:lvlText w:val="o"/>
      <w:lvlJc w:val="left"/>
      <w:pPr>
        <w:ind w:left="1440" w:hanging="360"/>
      </w:pPr>
      <w:rPr>
        <w:rFonts w:ascii="Courier New" w:hAnsi="Courier New" w:hint="default"/>
      </w:rPr>
    </w:lvl>
    <w:lvl w:ilvl="2" w:tplc="38126A98">
      <w:start w:val="1"/>
      <w:numFmt w:val="bullet"/>
      <w:lvlText w:val=""/>
      <w:lvlJc w:val="left"/>
      <w:pPr>
        <w:ind w:left="2160" w:hanging="360"/>
      </w:pPr>
      <w:rPr>
        <w:rFonts w:ascii="Wingdings" w:hAnsi="Wingdings" w:hint="default"/>
      </w:rPr>
    </w:lvl>
    <w:lvl w:ilvl="3" w:tplc="B032FDE6">
      <w:start w:val="1"/>
      <w:numFmt w:val="bullet"/>
      <w:lvlText w:val=""/>
      <w:lvlJc w:val="left"/>
      <w:pPr>
        <w:ind w:left="2880" w:hanging="360"/>
      </w:pPr>
      <w:rPr>
        <w:rFonts w:ascii="Symbol" w:hAnsi="Symbol" w:hint="default"/>
      </w:rPr>
    </w:lvl>
    <w:lvl w:ilvl="4" w:tplc="14D6ACD6">
      <w:start w:val="1"/>
      <w:numFmt w:val="bullet"/>
      <w:lvlText w:val="o"/>
      <w:lvlJc w:val="left"/>
      <w:pPr>
        <w:ind w:left="3600" w:hanging="360"/>
      </w:pPr>
      <w:rPr>
        <w:rFonts w:ascii="Courier New" w:hAnsi="Courier New" w:hint="default"/>
      </w:rPr>
    </w:lvl>
    <w:lvl w:ilvl="5" w:tplc="0C685616">
      <w:start w:val="1"/>
      <w:numFmt w:val="bullet"/>
      <w:lvlText w:val=""/>
      <w:lvlJc w:val="left"/>
      <w:pPr>
        <w:ind w:left="4320" w:hanging="360"/>
      </w:pPr>
      <w:rPr>
        <w:rFonts w:ascii="Wingdings" w:hAnsi="Wingdings" w:hint="default"/>
      </w:rPr>
    </w:lvl>
    <w:lvl w:ilvl="6" w:tplc="F2425FFC">
      <w:start w:val="1"/>
      <w:numFmt w:val="bullet"/>
      <w:lvlText w:val=""/>
      <w:lvlJc w:val="left"/>
      <w:pPr>
        <w:ind w:left="5040" w:hanging="360"/>
      </w:pPr>
      <w:rPr>
        <w:rFonts w:ascii="Symbol" w:hAnsi="Symbol" w:hint="default"/>
      </w:rPr>
    </w:lvl>
    <w:lvl w:ilvl="7" w:tplc="BA5AC0C6">
      <w:start w:val="1"/>
      <w:numFmt w:val="bullet"/>
      <w:lvlText w:val="o"/>
      <w:lvlJc w:val="left"/>
      <w:pPr>
        <w:ind w:left="5760" w:hanging="360"/>
      </w:pPr>
      <w:rPr>
        <w:rFonts w:ascii="Courier New" w:hAnsi="Courier New" w:hint="default"/>
      </w:rPr>
    </w:lvl>
    <w:lvl w:ilvl="8" w:tplc="0E6CA024">
      <w:start w:val="1"/>
      <w:numFmt w:val="bullet"/>
      <w:lvlText w:val=""/>
      <w:lvlJc w:val="left"/>
      <w:pPr>
        <w:ind w:left="6480" w:hanging="360"/>
      </w:pPr>
      <w:rPr>
        <w:rFonts w:ascii="Wingdings" w:hAnsi="Wingdings" w:hint="default"/>
      </w:rPr>
    </w:lvl>
  </w:abstractNum>
  <w:num w:numId="1" w16cid:durableId="599610721">
    <w:abstractNumId w:val="3"/>
  </w:num>
  <w:num w:numId="2" w16cid:durableId="600531572">
    <w:abstractNumId w:val="2"/>
  </w:num>
  <w:num w:numId="3" w16cid:durableId="2009281841">
    <w:abstractNumId w:val="0"/>
  </w:num>
  <w:num w:numId="4" w16cid:durableId="67326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80"/>
    <w:rsid w:val="000407DB"/>
    <w:rsid w:val="00261C55"/>
    <w:rsid w:val="002661C2"/>
    <w:rsid w:val="00391990"/>
    <w:rsid w:val="003962B3"/>
    <w:rsid w:val="004868D4"/>
    <w:rsid w:val="004D2FDD"/>
    <w:rsid w:val="005338B8"/>
    <w:rsid w:val="00572560"/>
    <w:rsid w:val="006330B8"/>
    <w:rsid w:val="00757880"/>
    <w:rsid w:val="007A2C71"/>
    <w:rsid w:val="00A44026"/>
    <w:rsid w:val="00AA529B"/>
    <w:rsid w:val="00AB2C87"/>
    <w:rsid w:val="00AF78DE"/>
    <w:rsid w:val="00B6001B"/>
    <w:rsid w:val="00BA7235"/>
    <w:rsid w:val="00C05230"/>
    <w:rsid w:val="00C13257"/>
    <w:rsid w:val="00D53D90"/>
    <w:rsid w:val="00D649BE"/>
    <w:rsid w:val="00D70895"/>
    <w:rsid w:val="00E406A5"/>
    <w:rsid w:val="00F345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3928"/>
  <w15:chartTrackingRefBased/>
  <w15:docId w15:val="{9BC000EF-000F-42DF-9ECE-EDBBEEC7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788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788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788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78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78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78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78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788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788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788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788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788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78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78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78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78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7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78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788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78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78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7880"/>
    <w:rPr>
      <w:i/>
      <w:iCs/>
      <w:color w:val="404040" w:themeColor="text1" w:themeTint="BF"/>
    </w:rPr>
  </w:style>
  <w:style w:type="paragraph" w:styleId="Paragrafoelenco">
    <w:name w:val="List Paragraph"/>
    <w:basedOn w:val="Normale"/>
    <w:uiPriority w:val="34"/>
    <w:qFormat/>
    <w:rsid w:val="00757880"/>
    <w:pPr>
      <w:ind w:left="720"/>
      <w:contextualSpacing/>
    </w:pPr>
  </w:style>
  <w:style w:type="character" w:styleId="Enfasiintensa">
    <w:name w:val="Intense Emphasis"/>
    <w:basedOn w:val="Carpredefinitoparagrafo"/>
    <w:uiPriority w:val="21"/>
    <w:qFormat/>
    <w:rsid w:val="00757880"/>
    <w:rPr>
      <w:i/>
      <w:iCs/>
      <w:color w:val="0F4761" w:themeColor="accent1" w:themeShade="BF"/>
    </w:rPr>
  </w:style>
  <w:style w:type="paragraph" w:styleId="Citazioneintensa">
    <w:name w:val="Intense Quote"/>
    <w:basedOn w:val="Normale"/>
    <w:next w:val="Normale"/>
    <w:link w:val="CitazioneintensaCarattere"/>
    <w:uiPriority w:val="30"/>
    <w:qFormat/>
    <w:rsid w:val="0075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7880"/>
    <w:rPr>
      <w:i/>
      <w:iCs/>
      <w:color w:val="0F4761" w:themeColor="accent1" w:themeShade="BF"/>
    </w:rPr>
  </w:style>
  <w:style w:type="character" w:styleId="Riferimentointenso">
    <w:name w:val="Intense Reference"/>
    <w:basedOn w:val="Carpredefinitoparagrafo"/>
    <w:uiPriority w:val="32"/>
    <w:qFormat/>
    <w:rsid w:val="00757880"/>
    <w:rPr>
      <w:b/>
      <w:bCs/>
      <w:smallCaps/>
      <w:color w:val="0F4761" w:themeColor="accent1" w:themeShade="BF"/>
      <w:spacing w:val="5"/>
    </w:rPr>
  </w:style>
  <w:style w:type="paragraph" w:styleId="NormaleWeb">
    <w:name w:val="Normal (Web)"/>
    <w:basedOn w:val="Normale"/>
    <w:uiPriority w:val="99"/>
    <w:unhideWhenUsed/>
    <w:rsid w:val="0075788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57880"/>
    <w:rPr>
      <w:b/>
      <w:bCs/>
    </w:rPr>
  </w:style>
  <w:style w:type="paragraph" w:styleId="Intestazione">
    <w:name w:val="header"/>
    <w:basedOn w:val="Normale"/>
    <w:link w:val="IntestazioneCarattere"/>
    <w:uiPriority w:val="99"/>
    <w:unhideWhenUsed/>
    <w:rsid w:val="002661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61C2"/>
  </w:style>
  <w:style w:type="paragraph" w:styleId="Pidipagina">
    <w:name w:val="footer"/>
    <w:basedOn w:val="Normale"/>
    <w:link w:val="PidipaginaCarattere"/>
    <w:uiPriority w:val="99"/>
    <w:unhideWhenUsed/>
    <w:rsid w:val="002661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61C2"/>
  </w:style>
  <w:style w:type="character" w:styleId="Collegamentoipertestuale">
    <w:name w:val="Hyperlink"/>
    <w:basedOn w:val="Carpredefinitoparagrafo"/>
    <w:uiPriority w:val="99"/>
    <w:unhideWhenUsed/>
    <w:rsid w:val="000407DB"/>
    <w:rPr>
      <w:color w:val="0000FF"/>
      <w:u w:val="single"/>
    </w:rPr>
  </w:style>
  <w:style w:type="character" w:styleId="Menzionenonrisolta">
    <w:name w:val="Unresolved Mention"/>
    <w:basedOn w:val="Carpredefinitoparagrafo"/>
    <w:uiPriority w:val="99"/>
    <w:semiHidden/>
    <w:unhideWhenUsed/>
    <w:rsid w:val="0057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507</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7</cp:revision>
  <dcterms:created xsi:type="dcterms:W3CDTF">2025-10-09T11:04:00Z</dcterms:created>
  <dcterms:modified xsi:type="dcterms:W3CDTF">2025-10-09T11:13:00Z</dcterms:modified>
</cp:coreProperties>
</file>