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D4F4C" w14:textId="77777777" w:rsidR="00EC44DB" w:rsidRPr="0040222A" w:rsidRDefault="00EC44DB" w:rsidP="005A240E">
      <w:pPr>
        <w:spacing w:after="0" w:line="240" w:lineRule="auto"/>
        <w:jc w:val="center"/>
        <w:rPr>
          <w:rFonts w:ascii="Arial" w:hAnsi="Arial" w:cs="Arial"/>
          <w:b/>
          <w:bCs/>
          <w:u w:val="single"/>
        </w:rPr>
      </w:pPr>
    </w:p>
    <w:p w14:paraId="44A7C660" w14:textId="501B2CAA" w:rsidR="005A240E" w:rsidRPr="002B5E5F" w:rsidRDefault="005A240E" w:rsidP="002B5E5F">
      <w:pPr>
        <w:spacing w:after="0" w:line="240" w:lineRule="auto"/>
        <w:jc w:val="center"/>
        <w:rPr>
          <w:rFonts w:ascii="Arial" w:hAnsi="Arial" w:cs="Arial"/>
          <w:b/>
          <w:bCs/>
          <w:u w:val="single"/>
        </w:rPr>
      </w:pPr>
      <w:r w:rsidRPr="002B5E5F">
        <w:rPr>
          <w:rFonts w:ascii="Arial" w:hAnsi="Arial" w:cs="Arial"/>
          <w:b/>
          <w:bCs/>
          <w:u w:val="single"/>
        </w:rPr>
        <w:t>Comunicato stampa</w:t>
      </w:r>
    </w:p>
    <w:p w14:paraId="08867900" w14:textId="77777777" w:rsidR="00385A1B" w:rsidRPr="002B5E5F" w:rsidRDefault="00385A1B" w:rsidP="002B5E5F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CB5D9EE" w14:textId="2721A61C" w:rsidR="00C973BC" w:rsidRPr="002B5E5F" w:rsidRDefault="002B5E5F" w:rsidP="002B5E5F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2B5E5F">
        <w:rPr>
          <w:rFonts w:ascii="Arial" w:hAnsi="Arial" w:cs="Arial"/>
          <w:b/>
          <w:bCs/>
        </w:rPr>
        <w:t>TAR LAZIO: LEGITTIMO IL NUOVO CODICE DEONTOLOGICO DEI COMMERCIALISTI</w:t>
      </w:r>
    </w:p>
    <w:p w14:paraId="5FC3C88A" w14:textId="77777777" w:rsidR="002B5E5F" w:rsidRPr="002B5E5F" w:rsidRDefault="002B5E5F" w:rsidP="002B5E5F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54E43AB" w14:textId="1B93AA67" w:rsidR="002B5E5F" w:rsidRPr="002B5E5F" w:rsidRDefault="002B5E5F" w:rsidP="002B5E5F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2B5E5F">
        <w:rPr>
          <w:rFonts w:ascii="Arial" w:hAnsi="Arial" w:cs="Arial"/>
          <w:b/>
          <w:bCs/>
        </w:rPr>
        <w:t>Il documento era stato approvato il 21 marzo 2024 dal Consiglio nazionale della categoria, presieduto da Elbano de Nuccio</w:t>
      </w:r>
    </w:p>
    <w:p w14:paraId="5A04B3F3" w14:textId="77777777" w:rsidR="00782EA2" w:rsidRPr="002B5E5F" w:rsidRDefault="00782EA2" w:rsidP="002B5E5F">
      <w:pPr>
        <w:spacing w:after="0" w:line="240" w:lineRule="auto"/>
        <w:jc w:val="both"/>
        <w:rPr>
          <w:rFonts w:ascii="Arial" w:hAnsi="Arial" w:cs="Arial"/>
        </w:rPr>
      </w:pPr>
    </w:p>
    <w:p w14:paraId="384C4F05" w14:textId="360F0847" w:rsidR="002B5E5F" w:rsidRDefault="005A240E" w:rsidP="002B5E5F">
      <w:pPr>
        <w:pStyle w:val="NormaleWeb"/>
        <w:spacing w:before="0" w:beforeAutospacing="0" w:after="0" w:afterAutospacing="0"/>
        <w:jc w:val="both"/>
        <w:rPr>
          <w:rFonts w:ascii="Arial" w:hAnsi="Arial" w:cs="Arial"/>
        </w:rPr>
      </w:pPr>
      <w:r w:rsidRPr="002B5E5F">
        <w:rPr>
          <w:rFonts w:ascii="Arial" w:hAnsi="Arial" w:cs="Arial"/>
          <w:i/>
          <w:iCs/>
        </w:rPr>
        <w:t xml:space="preserve">Roma, </w:t>
      </w:r>
      <w:r w:rsidR="00C973BC" w:rsidRPr="002B5E5F">
        <w:rPr>
          <w:rFonts w:ascii="Arial" w:hAnsi="Arial" w:cs="Arial"/>
          <w:i/>
          <w:iCs/>
        </w:rPr>
        <w:t>1</w:t>
      </w:r>
      <w:r w:rsidR="005027EB">
        <w:rPr>
          <w:rFonts w:ascii="Arial" w:hAnsi="Arial" w:cs="Arial"/>
          <w:i/>
          <w:iCs/>
        </w:rPr>
        <w:t>4</w:t>
      </w:r>
      <w:r w:rsidR="00C973BC" w:rsidRPr="002B5E5F">
        <w:rPr>
          <w:rFonts w:ascii="Arial" w:hAnsi="Arial" w:cs="Arial"/>
          <w:i/>
          <w:iCs/>
        </w:rPr>
        <w:t xml:space="preserve"> luglio</w:t>
      </w:r>
      <w:r w:rsidRPr="002B5E5F">
        <w:rPr>
          <w:rFonts w:ascii="Arial" w:hAnsi="Arial" w:cs="Arial"/>
          <w:i/>
          <w:iCs/>
        </w:rPr>
        <w:t xml:space="preserve"> 2025</w:t>
      </w:r>
      <w:r w:rsidRPr="002B5E5F">
        <w:rPr>
          <w:rFonts w:ascii="Arial" w:hAnsi="Arial" w:cs="Arial"/>
        </w:rPr>
        <w:t xml:space="preserve"> – </w:t>
      </w:r>
      <w:r w:rsidR="002B5E5F" w:rsidRPr="002B5E5F">
        <w:rPr>
          <w:rFonts w:ascii="Arial" w:hAnsi="Arial" w:cs="Arial"/>
        </w:rPr>
        <w:t xml:space="preserve">Il </w:t>
      </w:r>
      <w:r w:rsidR="002B5E5F" w:rsidRPr="002B5E5F">
        <w:rPr>
          <w:rStyle w:val="Enfasigrassetto"/>
          <w:rFonts w:ascii="Arial" w:eastAsiaTheme="majorEastAsia" w:hAnsi="Arial" w:cs="Arial"/>
        </w:rPr>
        <w:t>nuovo Codice deontologico dei commercialisti</w:t>
      </w:r>
      <w:r w:rsidR="002B5E5F" w:rsidRPr="002B5E5F">
        <w:rPr>
          <w:rFonts w:ascii="Arial" w:hAnsi="Arial" w:cs="Arial"/>
        </w:rPr>
        <w:t xml:space="preserve">, approvato dal Consiglio nazionale della categoria nella seduta del 21 marzo 2024, </w:t>
      </w:r>
      <w:r w:rsidR="002B5E5F" w:rsidRPr="002B5E5F">
        <w:rPr>
          <w:rStyle w:val="Enfasigrassetto"/>
          <w:rFonts w:ascii="Arial" w:eastAsiaTheme="majorEastAsia" w:hAnsi="Arial" w:cs="Arial"/>
        </w:rPr>
        <w:t>è legittimo</w:t>
      </w:r>
      <w:r w:rsidR="002B5E5F" w:rsidRPr="002B5E5F">
        <w:rPr>
          <w:rFonts w:ascii="Arial" w:hAnsi="Arial" w:cs="Arial"/>
        </w:rPr>
        <w:t xml:space="preserve">. Lo ha stabilito la Quinta sezione bis del TAR del Lazio che, con la sentenza n. 13710/2025 pubblicata lo scorso 11 luglio, ha </w:t>
      </w:r>
      <w:r w:rsidR="002B5E5F" w:rsidRPr="002B5E5F">
        <w:rPr>
          <w:rStyle w:val="Enfasigrassetto"/>
          <w:rFonts w:ascii="Arial" w:eastAsiaTheme="majorEastAsia" w:hAnsi="Arial" w:cs="Arial"/>
        </w:rPr>
        <w:t>rigettato integralmente il ricorso presentato dall'Associazione nazionale commercialisti</w:t>
      </w:r>
      <w:r w:rsidR="002B5E5F" w:rsidRPr="002B5E5F">
        <w:rPr>
          <w:rFonts w:ascii="Arial" w:hAnsi="Arial" w:cs="Arial"/>
        </w:rPr>
        <w:t>.</w:t>
      </w:r>
    </w:p>
    <w:p w14:paraId="5195E8F1" w14:textId="77777777" w:rsidR="002B5E5F" w:rsidRPr="002B5E5F" w:rsidRDefault="002B5E5F" w:rsidP="002B5E5F">
      <w:pPr>
        <w:pStyle w:val="NormaleWeb"/>
        <w:spacing w:before="0" w:beforeAutospacing="0" w:after="0" w:afterAutospacing="0"/>
        <w:jc w:val="both"/>
        <w:rPr>
          <w:rFonts w:ascii="Arial" w:hAnsi="Arial" w:cs="Arial"/>
        </w:rPr>
      </w:pPr>
    </w:p>
    <w:p w14:paraId="62803AF8" w14:textId="77777777" w:rsidR="002B5E5F" w:rsidRDefault="002B5E5F" w:rsidP="002B5E5F">
      <w:pPr>
        <w:pStyle w:val="NormaleWeb"/>
        <w:spacing w:before="0" w:beforeAutospacing="0" w:after="0" w:afterAutospacing="0"/>
        <w:jc w:val="both"/>
        <w:rPr>
          <w:rFonts w:ascii="Arial" w:hAnsi="Arial" w:cs="Arial"/>
        </w:rPr>
      </w:pPr>
      <w:r w:rsidRPr="002B5E5F">
        <w:rPr>
          <w:rFonts w:ascii="Arial" w:hAnsi="Arial" w:cs="Arial"/>
        </w:rPr>
        <w:t xml:space="preserve">Il Tar, infatti, ha ritenuto </w:t>
      </w:r>
      <w:r w:rsidRPr="002B5E5F">
        <w:rPr>
          <w:rStyle w:val="Enfasigrassetto"/>
          <w:rFonts w:ascii="Arial" w:eastAsiaTheme="majorEastAsia" w:hAnsi="Arial" w:cs="Arial"/>
        </w:rPr>
        <w:t>infondate tutte le censure sollevate</w:t>
      </w:r>
      <w:r w:rsidRPr="002B5E5F">
        <w:rPr>
          <w:rFonts w:ascii="Arial" w:hAnsi="Arial" w:cs="Arial"/>
        </w:rPr>
        <w:t xml:space="preserve">, confermando la </w:t>
      </w:r>
      <w:r w:rsidRPr="002B5E5F">
        <w:rPr>
          <w:rStyle w:val="Enfasigrassetto"/>
          <w:rFonts w:ascii="Arial" w:eastAsiaTheme="majorEastAsia" w:hAnsi="Arial" w:cs="Arial"/>
        </w:rPr>
        <w:t>legittimità del processo preliminare di consultazione e formazione del testo</w:t>
      </w:r>
      <w:r w:rsidRPr="002B5E5F">
        <w:rPr>
          <w:rFonts w:ascii="Arial" w:hAnsi="Arial" w:cs="Arial"/>
        </w:rPr>
        <w:t xml:space="preserve">, che ha previsto l’ampia </w:t>
      </w:r>
      <w:r w:rsidRPr="002B5E5F">
        <w:rPr>
          <w:rStyle w:val="Enfasigrassetto"/>
          <w:rFonts w:ascii="Arial" w:eastAsiaTheme="majorEastAsia" w:hAnsi="Arial" w:cs="Arial"/>
        </w:rPr>
        <w:t>partecipazione degli Ordini</w:t>
      </w:r>
      <w:r w:rsidRPr="002B5E5F">
        <w:rPr>
          <w:rFonts w:ascii="Arial" w:hAnsi="Arial" w:cs="Arial"/>
        </w:rPr>
        <w:t xml:space="preserve"> territoriali e </w:t>
      </w:r>
      <w:r w:rsidRPr="002B5E5F">
        <w:rPr>
          <w:rStyle w:val="Enfasigrassetto"/>
          <w:rFonts w:ascii="Arial" w:eastAsiaTheme="majorEastAsia" w:hAnsi="Arial" w:cs="Arial"/>
        </w:rPr>
        <w:t>dei singoli iscritti</w:t>
      </w:r>
      <w:r w:rsidRPr="002B5E5F">
        <w:rPr>
          <w:rFonts w:ascii="Arial" w:hAnsi="Arial" w:cs="Arial"/>
        </w:rPr>
        <w:t xml:space="preserve">; la </w:t>
      </w:r>
      <w:r w:rsidRPr="002B5E5F">
        <w:rPr>
          <w:rStyle w:val="Enfasigrassetto"/>
          <w:rFonts w:ascii="Arial" w:eastAsiaTheme="majorEastAsia" w:hAnsi="Arial" w:cs="Arial"/>
        </w:rPr>
        <w:t>correttezza delle disposizioni sui limiti alla pubblicità informativa</w:t>
      </w:r>
      <w:r w:rsidRPr="002B5E5F">
        <w:rPr>
          <w:rFonts w:ascii="Arial" w:hAnsi="Arial" w:cs="Arial"/>
        </w:rPr>
        <w:t xml:space="preserve">, in particolare il divieto (relativo) di invio di comunicazioni telematiche non richieste, giustificato da motivi di interesse generale quali la tutela della dignità e del decoro professionale; la </w:t>
      </w:r>
      <w:r w:rsidRPr="002B5E5F">
        <w:rPr>
          <w:rStyle w:val="Enfasigrassetto"/>
          <w:rFonts w:ascii="Arial" w:eastAsiaTheme="majorEastAsia" w:hAnsi="Arial" w:cs="Arial"/>
        </w:rPr>
        <w:t>compatibilità con i principi di concorrenza e con la direttiva Bolkestein</w:t>
      </w:r>
      <w:r w:rsidRPr="002B5E5F">
        <w:rPr>
          <w:rFonts w:ascii="Arial" w:hAnsi="Arial" w:cs="Arial"/>
        </w:rPr>
        <w:t xml:space="preserve"> dei divieti relativi all’uso di espressioni denigratorie, all’enfasi pubblicitaria e alla menzione dei nominativi dei clienti; la l</w:t>
      </w:r>
      <w:r w:rsidRPr="002B5E5F">
        <w:rPr>
          <w:rStyle w:val="Enfasigrassetto"/>
          <w:rFonts w:ascii="Arial" w:eastAsiaTheme="majorEastAsia" w:hAnsi="Arial" w:cs="Arial"/>
        </w:rPr>
        <w:t>egittimità delle previsioni in tema di diritto di critica e delle relative sanzioni disciplinari</w:t>
      </w:r>
      <w:r w:rsidRPr="002B5E5F">
        <w:rPr>
          <w:rFonts w:ascii="Arial" w:hAnsi="Arial" w:cs="Arial"/>
        </w:rPr>
        <w:t>, considerate coerenti con la tutela dell’onorabilità della professione.</w:t>
      </w:r>
    </w:p>
    <w:p w14:paraId="133474E2" w14:textId="77777777" w:rsidR="002B5E5F" w:rsidRPr="002B5E5F" w:rsidRDefault="002B5E5F" w:rsidP="002B5E5F">
      <w:pPr>
        <w:pStyle w:val="NormaleWeb"/>
        <w:spacing w:before="0" w:beforeAutospacing="0" w:after="0" w:afterAutospacing="0"/>
        <w:jc w:val="both"/>
        <w:rPr>
          <w:rFonts w:ascii="Arial" w:hAnsi="Arial" w:cs="Arial"/>
        </w:rPr>
      </w:pPr>
    </w:p>
    <w:p w14:paraId="58249624" w14:textId="588EA630" w:rsidR="00782EA2" w:rsidRPr="002B5E5F" w:rsidRDefault="002B5E5F" w:rsidP="002B5E5F">
      <w:pPr>
        <w:pStyle w:val="NormaleWeb"/>
        <w:spacing w:before="0" w:beforeAutospacing="0" w:after="0" w:afterAutospacing="0"/>
        <w:jc w:val="both"/>
        <w:rPr>
          <w:rFonts w:ascii="Arial" w:hAnsi="Arial" w:cs="Arial"/>
        </w:rPr>
      </w:pPr>
      <w:r w:rsidRPr="002B5E5F">
        <w:rPr>
          <w:rFonts w:ascii="Arial" w:hAnsi="Arial" w:cs="Arial"/>
        </w:rPr>
        <w:t xml:space="preserve">"La decisione del TAR - commenta </w:t>
      </w:r>
      <w:r w:rsidRPr="002B5E5F">
        <w:rPr>
          <w:rStyle w:val="Enfasigrassetto"/>
          <w:rFonts w:ascii="Arial" w:eastAsiaTheme="majorEastAsia" w:hAnsi="Arial" w:cs="Arial"/>
        </w:rPr>
        <w:t>Elbano de Nuccio</w:t>
      </w:r>
      <w:r w:rsidRPr="002B5E5F">
        <w:rPr>
          <w:rFonts w:ascii="Arial" w:hAnsi="Arial" w:cs="Arial"/>
        </w:rPr>
        <w:t>, Presidente del Consiglio nazionale dei commercialisti - certifica</w:t>
      </w:r>
      <w:r w:rsidRPr="002B5E5F">
        <w:rPr>
          <w:rStyle w:val="Enfasigrassetto"/>
          <w:rFonts w:ascii="Arial" w:eastAsiaTheme="majorEastAsia" w:hAnsi="Arial" w:cs="Arial"/>
        </w:rPr>
        <w:t xml:space="preserve"> la piena legittimità dell’operato del Consiglio Nazionale</w:t>
      </w:r>
      <w:r w:rsidRPr="002B5E5F">
        <w:rPr>
          <w:rFonts w:ascii="Arial" w:hAnsi="Arial" w:cs="Arial"/>
        </w:rPr>
        <w:t xml:space="preserve"> sia sotto il profilo del metodo di elaborazione del nuovo Codice sia in merito al contenuto delle regole deontologiche adottate"</w:t>
      </w:r>
      <w:r w:rsidRPr="002B5E5F">
        <w:rPr>
          <w:rFonts w:ascii="Arial" w:hAnsi="Arial" w:cs="Arial"/>
        </w:rPr>
        <w:t>.</w:t>
      </w:r>
    </w:p>
    <w:sectPr w:rsidR="00782EA2" w:rsidRPr="002B5E5F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195FB" w14:textId="77777777" w:rsidR="005C7717" w:rsidRDefault="005C7717" w:rsidP="00385A1B">
      <w:pPr>
        <w:spacing w:after="0" w:line="240" w:lineRule="auto"/>
      </w:pPr>
      <w:r>
        <w:separator/>
      </w:r>
    </w:p>
  </w:endnote>
  <w:endnote w:type="continuationSeparator" w:id="0">
    <w:p w14:paraId="1BF08F94" w14:textId="77777777" w:rsidR="005C7717" w:rsidRDefault="005C7717" w:rsidP="00385A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Corpo CS)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FE6FE" w14:textId="77777777" w:rsidR="005C7717" w:rsidRDefault="005C7717" w:rsidP="00385A1B">
      <w:pPr>
        <w:spacing w:after="0" w:line="240" w:lineRule="auto"/>
      </w:pPr>
      <w:r>
        <w:separator/>
      </w:r>
    </w:p>
  </w:footnote>
  <w:footnote w:type="continuationSeparator" w:id="0">
    <w:p w14:paraId="43087AE5" w14:textId="77777777" w:rsidR="005C7717" w:rsidRDefault="005C7717" w:rsidP="00385A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B2701" w14:textId="5BCBE924" w:rsidR="00385A1B" w:rsidRDefault="00385A1B" w:rsidP="008C4263">
    <w:pPr>
      <w:pStyle w:val="Intestazione"/>
      <w:jc w:val="center"/>
    </w:pPr>
    <w:r>
      <w:rPr>
        <w:noProof/>
      </w:rPr>
      <w:drawing>
        <wp:inline distT="0" distB="0" distL="0" distR="0" wp14:anchorId="5976E260" wp14:editId="40D77057">
          <wp:extent cx="2183130" cy="741045"/>
          <wp:effectExtent l="0" t="0" r="0" b="1905"/>
          <wp:docPr id="1821521868" name="Immagine 1" descr="Immagine che contiene Elementi grafici, art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1521868" name="Immagine 1" descr="Immagine che contiene Elementi grafici, arte&#10;&#10;Descrizione generat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83130" cy="7410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C4263">
      <w:rPr>
        <w:noProof/>
      </w:rPr>
      <w:t xml:space="preserve">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22"/>
    <w:rsid w:val="00004622"/>
    <w:rsid w:val="00035F97"/>
    <w:rsid w:val="000A4488"/>
    <w:rsid w:val="000C291A"/>
    <w:rsid w:val="000E61F5"/>
    <w:rsid w:val="0011506B"/>
    <w:rsid w:val="0015567A"/>
    <w:rsid w:val="00170A4E"/>
    <w:rsid w:val="00183217"/>
    <w:rsid w:val="001B5121"/>
    <w:rsid w:val="001D59FF"/>
    <w:rsid w:val="001E78AE"/>
    <w:rsid w:val="0022280D"/>
    <w:rsid w:val="002B5E5F"/>
    <w:rsid w:val="00385A1B"/>
    <w:rsid w:val="0040222A"/>
    <w:rsid w:val="004419AF"/>
    <w:rsid w:val="00462C64"/>
    <w:rsid w:val="004D09DE"/>
    <w:rsid w:val="004F0F17"/>
    <w:rsid w:val="005027EB"/>
    <w:rsid w:val="005532C3"/>
    <w:rsid w:val="00563798"/>
    <w:rsid w:val="00597BC9"/>
    <w:rsid w:val="005A240E"/>
    <w:rsid w:val="005C7717"/>
    <w:rsid w:val="005F224A"/>
    <w:rsid w:val="00633733"/>
    <w:rsid w:val="00640911"/>
    <w:rsid w:val="0066457F"/>
    <w:rsid w:val="00685414"/>
    <w:rsid w:val="006A5B85"/>
    <w:rsid w:val="00755CA2"/>
    <w:rsid w:val="00782EA2"/>
    <w:rsid w:val="00843E39"/>
    <w:rsid w:val="008472E7"/>
    <w:rsid w:val="00860602"/>
    <w:rsid w:val="00894931"/>
    <w:rsid w:val="008A02DE"/>
    <w:rsid w:val="008B0A2C"/>
    <w:rsid w:val="008B5FB9"/>
    <w:rsid w:val="008C4263"/>
    <w:rsid w:val="00A3421D"/>
    <w:rsid w:val="00A641BB"/>
    <w:rsid w:val="00B03E9B"/>
    <w:rsid w:val="00B235B7"/>
    <w:rsid w:val="00B33272"/>
    <w:rsid w:val="00B522DF"/>
    <w:rsid w:val="00BC075B"/>
    <w:rsid w:val="00C108A6"/>
    <w:rsid w:val="00C826D6"/>
    <w:rsid w:val="00C909E7"/>
    <w:rsid w:val="00C973BC"/>
    <w:rsid w:val="00D147F6"/>
    <w:rsid w:val="00D36B1F"/>
    <w:rsid w:val="00D54800"/>
    <w:rsid w:val="00D54C7A"/>
    <w:rsid w:val="00DE3792"/>
    <w:rsid w:val="00E43EA8"/>
    <w:rsid w:val="00EA7DA0"/>
    <w:rsid w:val="00EB4A5E"/>
    <w:rsid w:val="00EC44DB"/>
    <w:rsid w:val="00EC55B1"/>
    <w:rsid w:val="00EE0627"/>
    <w:rsid w:val="00F23A96"/>
    <w:rsid w:val="00F6544B"/>
    <w:rsid w:val="00F905B3"/>
    <w:rsid w:val="00F97935"/>
    <w:rsid w:val="00FA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F6F4F6"/>
  <w15:chartTrackingRefBased/>
  <w15:docId w15:val="{205D50D8-3748-40D7-936C-3E2397C90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046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04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046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046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046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046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046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046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046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046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046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046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0462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0462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0462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0462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0462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0462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046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04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046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046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046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0462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0462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0462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046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0462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0462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385A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85A1B"/>
  </w:style>
  <w:style w:type="paragraph" w:styleId="Pidipagina">
    <w:name w:val="footer"/>
    <w:basedOn w:val="Normale"/>
    <w:link w:val="PidipaginaCarattere"/>
    <w:uiPriority w:val="99"/>
    <w:unhideWhenUsed/>
    <w:rsid w:val="00385A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5A1B"/>
  </w:style>
  <w:style w:type="paragraph" w:customStyle="1" w:styleId="Default">
    <w:name w:val="Default"/>
    <w:rsid w:val="00782EA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</w:rPr>
  </w:style>
  <w:style w:type="character" w:styleId="Collegamentoipertestuale">
    <w:name w:val="Hyperlink"/>
    <w:basedOn w:val="Carpredefinitoparagrafo"/>
    <w:uiPriority w:val="99"/>
    <w:unhideWhenUsed/>
    <w:rsid w:val="00C973BC"/>
    <w:rPr>
      <w:color w:val="467886" w:themeColor="hyperlink"/>
      <w:u w:val="single"/>
    </w:rPr>
  </w:style>
  <w:style w:type="paragraph" w:customStyle="1" w:styleId="Stile">
    <w:name w:val="Stile"/>
    <w:rsid w:val="00C973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kern w:val="0"/>
      <w:lang w:eastAsia="it-IT"/>
    </w:rPr>
  </w:style>
  <w:style w:type="paragraph" w:customStyle="1" w:styleId="TipoDocumento">
    <w:name w:val="Tipo Documento"/>
    <w:basedOn w:val="Normale"/>
    <w:qFormat/>
    <w:rsid w:val="00C973BC"/>
    <w:pPr>
      <w:spacing w:after="200" w:line="240" w:lineRule="auto"/>
      <w:jc w:val="both"/>
    </w:pPr>
    <w:rPr>
      <w:rFonts w:eastAsiaTheme="minorEastAsia" w:cs="Times New Roman (Corpo CS)"/>
      <w:b/>
      <w:bCs/>
      <w:caps/>
      <w:color w:val="C00000"/>
      <w:spacing w:val="20"/>
      <w:kern w:val="0"/>
      <w:sz w:val="20"/>
      <w:szCs w:val="21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33733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2B5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2B5E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Mastrogiacomo Tiziana</dc:creator>
  <cp:keywords/>
  <dc:description/>
  <cp:lastModifiedBy>Mastrogiacomo Tiziana</cp:lastModifiedBy>
  <cp:revision>6</cp:revision>
  <cp:lastPrinted>2025-07-09T07:31:00Z</cp:lastPrinted>
  <dcterms:created xsi:type="dcterms:W3CDTF">2025-07-14T09:47:00Z</dcterms:created>
  <dcterms:modified xsi:type="dcterms:W3CDTF">2025-07-14T09:51:00Z</dcterms:modified>
</cp:coreProperties>
</file>