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0C607C" w:rsidRDefault="00505E0A" w:rsidP="0052455C">
      <w:pPr>
        <w:jc w:val="both"/>
        <w:rPr>
          <w:rFonts w:ascii="Arial" w:hAnsi="Arial" w:cs="Arial"/>
          <w:b/>
          <w:bCs/>
        </w:rPr>
      </w:pPr>
    </w:p>
    <w:p w14:paraId="4DBA66A4" w14:textId="77777777" w:rsidR="004A198D" w:rsidRPr="007F56A1" w:rsidRDefault="004A198D" w:rsidP="007F56A1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7F56A1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1907F053" w14:textId="77777777" w:rsidR="00946229" w:rsidRPr="007F56A1" w:rsidRDefault="00946229" w:rsidP="007F56A1">
      <w:pPr>
        <w:jc w:val="center"/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19BFC021" w14:textId="03ABEA5B" w:rsidR="007F56A1" w:rsidRPr="007F56A1" w:rsidRDefault="007F56A1" w:rsidP="007F56A1">
      <w:pPr>
        <w:jc w:val="center"/>
        <w:rPr>
          <w:rFonts w:ascii="Arial" w:hAnsi="Arial" w:cs="Arial"/>
          <w:b/>
          <w:bCs/>
        </w:rPr>
      </w:pPr>
      <w:r w:rsidRPr="007F56A1">
        <w:rPr>
          <w:rFonts w:ascii="Arial" w:hAnsi="Arial" w:cs="Arial"/>
          <w:b/>
          <w:bCs/>
        </w:rPr>
        <w:t>COMMERCIALISTI: MODELLI ORGANIZZATIVI E SELF-CLEANING, DOCUMENTO SU PREVENZIONE E LEGALITÀ D’IMPRESA</w:t>
      </w:r>
    </w:p>
    <w:p w14:paraId="441C3D9B" w14:textId="77777777" w:rsidR="00F97D3B" w:rsidRPr="007F56A1" w:rsidRDefault="00F97D3B" w:rsidP="007F56A1">
      <w:pPr>
        <w:rPr>
          <w:rFonts w:ascii="Arial" w:eastAsia="Times New Roman" w:hAnsi="Arial" w:cs="Arial"/>
          <w:b/>
          <w:bCs/>
        </w:rPr>
      </w:pPr>
    </w:p>
    <w:p w14:paraId="1752F381" w14:textId="3E017DFB" w:rsidR="000C607C" w:rsidRPr="007F56A1" w:rsidRDefault="007F56A1" w:rsidP="007F56A1">
      <w:pPr>
        <w:jc w:val="center"/>
        <w:rPr>
          <w:rFonts w:ascii="Arial" w:hAnsi="Arial" w:cs="Arial"/>
          <w:b/>
          <w:bCs/>
        </w:rPr>
      </w:pPr>
      <w:r w:rsidRPr="007F56A1">
        <w:rPr>
          <w:rFonts w:ascii="Arial" w:hAnsi="Arial" w:cs="Arial"/>
          <w:b/>
          <w:bCs/>
          <w:shd w:val="clear" w:color="auto" w:fill="FBFAF9"/>
        </w:rPr>
        <w:t>Il lavoro fornisce strumenti tecnici e giuridici alle imprese che operano in contesti a rischio e un percorso metodologico anche per professionisti – consulenti e Organismi di Vigilanza</w:t>
      </w:r>
    </w:p>
    <w:p w14:paraId="0E72ACF7" w14:textId="77777777" w:rsidR="000C607C" w:rsidRPr="007F56A1" w:rsidRDefault="000C607C" w:rsidP="007F56A1">
      <w:pPr>
        <w:jc w:val="center"/>
        <w:rPr>
          <w:rFonts w:ascii="Arial" w:hAnsi="Arial" w:cs="Arial"/>
        </w:rPr>
      </w:pPr>
    </w:p>
    <w:p w14:paraId="27BAFB06" w14:textId="3FBAA2F4" w:rsidR="007F56A1" w:rsidRDefault="003138A4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F56A1">
        <w:rPr>
          <w:rFonts w:ascii="Arial" w:hAnsi="Arial" w:cs="Arial"/>
          <w:i/>
          <w:iCs/>
        </w:rPr>
        <w:t xml:space="preserve">Roma, </w:t>
      </w:r>
      <w:r w:rsidR="007F56A1" w:rsidRPr="007F56A1">
        <w:rPr>
          <w:rFonts w:ascii="Arial" w:hAnsi="Arial" w:cs="Arial"/>
          <w:i/>
          <w:iCs/>
        </w:rPr>
        <w:t xml:space="preserve">26 </w:t>
      </w:r>
      <w:r w:rsidR="008F7126" w:rsidRPr="007F56A1">
        <w:rPr>
          <w:rFonts w:ascii="Arial" w:hAnsi="Arial" w:cs="Arial"/>
          <w:i/>
          <w:iCs/>
        </w:rPr>
        <w:t>maggio</w:t>
      </w:r>
      <w:r w:rsidRPr="007F56A1">
        <w:rPr>
          <w:rFonts w:ascii="Arial" w:hAnsi="Arial" w:cs="Arial"/>
          <w:i/>
          <w:iCs/>
        </w:rPr>
        <w:t xml:space="preserve"> 2025</w:t>
      </w:r>
      <w:r w:rsidRPr="007F56A1">
        <w:rPr>
          <w:rFonts w:ascii="Arial" w:hAnsi="Arial" w:cs="Arial"/>
        </w:rPr>
        <w:t xml:space="preserve"> </w:t>
      </w:r>
      <w:r w:rsidR="005D0857" w:rsidRPr="007F56A1">
        <w:rPr>
          <w:rFonts w:ascii="Arial" w:hAnsi="Arial" w:cs="Arial"/>
        </w:rPr>
        <w:t>–</w:t>
      </w:r>
      <w:r w:rsidRPr="007F56A1">
        <w:rPr>
          <w:rFonts w:ascii="Arial" w:hAnsi="Arial" w:cs="Arial"/>
        </w:rPr>
        <w:t xml:space="preserve"> </w:t>
      </w:r>
      <w:r w:rsidR="007F56A1" w:rsidRPr="007F56A1">
        <w:rPr>
          <w:rFonts w:ascii="Arial" w:hAnsi="Arial" w:cs="Arial"/>
          <w:color w:val="333333"/>
        </w:rPr>
        <w:t>Il Consiglio Nazionale dei Commercialisti, in collaborazione con la Fondazione Nazionale di Ricerca della categoria, ha pubblicato un nuovo documento di approfondimento dal titolo “</w:t>
      </w:r>
      <w:r w:rsidR="007F56A1" w:rsidRPr="00907BDB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Rischio di infiltrazioni criminali e self-</w:t>
      </w:r>
      <w:proofErr w:type="spellStart"/>
      <w:r w:rsidR="007F56A1" w:rsidRPr="00907BDB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cleaning</w:t>
      </w:r>
      <w:proofErr w:type="spellEnd"/>
      <w:r w:rsidR="007F56A1" w:rsidRPr="00907BDB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 xml:space="preserve"> preventivo: il ruolo del Modello 231</w:t>
      </w:r>
      <w:r w:rsidR="007F56A1" w:rsidRPr="007F56A1">
        <w:rPr>
          <w:rFonts w:ascii="Arial" w:hAnsi="Arial" w:cs="Arial"/>
          <w:color w:val="333333"/>
        </w:rPr>
        <w:t>”, a cura della Commissione “Strumenti di compliance e MOG d.lgs. 231/2001 per aziende sottoposte a misure di prevenzione CAM”, operante nell’area  “Compliance e modelli organizzativi delle imprese” alla quale sono delegati i consiglieri nazionali </w:t>
      </w:r>
      <w:r w:rsidR="007F56A1"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Fabrizio Escheri</w:t>
      </w:r>
      <w:r w:rsidR="007F56A1" w:rsidRPr="007F56A1">
        <w:rPr>
          <w:rFonts w:ascii="Arial" w:hAnsi="Arial" w:cs="Arial"/>
          <w:color w:val="333333"/>
        </w:rPr>
        <w:t> e </w:t>
      </w:r>
      <w:r w:rsidR="007F56A1"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Eliana Quintili</w:t>
      </w:r>
      <w:r w:rsidR="007F56A1">
        <w:rPr>
          <w:rFonts w:ascii="Arial" w:hAnsi="Arial" w:cs="Arial"/>
          <w:color w:val="333333"/>
        </w:rPr>
        <w:t>.</w:t>
      </w:r>
    </w:p>
    <w:p w14:paraId="64974C7C" w14:textId="77777777" w:rsidR="007F56A1" w:rsidRPr="007F56A1" w:rsidRDefault="007F56A1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4B3CD70B" w14:textId="77777777" w:rsidR="007F56A1" w:rsidRPr="007F56A1" w:rsidRDefault="007F56A1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F56A1">
        <w:rPr>
          <w:rFonts w:ascii="Arial" w:hAnsi="Arial" w:cs="Arial"/>
          <w:color w:val="333333"/>
        </w:rPr>
        <w:t>Nel contesto delineato dal Codice Antimafia e dalle più recenti evoluzioni giurisprudenziali in materia di misure di prevenzione, l’adozione di un Modello di organizzazione, gestione e controllo ai sensi del d.lgs. 231/2001 rappresenta un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passaggio cruciale</w:t>
      </w:r>
      <w:r w:rsidRPr="007F56A1">
        <w:rPr>
          <w:rFonts w:ascii="Arial" w:hAnsi="Arial" w:cs="Arial"/>
          <w:color w:val="333333"/>
        </w:rPr>
        <w:t> per le imprese che intendono dimostrare la propria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estraneità a condotte illecite</w:t>
      </w:r>
      <w:r w:rsidRPr="007F56A1">
        <w:rPr>
          <w:rFonts w:ascii="Arial" w:hAnsi="Arial" w:cs="Arial"/>
          <w:color w:val="333333"/>
        </w:rPr>
        <w:t> e rafforzare la propria capacità di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prevenzione del rischio di infiltrazione mafiosa</w:t>
      </w:r>
      <w:r w:rsidRPr="007F56A1">
        <w:rPr>
          <w:rFonts w:ascii="Arial" w:hAnsi="Arial" w:cs="Arial"/>
          <w:color w:val="333333"/>
        </w:rPr>
        <w:t>. In particolare, il Modello 231 assume una valenza strategica in ottica di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self-</w:t>
      </w:r>
      <w:proofErr w:type="spellStart"/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cleaning</w:t>
      </w:r>
      <w:proofErr w:type="spellEnd"/>
      <w:r w:rsidRPr="007F56A1">
        <w:rPr>
          <w:rFonts w:ascii="Arial" w:hAnsi="Arial" w:cs="Arial"/>
          <w:color w:val="333333"/>
        </w:rPr>
        <w:t>, sia per le imprese già coinvolte in procedimenti finalizzati all’applicazione di misure di prevenzione, sia per quelle che intendono attestare la propria affidabilità dinanzi a pubbliche autorità e operatori di mercato.</w:t>
      </w:r>
    </w:p>
    <w:p w14:paraId="29DC42E7" w14:textId="77777777" w:rsidR="007F56A1" w:rsidRDefault="007F56A1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5A5C9270" w14:textId="34B1F3A1" w:rsidR="007F56A1" w:rsidRDefault="007F56A1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F56A1">
        <w:rPr>
          <w:rFonts w:ascii="Arial" w:hAnsi="Arial" w:cs="Arial"/>
          <w:color w:val="333333"/>
        </w:rPr>
        <w:t>In entrambi i casi l’efficacia del Modello è valutata non solo sul piano documentale, ma soprattutto rispetto alla sua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concreta implementazione</w:t>
      </w:r>
      <w:r w:rsidRPr="007F56A1">
        <w:rPr>
          <w:rFonts w:ascii="Arial" w:hAnsi="Arial" w:cs="Arial"/>
          <w:color w:val="333333"/>
        </w:rPr>
        <w:t>: presidi di controllo, cultura della legalità, autonomia e operatività dell’Organismo di vigilanza.</w:t>
      </w:r>
    </w:p>
    <w:p w14:paraId="161B69AE" w14:textId="77777777" w:rsidR="007F56A1" w:rsidRDefault="007F56A1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78128DDF" w14:textId="2C6ABE83" w:rsidR="007F56A1" w:rsidRPr="007F56A1" w:rsidRDefault="007F56A1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F56A1">
        <w:rPr>
          <w:rFonts w:ascii="Arial" w:hAnsi="Arial" w:cs="Arial"/>
          <w:color w:val="333333"/>
        </w:rPr>
        <w:t>Il documento fornisce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strumenti tecnici e giuridici </w:t>
      </w:r>
      <w:r w:rsidRPr="007F56A1">
        <w:rPr>
          <w:rFonts w:ascii="Arial" w:hAnsi="Arial" w:cs="Arial"/>
          <w:color w:val="333333"/>
        </w:rPr>
        <w:t>alle imprese che operano in contesti a rischio, supportandole nel rafforzamento del proprio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profilo reputazionale</w:t>
      </w:r>
      <w:r w:rsidRPr="007F56A1">
        <w:rPr>
          <w:rFonts w:ascii="Arial" w:hAnsi="Arial" w:cs="Arial"/>
          <w:color w:val="333333"/>
        </w:rPr>
        <w:t>, nella tutela della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continuità aziendale</w:t>
      </w:r>
      <w:r w:rsidRPr="007F56A1">
        <w:rPr>
          <w:rFonts w:ascii="Arial" w:hAnsi="Arial" w:cs="Arial"/>
          <w:color w:val="333333"/>
        </w:rPr>
        <w:t> e nella costruzione di un rapporto di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collaborazione con le istituzioni</w:t>
      </w:r>
      <w:r w:rsidRPr="007F56A1">
        <w:rPr>
          <w:rFonts w:ascii="Arial" w:hAnsi="Arial" w:cs="Arial"/>
          <w:color w:val="333333"/>
        </w:rPr>
        <w:t>.</w:t>
      </w:r>
    </w:p>
    <w:p w14:paraId="02D16CC3" w14:textId="77777777" w:rsidR="007F56A1" w:rsidRDefault="007F56A1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7AD98BC9" w14:textId="1B5E117B" w:rsidR="007F56A1" w:rsidRPr="007F56A1" w:rsidRDefault="007F56A1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F56A1">
        <w:rPr>
          <w:rFonts w:ascii="Arial" w:hAnsi="Arial" w:cs="Arial"/>
          <w:color w:val="333333"/>
        </w:rPr>
        <w:t>Fabrizio Escheri ed Eliana Quintili sottolineano come “un Modello 231 realmente efficace rappresenti oggi una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leva fondamentale</w:t>
      </w:r>
      <w:r w:rsidRPr="007F56A1">
        <w:rPr>
          <w:rFonts w:ascii="Arial" w:hAnsi="Arial" w:cs="Arial"/>
          <w:color w:val="333333"/>
        </w:rPr>
        <w:t> per prevenire le misure di prevenzione e per accreditarsi come soggetti affidabili agli occhi della magistratura, del mercato e di tutti gli stakeholder”.</w:t>
      </w:r>
    </w:p>
    <w:p w14:paraId="16D95BE2" w14:textId="77777777" w:rsidR="007F56A1" w:rsidRDefault="007F56A1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06D48DE4" w14:textId="3746167C" w:rsidR="007F56A1" w:rsidRPr="007F56A1" w:rsidRDefault="007F56A1" w:rsidP="007F56A1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F56A1">
        <w:rPr>
          <w:rFonts w:ascii="Arial" w:hAnsi="Arial" w:cs="Arial"/>
          <w:color w:val="333333"/>
        </w:rPr>
        <w:t>Il documento propone inoltre un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percorso metodologico</w:t>
      </w:r>
      <w:r w:rsidRPr="007F56A1">
        <w:rPr>
          <w:rFonts w:ascii="Arial" w:hAnsi="Arial" w:cs="Arial"/>
          <w:color w:val="333333"/>
        </w:rPr>
        <w:t> rigoroso e aggiornato per la costruzione di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sistemi di compliance aziendale</w:t>
      </w:r>
      <w:r w:rsidRPr="007F56A1">
        <w:rPr>
          <w:rFonts w:ascii="Arial" w:hAnsi="Arial" w:cs="Arial"/>
          <w:color w:val="333333"/>
        </w:rPr>
        <w:t>, utile non solo alle imprese, ma anche ai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professionisti – consulenti</w:t>
      </w:r>
      <w:r w:rsidRPr="007F56A1">
        <w:rPr>
          <w:rFonts w:ascii="Arial" w:hAnsi="Arial" w:cs="Arial"/>
          <w:color w:val="333333"/>
        </w:rPr>
        <w:t> e membri degli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Organismi di Vigilanza</w:t>
      </w:r>
      <w:r w:rsidRPr="007F56A1">
        <w:rPr>
          <w:rFonts w:ascii="Arial" w:hAnsi="Arial" w:cs="Arial"/>
          <w:color w:val="333333"/>
        </w:rPr>
        <w:t> – che le affiancano in queste delicate attività. Una solida base normativa, la conoscenza delle best practice e l’analisi della giurisprudenza recente costituiscono il perno di un </w:t>
      </w:r>
      <w:r w:rsidRPr="007F56A1">
        <w:rPr>
          <w:rStyle w:val="Enfasigrassetto"/>
          <w:rFonts w:ascii="Arial" w:eastAsiaTheme="majorEastAsia" w:hAnsi="Arial" w:cs="Arial"/>
          <w:color w:val="333333"/>
          <w:bdr w:val="none" w:sz="0" w:space="0" w:color="auto" w:frame="1"/>
        </w:rPr>
        <w:t>approccio integrato</w:t>
      </w:r>
      <w:r w:rsidRPr="007F56A1">
        <w:rPr>
          <w:rFonts w:ascii="Arial" w:hAnsi="Arial" w:cs="Arial"/>
          <w:color w:val="333333"/>
        </w:rPr>
        <w:t> alla gestione del rischio penale e reputazionale.</w:t>
      </w:r>
    </w:p>
    <w:p w14:paraId="0DA703F9" w14:textId="23541EA6" w:rsidR="00C4066E" w:rsidRPr="007F56A1" w:rsidRDefault="00C4066E" w:rsidP="007F56A1">
      <w:pPr>
        <w:jc w:val="both"/>
        <w:rPr>
          <w:rFonts w:ascii="Arial" w:eastAsia="Times New Roman" w:hAnsi="Arial" w:cs="Arial"/>
        </w:rPr>
      </w:pPr>
    </w:p>
    <w:sectPr w:rsidR="00C4066E" w:rsidRPr="007F56A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303B" w14:textId="77777777" w:rsidR="009F100A" w:rsidRDefault="009F100A" w:rsidP="008A20F9">
      <w:r>
        <w:separator/>
      </w:r>
    </w:p>
  </w:endnote>
  <w:endnote w:type="continuationSeparator" w:id="0">
    <w:p w14:paraId="749F4A16" w14:textId="77777777" w:rsidR="009F100A" w:rsidRDefault="009F100A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7549" w14:textId="77777777" w:rsidR="009F100A" w:rsidRDefault="009F100A" w:rsidP="008A20F9">
      <w:r>
        <w:separator/>
      </w:r>
    </w:p>
  </w:footnote>
  <w:footnote w:type="continuationSeparator" w:id="0">
    <w:p w14:paraId="632A1511" w14:textId="77777777" w:rsidR="009F100A" w:rsidRDefault="009F100A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2297E"/>
    <w:rsid w:val="00025F77"/>
    <w:rsid w:val="00036A1E"/>
    <w:rsid w:val="00051F78"/>
    <w:rsid w:val="00052BAB"/>
    <w:rsid w:val="00055F3C"/>
    <w:rsid w:val="000645C4"/>
    <w:rsid w:val="00073211"/>
    <w:rsid w:val="000816F2"/>
    <w:rsid w:val="00081979"/>
    <w:rsid w:val="00082A9D"/>
    <w:rsid w:val="00084C66"/>
    <w:rsid w:val="00093929"/>
    <w:rsid w:val="000A7CC9"/>
    <w:rsid w:val="000C3B4A"/>
    <w:rsid w:val="000C5575"/>
    <w:rsid w:val="000C607C"/>
    <w:rsid w:val="000D27AC"/>
    <w:rsid w:val="000E5CC8"/>
    <w:rsid w:val="000E66F1"/>
    <w:rsid w:val="000E7227"/>
    <w:rsid w:val="000F3B82"/>
    <w:rsid w:val="000F6B5E"/>
    <w:rsid w:val="00115409"/>
    <w:rsid w:val="00123117"/>
    <w:rsid w:val="001326DC"/>
    <w:rsid w:val="00133D10"/>
    <w:rsid w:val="001569C4"/>
    <w:rsid w:val="0018334F"/>
    <w:rsid w:val="00184C9B"/>
    <w:rsid w:val="001936AE"/>
    <w:rsid w:val="00193ECA"/>
    <w:rsid w:val="001E3FC6"/>
    <w:rsid w:val="001F164F"/>
    <w:rsid w:val="002021CA"/>
    <w:rsid w:val="00204F36"/>
    <w:rsid w:val="00213E08"/>
    <w:rsid w:val="002208E1"/>
    <w:rsid w:val="002250D6"/>
    <w:rsid w:val="00230686"/>
    <w:rsid w:val="002330A2"/>
    <w:rsid w:val="00242AAC"/>
    <w:rsid w:val="00246A14"/>
    <w:rsid w:val="002509B2"/>
    <w:rsid w:val="00251068"/>
    <w:rsid w:val="00251F37"/>
    <w:rsid w:val="00252946"/>
    <w:rsid w:val="00253393"/>
    <w:rsid w:val="00253551"/>
    <w:rsid w:val="00264179"/>
    <w:rsid w:val="00264425"/>
    <w:rsid w:val="0026577C"/>
    <w:rsid w:val="00271D93"/>
    <w:rsid w:val="00282403"/>
    <w:rsid w:val="002957A8"/>
    <w:rsid w:val="002D55EB"/>
    <w:rsid w:val="002E3D8B"/>
    <w:rsid w:val="002F4C13"/>
    <w:rsid w:val="003138A4"/>
    <w:rsid w:val="00325C28"/>
    <w:rsid w:val="00336F75"/>
    <w:rsid w:val="00344711"/>
    <w:rsid w:val="00383E28"/>
    <w:rsid w:val="0039528E"/>
    <w:rsid w:val="003B396B"/>
    <w:rsid w:val="003E08CF"/>
    <w:rsid w:val="003F2C74"/>
    <w:rsid w:val="003F7323"/>
    <w:rsid w:val="00403777"/>
    <w:rsid w:val="00410A7B"/>
    <w:rsid w:val="00423A7B"/>
    <w:rsid w:val="00437EA9"/>
    <w:rsid w:val="00453CAC"/>
    <w:rsid w:val="00455CEA"/>
    <w:rsid w:val="00470DE9"/>
    <w:rsid w:val="00475192"/>
    <w:rsid w:val="004808BB"/>
    <w:rsid w:val="00495D0D"/>
    <w:rsid w:val="00497CC7"/>
    <w:rsid w:val="004A198D"/>
    <w:rsid w:val="004B03D3"/>
    <w:rsid w:val="004E125E"/>
    <w:rsid w:val="004E232F"/>
    <w:rsid w:val="005043FB"/>
    <w:rsid w:val="00505E0A"/>
    <w:rsid w:val="00517A64"/>
    <w:rsid w:val="0052455C"/>
    <w:rsid w:val="00524C36"/>
    <w:rsid w:val="00560379"/>
    <w:rsid w:val="00582A23"/>
    <w:rsid w:val="005839A6"/>
    <w:rsid w:val="005948DF"/>
    <w:rsid w:val="00594B66"/>
    <w:rsid w:val="005A1CDB"/>
    <w:rsid w:val="005B0045"/>
    <w:rsid w:val="005D0857"/>
    <w:rsid w:val="005D113A"/>
    <w:rsid w:val="005E0A7A"/>
    <w:rsid w:val="005E6EE7"/>
    <w:rsid w:val="0060482D"/>
    <w:rsid w:val="00606C7B"/>
    <w:rsid w:val="0061470B"/>
    <w:rsid w:val="00616738"/>
    <w:rsid w:val="0063007C"/>
    <w:rsid w:val="006359F9"/>
    <w:rsid w:val="006368B3"/>
    <w:rsid w:val="006406DF"/>
    <w:rsid w:val="00655B37"/>
    <w:rsid w:val="0067508F"/>
    <w:rsid w:val="0069416F"/>
    <w:rsid w:val="006A3700"/>
    <w:rsid w:val="006B67FC"/>
    <w:rsid w:val="006D7DB0"/>
    <w:rsid w:val="006F2100"/>
    <w:rsid w:val="00711638"/>
    <w:rsid w:val="00711F75"/>
    <w:rsid w:val="00725074"/>
    <w:rsid w:val="00730088"/>
    <w:rsid w:val="007353A0"/>
    <w:rsid w:val="00737AB1"/>
    <w:rsid w:val="00750C0F"/>
    <w:rsid w:val="0076416E"/>
    <w:rsid w:val="00791300"/>
    <w:rsid w:val="0079253B"/>
    <w:rsid w:val="007C0DA7"/>
    <w:rsid w:val="007C5DD6"/>
    <w:rsid w:val="007D3A62"/>
    <w:rsid w:val="007D54A1"/>
    <w:rsid w:val="007E0C83"/>
    <w:rsid w:val="007E4A13"/>
    <w:rsid w:val="007F56A1"/>
    <w:rsid w:val="007F6A8D"/>
    <w:rsid w:val="008009B4"/>
    <w:rsid w:val="0080260A"/>
    <w:rsid w:val="008220C6"/>
    <w:rsid w:val="008338E7"/>
    <w:rsid w:val="00842C15"/>
    <w:rsid w:val="008435D3"/>
    <w:rsid w:val="00881569"/>
    <w:rsid w:val="008A00BE"/>
    <w:rsid w:val="008A20F9"/>
    <w:rsid w:val="008A68AA"/>
    <w:rsid w:val="008A7875"/>
    <w:rsid w:val="008B36DC"/>
    <w:rsid w:val="008B5892"/>
    <w:rsid w:val="008E2591"/>
    <w:rsid w:val="008E6D2A"/>
    <w:rsid w:val="008F601A"/>
    <w:rsid w:val="008F7126"/>
    <w:rsid w:val="008F7875"/>
    <w:rsid w:val="009072E5"/>
    <w:rsid w:val="00907BDB"/>
    <w:rsid w:val="00911316"/>
    <w:rsid w:val="00911445"/>
    <w:rsid w:val="00920E92"/>
    <w:rsid w:val="00924BB3"/>
    <w:rsid w:val="00945E2E"/>
    <w:rsid w:val="00946229"/>
    <w:rsid w:val="00960D39"/>
    <w:rsid w:val="00960DAA"/>
    <w:rsid w:val="00973192"/>
    <w:rsid w:val="00976B3F"/>
    <w:rsid w:val="0098698C"/>
    <w:rsid w:val="00991740"/>
    <w:rsid w:val="009B029E"/>
    <w:rsid w:val="009B69D9"/>
    <w:rsid w:val="009D653E"/>
    <w:rsid w:val="009D65D1"/>
    <w:rsid w:val="009D7B64"/>
    <w:rsid w:val="009D7BDC"/>
    <w:rsid w:val="009D7DF7"/>
    <w:rsid w:val="009E3B70"/>
    <w:rsid w:val="009E7612"/>
    <w:rsid w:val="009F100A"/>
    <w:rsid w:val="009F3790"/>
    <w:rsid w:val="00A02CDA"/>
    <w:rsid w:val="00A06CE4"/>
    <w:rsid w:val="00A21A98"/>
    <w:rsid w:val="00A27EC8"/>
    <w:rsid w:val="00A75A96"/>
    <w:rsid w:val="00A83ACB"/>
    <w:rsid w:val="00A84437"/>
    <w:rsid w:val="00A87349"/>
    <w:rsid w:val="00A94A04"/>
    <w:rsid w:val="00A9564E"/>
    <w:rsid w:val="00A961CD"/>
    <w:rsid w:val="00AB3193"/>
    <w:rsid w:val="00AB51FE"/>
    <w:rsid w:val="00AD10F3"/>
    <w:rsid w:val="00AD683B"/>
    <w:rsid w:val="00AE5C47"/>
    <w:rsid w:val="00AF48E9"/>
    <w:rsid w:val="00AF496D"/>
    <w:rsid w:val="00B061BD"/>
    <w:rsid w:val="00B21003"/>
    <w:rsid w:val="00B622FF"/>
    <w:rsid w:val="00B71934"/>
    <w:rsid w:val="00B778F2"/>
    <w:rsid w:val="00B81758"/>
    <w:rsid w:val="00B92B34"/>
    <w:rsid w:val="00BA26EC"/>
    <w:rsid w:val="00BD752B"/>
    <w:rsid w:val="00BE6B22"/>
    <w:rsid w:val="00C32D04"/>
    <w:rsid w:val="00C4066E"/>
    <w:rsid w:val="00C43918"/>
    <w:rsid w:val="00C54A7A"/>
    <w:rsid w:val="00C64F45"/>
    <w:rsid w:val="00C653DB"/>
    <w:rsid w:val="00C71E02"/>
    <w:rsid w:val="00C751BF"/>
    <w:rsid w:val="00C80835"/>
    <w:rsid w:val="00C8258D"/>
    <w:rsid w:val="00C8321A"/>
    <w:rsid w:val="00C930C2"/>
    <w:rsid w:val="00C93E34"/>
    <w:rsid w:val="00CA6F40"/>
    <w:rsid w:val="00CC5721"/>
    <w:rsid w:val="00CC7EBC"/>
    <w:rsid w:val="00CD6241"/>
    <w:rsid w:val="00D104BE"/>
    <w:rsid w:val="00D13366"/>
    <w:rsid w:val="00D2175E"/>
    <w:rsid w:val="00D27D47"/>
    <w:rsid w:val="00D34EFC"/>
    <w:rsid w:val="00D4253F"/>
    <w:rsid w:val="00D46BE5"/>
    <w:rsid w:val="00D52088"/>
    <w:rsid w:val="00D61018"/>
    <w:rsid w:val="00D620F4"/>
    <w:rsid w:val="00D63DAE"/>
    <w:rsid w:val="00D66040"/>
    <w:rsid w:val="00DA19F5"/>
    <w:rsid w:val="00DB1EC9"/>
    <w:rsid w:val="00DB3A98"/>
    <w:rsid w:val="00DC26A1"/>
    <w:rsid w:val="00DC7953"/>
    <w:rsid w:val="00DD42BD"/>
    <w:rsid w:val="00DD4CF8"/>
    <w:rsid w:val="00DE22D9"/>
    <w:rsid w:val="00E01B44"/>
    <w:rsid w:val="00E05CC7"/>
    <w:rsid w:val="00E31675"/>
    <w:rsid w:val="00E33560"/>
    <w:rsid w:val="00E63630"/>
    <w:rsid w:val="00E70A64"/>
    <w:rsid w:val="00E73941"/>
    <w:rsid w:val="00E8677B"/>
    <w:rsid w:val="00E87288"/>
    <w:rsid w:val="00E926E5"/>
    <w:rsid w:val="00E95368"/>
    <w:rsid w:val="00EC353A"/>
    <w:rsid w:val="00ED626E"/>
    <w:rsid w:val="00EE4E51"/>
    <w:rsid w:val="00EE76A6"/>
    <w:rsid w:val="00EF1CD0"/>
    <w:rsid w:val="00EF333C"/>
    <w:rsid w:val="00EF7264"/>
    <w:rsid w:val="00F01297"/>
    <w:rsid w:val="00F01E5E"/>
    <w:rsid w:val="00F04469"/>
    <w:rsid w:val="00F10868"/>
    <w:rsid w:val="00F47555"/>
    <w:rsid w:val="00F72001"/>
    <w:rsid w:val="00F94166"/>
    <w:rsid w:val="00F97D3B"/>
    <w:rsid w:val="00FA1172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qFormat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  <w:style w:type="paragraph" w:customStyle="1" w:styleId="TipoDocumento">
    <w:name w:val="Tipo Documento"/>
    <w:basedOn w:val="Normale"/>
    <w:qFormat/>
    <w:rsid w:val="00282403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table" w:styleId="Tabellagriglia6acolori-colore1">
    <w:name w:val="Grid Table 6 Colorful Accent 1"/>
    <w:basedOn w:val="Tabellanormale"/>
    <w:uiPriority w:val="51"/>
    <w:rsid w:val="00F47555"/>
    <w:pPr>
      <w:spacing w:after="0" w:line="240" w:lineRule="auto"/>
    </w:pPr>
    <w:rPr>
      <w:rFonts w:eastAsiaTheme="minorEastAsia"/>
      <w:color w:val="0F4761" w:themeColor="accent1" w:themeShade="BF"/>
      <w:kern w:val="0"/>
      <w:sz w:val="21"/>
      <w:szCs w:val="21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B719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dcterms:created xsi:type="dcterms:W3CDTF">2025-05-14T09:07:00Z</dcterms:created>
  <dcterms:modified xsi:type="dcterms:W3CDTF">2025-05-26T11:21:00Z</dcterms:modified>
</cp:coreProperties>
</file>