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C4066E" w:rsidRDefault="00505E0A" w:rsidP="0052455C">
      <w:pPr>
        <w:jc w:val="both"/>
        <w:rPr>
          <w:rFonts w:ascii="Arial" w:hAnsi="Arial" w:cs="Arial"/>
          <w:b/>
          <w:bCs/>
        </w:rPr>
      </w:pPr>
    </w:p>
    <w:p w14:paraId="4DBA66A4" w14:textId="77777777" w:rsidR="004A198D" w:rsidRPr="005D0857" w:rsidRDefault="004A198D" w:rsidP="005D085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5D085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1907F053" w14:textId="77777777" w:rsidR="00946229" w:rsidRPr="005D0857" w:rsidRDefault="00946229" w:rsidP="005D0857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</w:pPr>
    </w:p>
    <w:p w14:paraId="4D9C61DD" w14:textId="1A4C780E" w:rsidR="00C930C2" w:rsidRPr="005D0857" w:rsidRDefault="00C930C2" w:rsidP="005D085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D085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COMMERCIALISTI, UN DOCUMENTO SU STRUMENTI E TECNICHE </w:t>
      </w:r>
      <w:r w:rsidR="00F97D3B" w:rsidRPr="005D0857">
        <w:rPr>
          <w:rFonts w:ascii="Arial" w:eastAsia="Times New Roman" w:hAnsi="Arial" w:cs="Arial"/>
          <w:b/>
          <w:bCs/>
          <w:color w:val="000000"/>
          <w:sz w:val="23"/>
          <w:szCs w:val="23"/>
        </w:rPr>
        <w:t>DELLA FINANZA INNOVATIVA</w:t>
      </w:r>
    </w:p>
    <w:p w14:paraId="441C3D9B" w14:textId="77777777" w:rsidR="00F97D3B" w:rsidRPr="005D0857" w:rsidRDefault="00F97D3B" w:rsidP="005D0857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85503BD" w14:textId="79E09DC9" w:rsidR="00F97D3B" w:rsidRPr="005D0857" w:rsidRDefault="00F97D3B" w:rsidP="005D085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D085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Da Consiglio e Fondazione nazionali della categoria un focus </w:t>
      </w:r>
      <w:r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sull’applicazione delle alternative disponibili alle specifiche fasi del ciclo di vita aziendale</w:t>
      </w:r>
    </w:p>
    <w:p w14:paraId="05482AF1" w14:textId="77777777" w:rsidR="00F97D3B" w:rsidRPr="005D0857" w:rsidRDefault="00F97D3B" w:rsidP="005D0857">
      <w:pPr>
        <w:jc w:val="both"/>
        <w:rPr>
          <w:rFonts w:ascii="Arial" w:hAnsi="Arial" w:cs="Arial"/>
          <w:i/>
          <w:iCs/>
          <w:color w:val="262626" w:themeColor="text1" w:themeTint="D9"/>
          <w:sz w:val="23"/>
          <w:szCs w:val="23"/>
        </w:rPr>
      </w:pPr>
    </w:p>
    <w:p w14:paraId="330295DF" w14:textId="3CA02D91" w:rsidR="00C8321A" w:rsidRDefault="003138A4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i/>
          <w:iCs/>
          <w:color w:val="262626" w:themeColor="text1" w:themeTint="D9"/>
          <w:sz w:val="23"/>
          <w:szCs w:val="23"/>
        </w:rPr>
        <w:t>Roma, 30 aprile 2025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</w:t>
      </w:r>
      <w:r w:rsidR="005D0857" w:rsidRPr="005D0857">
        <w:rPr>
          <w:rFonts w:ascii="Arial" w:hAnsi="Arial" w:cs="Arial"/>
          <w:color w:val="262626" w:themeColor="text1" w:themeTint="D9"/>
          <w:sz w:val="23"/>
          <w:szCs w:val="23"/>
        </w:rPr>
        <w:t>–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>Il Consiglio e la Fondazione nazionali dei commercialisti hanno pubblicato il documento “</w:t>
      </w:r>
      <w:r w:rsidR="00606C7B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Strumenti e tecniche di finanza innovativa lungo il ciclo di vita aziendale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”, realizzato dalla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>Commissione “Finanza innovativa”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>presieduta da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</w:t>
      </w:r>
      <w:r w:rsidR="00606C7B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Antonio Salvi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e operante nell’area “Finanza aziendale”, alla quale è delegato il vicepresidente del Consiglio nazionale </w:t>
      </w:r>
      <w:r w:rsidR="00606C7B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Antonio Repaci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. Il documento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si </w:t>
      </w:r>
      <w:r w:rsidR="00C930C2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concentra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sull’applicazione delle alternative disponibili alle specifiche fasi del </w:t>
      </w:r>
      <w:r w:rsidR="00C8321A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 xml:space="preserve">ciclo di vita </w:t>
      </w:r>
      <w:r w:rsidR="00606C7B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aziendale</w:t>
      </w:r>
      <w:r w:rsidR="00606C7B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, analizzando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gli strumenti e le tecniche di finanza aziendale, suddividendole a seconda del loro “migliore” utilizzo in ciascuna delle quattro fasi della vita aziendale che tipicamente vengono suggerite in dottrina e nella prassi: </w:t>
      </w:r>
      <w:r w:rsidR="00C8321A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start-up, sviluppo, maturità, rilancio/turnaround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>.</w:t>
      </w:r>
    </w:p>
    <w:p w14:paraId="470DD557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053C4ACE" w14:textId="17719FE8" w:rsidR="00C8321A" w:rsidRDefault="00606C7B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Gli autori del documento sottolineano </w:t>
      </w:r>
      <w:r w:rsidR="00A06CE4" w:rsidRPr="005D0857">
        <w:rPr>
          <w:rFonts w:ascii="Arial" w:hAnsi="Arial" w:cs="Arial"/>
          <w:color w:val="262626" w:themeColor="text1" w:themeTint="D9"/>
          <w:sz w:val="23"/>
          <w:szCs w:val="23"/>
        </w:rPr>
        <w:t>come “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>le decisioni finanziarie aziendali s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>ono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fortemente influenzate dall’”età” e dal ciclo di vita aziendale, poiché non tutte le misure e gli strumenti di finanza innovativa disponibili sul mercato sono necessariamente adeguati a tutte le “stagioni”</w:t>
      </w:r>
      <w:r w:rsidR="00A06CE4" w:rsidRPr="005D0857">
        <w:rPr>
          <w:rFonts w:ascii="Arial" w:hAnsi="Arial" w:cs="Arial"/>
          <w:color w:val="262626" w:themeColor="text1" w:themeTint="D9"/>
          <w:sz w:val="23"/>
          <w:szCs w:val="23"/>
        </w:rPr>
        <w:t>”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. Differenziando l’analisi per singole fasi del ciclo di vita, </w:t>
      </w:r>
      <w:r w:rsidR="00A06CE4" w:rsidRPr="005D0857">
        <w:rPr>
          <w:rFonts w:ascii="Arial" w:hAnsi="Arial" w:cs="Arial"/>
          <w:color w:val="262626" w:themeColor="text1" w:themeTint="D9"/>
          <w:sz w:val="23"/>
          <w:szCs w:val="23"/>
        </w:rPr>
        <w:t>il documento intende fornire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al </w:t>
      </w:r>
      <w:r w:rsidR="00C8321A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 xml:space="preserve">professionista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uno </w:t>
      </w:r>
      <w:r w:rsidR="00C8321A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strumento operativo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utile al fine di supportare al meglio le proprie aziende clienti, a seconda dello specifico fabbisogno finanziario da ciascuna di esse </w:t>
      </w:r>
      <w:r w:rsidR="00C8321A" w:rsidRPr="005D0857">
        <w:rPr>
          <w:rFonts w:ascii="Arial" w:hAnsi="Arial" w:cs="Arial"/>
          <w:i/>
          <w:iCs/>
          <w:color w:val="262626" w:themeColor="text1" w:themeTint="D9"/>
          <w:sz w:val="23"/>
          <w:szCs w:val="23"/>
        </w:rPr>
        <w:t>pro-tempore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manifestato.</w:t>
      </w:r>
    </w:p>
    <w:p w14:paraId="34B6ADB6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0D09FE9A" w14:textId="5F32E446" w:rsidR="00C8321A" w:rsidRDefault="00A06CE4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La pubblicazione è 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>suddivis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>a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in quattro parti, ciascuna delle quali fa rifermento a una specifica fase aziendale. La prima parte esamina </w:t>
      </w:r>
      <w:r w:rsidR="00C8321A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 xml:space="preserve">l’equity </w:t>
      </w:r>
      <w:r w:rsidR="00C8321A" w:rsidRPr="005D0857">
        <w:rPr>
          <w:rFonts w:ascii="Arial" w:hAnsi="Arial" w:cs="Arial"/>
          <w:b/>
          <w:bCs/>
          <w:i/>
          <w:color w:val="262626" w:themeColor="text1" w:themeTint="D9"/>
          <w:sz w:val="23"/>
          <w:szCs w:val="23"/>
        </w:rPr>
        <w:t>crowdfunding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, quale importante </w:t>
      </w:r>
      <w:r w:rsidR="00C930C2" w:rsidRPr="005D0857">
        <w:rPr>
          <w:rFonts w:ascii="Arial" w:hAnsi="Arial" w:cs="Arial"/>
          <w:color w:val="262626" w:themeColor="text1" w:themeTint="D9"/>
          <w:sz w:val="23"/>
          <w:szCs w:val="23"/>
        </w:rPr>
        <w:t>quale importante innovazione intervenuta nel panorama della finanza imprenditoriale</w:t>
      </w:r>
      <w:r w:rsidR="005D0857">
        <w:rPr>
          <w:rFonts w:ascii="Arial" w:hAnsi="Arial" w:cs="Arial"/>
          <w:color w:val="262626" w:themeColor="text1" w:themeTint="D9"/>
          <w:sz w:val="23"/>
          <w:szCs w:val="23"/>
        </w:rPr>
        <w:t>.</w:t>
      </w:r>
    </w:p>
    <w:p w14:paraId="5A87BC6A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537922DA" w14:textId="67A475A7" w:rsidR="00C8321A" w:rsidRDefault="00C930C2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>In questa sezione</w:t>
      </w:r>
      <w:r w:rsidR="00C8321A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viene anche esplorato il ruolo cruciale che i professionisti, e in particolare i commercialisti, possono svolgere a supporto delle imprese che decidono di intraprendere un percorso di raccolta fondi attraverso questo strumento.</w:t>
      </w:r>
    </w:p>
    <w:p w14:paraId="46D3EFE0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42FE3D8B" w14:textId="432D4E4E" w:rsidR="005D0857" w:rsidRDefault="00C8321A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La seconda parte del documento esamina l’introduzione dei </w:t>
      </w:r>
      <w:r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 xml:space="preserve">minibond e del </w:t>
      </w:r>
      <w:proofErr w:type="spellStart"/>
      <w:r w:rsidRPr="005D0857">
        <w:rPr>
          <w:rFonts w:ascii="Arial" w:hAnsi="Arial" w:cs="Arial"/>
          <w:b/>
          <w:bCs/>
          <w:i/>
          <w:iCs/>
          <w:color w:val="262626" w:themeColor="text1" w:themeTint="D9"/>
          <w:sz w:val="23"/>
          <w:szCs w:val="23"/>
        </w:rPr>
        <w:t>vendor</w:t>
      </w:r>
      <w:proofErr w:type="spellEnd"/>
      <w:r w:rsidRPr="005D0857">
        <w:rPr>
          <w:rFonts w:ascii="Arial" w:hAnsi="Arial" w:cs="Arial"/>
          <w:b/>
          <w:bCs/>
          <w:i/>
          <w:iCs/>
          <w:color w:val="262626" w:themeColor="text1" w:themeTint="D9"/>
          <w:sz w:val="23"/>
          <w:szCs w:val="23"/>
        </w:rPr>
        <w:t xml:space="preserve"> </w:t>
      </w:r>
      <w:proofErr w:type="spellStart"/>
      <w:r w:rsidRPr="005D0857">
        <w:rPr>
          <w:rFonts w:ascii="Arial" w:hAnsi="Arial" w:cs="Arial"/>
          <w:b/>
          <w:bCs/>
          <w:i/>
          <w:iCs/>
          <w:color w:val="262626" w:themeColor="text1" w:themeTint="D9"/>
          <w:sz w:val="23"/>
          <w:szCs w:val="23"/>
        </w:rPr>
        <w:t>loan</w:t>
      </w:r>
      <w:proofErr w:type="spellEnd"/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>, strumenti che rappresentano un significativo sviluppo nel panorama della finanza aziendale in Italia, in particolar modo per le piccole e medie imprese alla ricerca di soluzioni di finanziamento alternative a quelle tradizionali offerte tipicamente dalle banche.</w:t>
      </w:r>
    </w:p>
    <w:p w14:paraId="7BF800A0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7EAADC6A" w14:textId="42128B6C" w:rsidR="00C8321A" w:rsidRDefault="00C8321A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La terza parte esplora il concetto di </w:t>
      </w:r>
      <w:proofErr w:type="spellStart"/>
      <w:r w:rsidRPr="005D0857">
        <w:rPr>
          <w:rFonts w:ascii="Arial" w:hAnsi="Arial" w:cs="Arial"/>
          <w:b/>
          <w:bCs/>
          <w:i/>
          <w:iCs/>
          <w:color w:val="262626" w:themeColor="text1" w:themeTint="D9"/>
          <w:sz w:val="23"/>
          <w:szCs w:val="23"/>
        </w:rPr>
        <w:t>search</w:t>
      </w:r>
      <w:proofErr w:type="spellEnd"/>
      <w:r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 xml:space="preserve"> </w:t>
      </w:r>
      <w:r w:rsidRPr="005D0857">
        <w:rPr>
          <w:rFonts w:ascii="Arial" w:hAnsi="Arial" w:cs="Arial"/>
          <w:b/>
          <w:bCs/>
          <w:i/>
          <w:iCs/>
          <w:color w:val="262626" w:themeColor="text1" w:themeTint="D9"/>
          <w:sz w:val="23"/>
          <w:szCs w:val="23"/>
        </w:rPr>
        <w:t>fund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>, un modello di investimento</w:t>
      </w:r>
      <w:r w:rsidR="00C930C2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che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consente a giovani manager di acquisire e gestire aziende esistenti, affrontando al meglio le sfide che si trovano a</w:t>
      </w:r>
      <w:r w:rsidR="00C930C2"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gestire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in particolar modo le start-up e le aziende che attraversa</w:t>
      </w:r>
      <w:r w:rsidR="00C930C2" w:rsidRPr="005D0857">
        <w:rPr>
          <w:rFonts w:ascii="Arial" w:hAnsi="Arial" w:cs="Arial"/>
          <w:color w:val="262626" w:themeColor="text1" w:themeTint="D9"/>
          <w:sz w:val="23"/>
          <w:szCs w:val="23"/>
        </w:rPr>
        <w:t>no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 delicati passaggi generazionali</w:t>
      </w:r>
      <w:r w:rsidR="005D0857">
        <w:rPr>
          <w:rFonts w:ascii="Arial" w:hAnsi="Arial" w:cs="Arial"/>
          <w:color w:val="262626" w:themeColor="text1" w:themeTint="D9"/>
          <w:sz w:val="23"/>
          <w:szCs w:val="23"/>
        </w:rPr>
        <w:t>.</w:t>
      </w:r>
    </w:p>
    <w:p w14:paraId="099338EA" w14:textId="77777777" w:rsidR="005D0857" w:rsidRPr="005D0857" w:rsidRDefault="005D0857" w:rsidP="005D0857">
      <w:pPr>
        <w:jc w:val="both"/>
        <w:rPr>
          <w:rFonts w:ascii="Arial" w:hAnsi="Arial" w:cs="Arial"/>
          <w:color w:val="262626" w:themeColor="text1" w:themeTint="D9"/>
          <w:sz w:val="23"/>
          <w:szCs w:val="23"/>
        </w:rPr>
      </w:pPr>
    </w:p>
    <w:p w14:paraId="0DA703F9" w14:textId="57F4D80C" w:rsidR="00C4066E" w:rsidRPr="005D0857" w:rsidRDefault="00C8321A" w:rsidP="005D0857">
      <w:pPr>
        <w:jc w:val="both"/>
        <w:rPr>
          <w:rFonts w:ascii="Arial" w:eastAsia="Times New Roman" w:hAnsi="Arial" w:cs="Arial"/>
          <w:sz w:val="23"/>
          <w:szCs w:val="23"/>
        </w:rPr>
      </w:pP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La quarta e ultima parte del documento analizza gli </w:t>
      </w:r>
      <w:r w:rsidR="00C930C2"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s</w:t>
      </w:r>
      <w:r w:rsidRPr="005D0857">
        <w:rPr>
          <w:rFonts w:ascii="Arial" w:hAnsi="Arial" w:cs="Arial"/>
          <w:b/>
          <w:bCs/>
          <w:color w:val="262626" w:themeColor="text1" w:themeTint="D9"/>
          <w:sz w:val="23"/>
          <w:szCs w:val="23"/>
        </w:rPr>
        <w:t>trumenti Finanziari Partecipativi (SFP)</w:t>
      </w:r>
      <w:r w:rsidRPr="005D0857">
        <w:rPr>
          <w:rFonts w:ascii="Arial" w:hAnsi="Arial" w:cs="Arial"/>
          <w:color w:val="262626" w:themeColor="text1" w:themeTint="D9"/>
          <w:sz w:val="23"/>
          <w:szCs w:val="23"/>
        </w:rPr>
        <w:t xml:space="preserve">, introdotti dalla riforma del diritto societario, miranti a sostenere le aziende in difficoltà per facilitare il reperimento di risorse finanziarie. </w:t>
      </w:r>
    </w:p>
    <w:sectPr w:rsidR="00C4066E" w:rsidRPr="005D085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029F" w14:textId="77777777" w:rsidR="009072E5" w:rsidRDefault="009072E5" w:rsidP="008A20F9">
      <w:r>
        <w:separator/>
      </w:r>
    </w:p>
  </w:endnote>
  <w:endnote w:type="continuationSeparator" w:id="0">
    <w:p w14:paraId="1868DC93" w14:textId="77777777" w:rsidR="009072E5" w:rsidRDefault="009072E5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D2E8" w14:textId="77777777" w:rsidR="009072E5" w:rsidRDefault="009072E5" w:rsidP="008A20F9">
      <w:r>
        <w:separator/>
      </w:r>
    </w:p>
  </w:footnote>
  <w:footnote w:type="continuationSeparator" w:id="0">
    <w:p w14:paraId="01C263AB" w14:textId="77777777" w:rsidR="009072E5" w:rsidRDefault="009072E5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25F77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84C66"/>
    <w:rsid w:val="00093929"/>
    <w:rsid w:val="000A7CC9"/>
    <w:rsid w:val="000C3B4A"/>
    <w:rsid w:val="000C5575"/>
    <w:rsid w:val="000D27AC"/>
    <w:rsid w:val="000E5CC8"/>
    <w:rsid w:val="000E66F1"/>
    <w:rsid w:val="000E7227"/>
    <w:rsid w:val="000F3B82"/>
    <w:rsid w:val="000F6B5E"/>
    <w:rsid w:val="00115409"/>
    <w:rsid w:val="00123117"/>
    <w:rsid w:val="001326DC"/>
    <w:rsid w:val="00133D10"/>
    <w:rsid w:val="001569C4"/>
    <w:rsid w:val="00184C9B"/>
    <w:rsid w:val="001936AE"/>
    <w:rsid w:val="00193ECA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2AAC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82403"/>
    <w:rsid w:val="002957A8"/>
    <w:rsid w:val="002D55EB"/>
    <w:rsid w:val="002E3D8B"/>
    <w:rsid w:val="002F4C13"/>
    <w:rsid w:val="003138A4"/>
    <w:rsid w:val="00325C28"/>
    <w:rsid w:val="00336F75"/>
    <w:rsid w:val="00344711"/>
    <w:rsid w:val="00383E28"/>
    <w:rsid w:val="0039528E"/>
    <w:rsid w:val="003B396B"/>
    <w:rsid w:val="003E08CF"/>
    <w:rsid w:val="003F2C74"/>
    <w:rsid w:val="003F7323"/>
    <w:rsid w:val="00403777"/>
    <w:rsid w:val="00410A7B"/>
    <w:rsid w:val="00423A7B"/>
    <w:rsid w:val="00437EA9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5043FB"/>
    <w:rsid w:val="00505E0A"/>
    <w:rsid w:val="00517A64"/>
    <w:rsid w:val="0052455C"/>
    <w:rsid w:val="00524C36"/>
    <w:rsid w:val="00560379"/>
    <w:rsid w:val="00582A23"/>
    <w:rsid w:val="005839A6"/>
    <w:rsid w:val="005948DF"/>
    <w:rsid w:val="00594B66"/>
    <w:rsid w:val="005A1CDB"/>
    <w:rsid w:val="005B0045"/>
    <w:rsid w:val="005D0857"/>
    <w:rsid w:val="005D113A"/>
    <w:rsid w:val="005E0A7A"/>
    <w:rsid w:val="005E6EE7"/>
    <w:rsid w:val="0060482D"/>
    <w:rsid w:val="00606C7B"/>
    <w:rsid w:val="0061470B"/>
    <w:rsid w:val="00616738"/>
    <w:rsid w:val="0063007C"/>
    <w:rsid w:val="006359F9"/>
    <w:rsid w:val="006368B3"/>
    <w:rsid w:val="006406DF"/>
    <w:rsid w:val="00655B37"/>
    <w:rsid w:val="0067508F"/>
    <w:rsid w:val="006A3700"/>
    <w:rsid w:val="006B67FC"/>
    <w:rsid w:val="006D7DB0"/>
    <w:rsid w:val="006F2100"/>
    <w:rsid w:val="00725074"/>
    <w:rsid w:val="00730088"/>
    <w:rsid w:val="007353A0"/>
    <w:rsid w:val="00737AB1"/>
    <w:rsid w:val="00750C0F"/>
    <w:rsid w:val="00791300"/>
    <w:rsid w:val="0079253B"/>
    <w:rsid w:val="007C0DA7"/>
    <w:rsid w:val="007C5DD6"/>
    <w:rsid w:val="007D3A62"/>
    <w:rsid w:val="007D54A1"/>
    <w:rsid w:val="007E0C83"/>
    <w:rsid w:val="007E4A13"/>
    <w:rsid w:val="007F6A8D"/>
    <w:rsid w:val="008009B4"/>
    <w:rsid w:val="0080260A"/>
    <w:rsid w:val="008220C6"/>
    <w:rsid w:val="008338E7"/>
    <w:rsid w:val="00842C15"/>
    <w:rsid w:val="008435D3"/>
    <w:rsid w:val="00881569"/>
    <w:rsid w:val="008A00BE"/>
    <w:rsid w:val="008A20F9"/>
    <w:rsid w:val="008A68AA"/>
    <w:rsid w:val="008A7875"/>
    <w:rsid w:val="008B36DC"/>
    <w:rsid w:val="008B5892"/>
    <w:rsid w:val="008E2591"/>
    <w:rsid w:val="008E6D2A"/>
    <w:rsid w:val="008F601A"/>
    <w:rsid w:val="008F7875"/>
    <w:rsid w:val="009072E5"/>
    <w:rsid w:val="00911316"/>
    <w:rsid w:val="00920E92"/>
    <w:rsid w:val="00924BB3"/>
    <w:rsid w:val="00945E2E"/>
    <w:rsid w:val="00946229"/>
    <w:rsid w:val="00960D39"/>
    <w:rsid w:val="00960DAA"/>
    <w:rsid w:val="00973192"/>
    <w:rsid w:val="00976B3F"/>
    <w:rsid w:val="0098698C"/>
    <w:rsid w:val="00991740"/>
    <w:rsid w:val="009B029E"/>
    <w:rsid w:val="009B69D9"/>
    <w:rsid w:val="009D653E"/>
    <w:rsid w:val="009D65D1"/>
    <w:rsid w:val="009D7B64"/>
    <w:rsid w:val="009D7BDC"/>
    <w:rsid w:val="009D7DF7"/>
    <w:rsid w:val="009E3B70"/>
    <w:rsid w:val="009E7612"/>
    <w:rsid w:val="009F3790"/>
    <w:rsid w:val="00A02CDA"/>
    <w:rsid w:val="00A06CE4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061BD"/>
    <w:rsid w:val="00B21003"/>
    <w:rsid w:val="00B622FF"/>
    <w:rsid w:val="00B778F2"/>
    <w:rsid w:val="00B81758"/>
    <w:rsid w:val="00B92B34"/>
    <w:rsid w:val="00BA26EC"/>
    <w:rsid w:val="00BD752B"/>
    <w:rsid w:val="00BE6B22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8321A"/>
    <w:rsid w:val="00C930C2"/>
    <w:rsid w:val="00C93E34"/>
    <w:rsid w:val="00CA6F40"/>
    <w:rsid w:val="00CC5721"/>
    <w:rsid w:val="00CC7EBC"/>
    <w:rsid w:val="00CD6241"/>
    <w:rsid w:val="00D104BE"/>
    <w:rsid w:val="00D13366"/>
    <w:rsid w:val="00D2175E"/>
    <w:rsid w:val="00D27D47"/>
    <w:rsid w:val="00D34EFC"/>
    <w:rsid w:val="00D4253F"/>
    <w:rsid w:val="00D46BE5"/>
    <w:rsid w:val="00D52088"/>
    <w:rsid w:val="00D61018"/>
    <w:rsid w:val="00D620F4"/>
    <w:rsid w:val="00D63DAE"/>
    <w:rsid w:val="00D66040"/>
    <w:rsid w:val="00DA19F5"/>
    <w:rsid w:val="00DB1EC9"/>
    <w:rsid w:val="00DB3A98"/>
    <w:rsid w:val="00DC26A1"/>
    <w:rsid w:val="00DC7953"/>
    <w:rsid w:val="00DD42BD"/>
    <w:rsid w:val="00DD4CF8"/>
    <w:rsid w:val="00DE22D9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D626E"/>
    <w:rsid w:val="00EE4E51"/>
    <w:rsid w:val="00EE76A6"/>
    <w:rsid w:val="00EF1CD0"/>
    <w:rsid w:val="00EF333C"/>
    <w:rsid w:val="00EF7264"/>
    <w:rsid w:val="00F01297"/>
    <w:rsid w:val="00F01E5E"/>
    <w:rsid w:val="00F04469"/>
    <w:rsid w:val="00F10868"/>
    <w:rsid w:val="00F47555"/>
    <w:rsid w:val="00F72001"/>
    <w:rsid w:val="00F94166"/>
    <w:rsid w:val="00F97D3B"/>
    <w:rsid w:val="00FA1172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customStyle="1" w:styleId="TipoDocumento">
    <w:name w:val="Tipo Documento"/>
    <w:basedOn w:val="Normale"/>
    <w:qFormat/>
    <w:rsid w:val="00282403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table" w:styleId="Tabellagriglia6acolori-colore1">
    <w:name w:val="Grid Table 6 Colorful Accent 1"/>
    <w:basedOn w:val="Tabellanormale"/>
    <w:uiPriority w:val="51"/>
    <w:rsid w:val="00F47555"/>
    <w:pPr>
      <w:spacing w:after="0" w:line="240" w:lineRule="auto"/>
    </w:pPr>
    <w:rPr>
      <w:rFonts w:eastAsiaTheme="minorEastAsia"/>
      <w:color w:val="0F4761" w:themeColor="accent1" w:themeShade="BF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2025-04-30T08:11:00Z</dcterms:created>
  <dcterms:modified xsi:type="dcterms:W3CDTF">2025-04-30T10:08:00Z</dcterms:modified>
</cp:coreProperties>
</file>