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E71E" w14:textId="77777777" w:rsidR="007F05E1" w:rsidRPr="00011180" w:rsidRDefault="007F05E1" w:rsidP="00412C0A">
      <w:pPr>
        <w:spacing w:after="0" w:line="240" w:lineRule="auto"/>
        <w:rPr>
          <w:rFonts w:ascii="Arial" w:hAnsi="Arial" w:cs="Arial"/>
        </w:rPr>
      </w:pPr>
    </w:p>
    <w:p w14:paraId="32B385E0" w14:textId="77777777" w:rsidR="006334BE" w:rsidRPr="002F3E62" w:rsidRDefault="006334BE" w:rsidP="005D4A80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2F3E62">
        <w:rPr>
          <w:rFonts w:ascii="Arial" w:hAnsi="Arial" w:cs="Arial"/>
          <w:b/>
          <w:bCs/>
          <w:sz w:val="23"/>
          <w:szCs w:val="23"/>
          <w:u w:val="single"/>
        </w:rPr>
        <w:t>Comunicato stampa</w:t>
      </w:r>
    </w:p>
    <w:p w14:paraId="6D933ADE" w14:textId="77777777" w:rsidR="001304B4" w:rsidRPr="002F3E62" w:rsidRDefault="001304B4" w:rsidP="005D4A80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709F6B2B" w14:textId="462454EC" w:rsidR="006334BE" w:rsidRPr="002F3E62" w:rsidRDefault="007C7C4E" w:rsidP="005D4A80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</w:rPr>
      </w:pPr>
      <w:r w:rsidRPr="002F3E62">
        <w:rPr>
          <w:rFonts w:ascii="Arial" w:hAnsi="Arial" w:cs="Arial"/>
          <w:b/>
          <w:bCs/>
          <w:sz w:val="23"/>
          <w:szCs w:val="23"/>
        </w:rPr>
        <w:t>DF</w:t>
      </w:r>
      <w:r w:rsidR="00453CFE" w:rsidRPr="002F3E62">
        <w:rPr>
          <w:rFonts w:ascii="Arial" w:hAnsi="Arial" w:cs="Arial"/>
          <w:b/>
          <w:bCs/>
          <w:sz w:val="23"/>
          <w:szCs w:val="23"/>
        </w:rPr>
        <w:t>P 2025</w:t>
      </w:r>
      <w:r w:rsidRPr="002F3E62">
        <w:rPr>
          <w:rFonts w:ascii="Arial" w:hAnsi="Arial" w:cs="Arial"/>
          <w:b/>
          <w:bCs/>
          <w:sz w:val="23"/>
          <w:szCs w:val="23"/>
        </w:rPr>
        <w:t>, COMMERCIALISTI IN AUDIZIONE: “</w:t>
      </w:r>
      <w:r w:rsidR="005E53B7">
        <w:rPr>
          <w:rFonts w:ascii="Arial" w:hAnsi="Arial" w:cs="Arial"/>
          <w:b/>
          <w:bCs/>
          <w:sz w:val="23"/>
          <w:szCs w:val="23"/>
        </w:rPr>
        <w:t>AUSPICABILE UTILIZZO</w:t>
      </w:r>
      <w:r w:rsidR="00F729C8" w:rsidRPr="002F3E62">
        <w:rPr>
          <w:rFonts w:ascii="Arial" w:hAnsi="Arial" w:cs="Arial"/>
          <w:b/>
          <w:bCs/>
          <w:sz w:val="23"/>
          <w:szCs w:val="23"/>
        </w:rPr>
        <w:t xml:space="preserve"> </w:t>
      </w:r>
      <w:r w:rsidR="002F1299" w:rsidRPr="002F3E62">
        <w:rPr>
          <w:rFonts w:ascii="Arial" w:hAnsi="Arial" w:cs="Arial"/>
          <w:b/>
          <w:bCs/>
          <w:sz w:val="23"/>
          <w:szCs w:val="23"/>
        </w:rPr>
        <w:t xml:space="preserve">RIDUZIONE </w:t>
      </w:r>
      <w:r w:rsidR="00F729C8" w:rsidRPr="002F3E62">
        <w:rPr>
          <w:rFonts w:ascii="Arial" w:hAnsi="Arial" w:cs="Arial"/>
          <w:b/>
          <w:bCs/>
          <w:sz w:val="23"/>
          <w:szCs w:val="23"/>
        </w:rPr>
        <w:t xml:space="preserve">DEL </w:t>
      </w:r>
      <w:r w:rsidR="002F1299" w:rsidRPr="002F3E62">
        <w:rPr>
          <w:rFonts w:ascii="Arial" w:hAnsi="Arial" w:cs="Arial"/>
          <w:b/>
          <w:bCs/>
          <w:sz w:val="23"/>
          <w:szCs w:val="23"/>
        </w:rPr>
        <w:t xml:space="preserve">TAX GAP PER </w:t>
      </w:r>
      <w:r w:rsidR="00801CC6">
        <w:rPr>
          <w:rFonts w:ascii="Arial" w:hAnsi="Arial" w:cs="Arial"/>
          <w:b/>
          <w:bCs/>
          <w:sz w:val="23"/>
          <w:szCs w:val="23"/>
        </w:rPr>
        <w:t>DIMINUZIONE</w:t>
      </w:r>
      <w:r w:rsidR="005E53B7">
        <w:rPr>
          <w:rFonts w:ascii="Arial" w:hAnsi="Arial" w:cs="Arial"/>
          <w:b/>
          <w:bCs/>
          <w:sz w:val="23"/>
          <w:szCs w:val="23"/>
        </w:rPr>
        <w:t xml:space="preserve"> PRESSIONE FISCALE CETO MEDIO</w:t>
      </w:r>
      <w:r w:rsidR="002F1299" w:rsidRPr="002F3E62">
        <w:rPr>
          <w:rFonts w:ascii="Arial" w:hAnsi="Arial" w:cs="Arial"/>
          <w:b/>
          <w:bCs/>
          <w:sz w:val="23"/>
          <w:szCs w:val="23"/>
        </w:rPr>
        <w:t>”</w:t>
      </w:r>
    </w:p>
    <w:p w14:paraId="2EDF4C2E" w14:textId="77777777" w:rsidR="006334BE" w:rsidRPr="002F3E62" w:rsidRDefault="006334BE" w:rsidP="005D4A80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1818C757" w14:textId="19A67A87" w:rsidR="00F319FB" w:rsidRPr="002F3E62" w:rsidRDefault="00D42070" w:rsidP="005D4A80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</w:rPr>
      </w:pPr>
      <w:r w:rsidRPr="002F3E62">
        <w:rPr>
          <w:rFonts w:ascii="Arial" w:hAnsi="Arial" w:cs="Arial"/>
          <w:b/>
          <w:bCs/>
          <w:sz w:val="23"/>
          <w:szCs w:val="23"/>
        </w:rPr>
        <w:t>Il</w:t>
      </w:r>
      <w:r w:rsidR="007C7C4E" w:rsidRPr="002F3E62">
        <w:rPr>
          <w:rFonts w:ascii="Arial" w:hAnsi="Arial" w:cs="Arial"/>
          <w:b/>
          <w:bCs/>
          <w:sz w:val="23"/>
          <w:szCs w:val="23"/>
        </w:rPr>
        <w:t xml:space="preserve"> Consiglio Nazionale della categoria chiede </w:t>
      </w:r>
      <w:r w:rsidR="002F3E62">
        <w:rPr>
          <w:rFonts w:ascii="Arial" w:hAnsi="Arial" w:cs="Arial"/>
          <w:b/>
          <w:bCs/>
          <w:sz w:val="23"/>
          <w:szCs w:val="23"/>
        </w:rPr>
        <w:t xml:space="preserve">anche </w:t>
      </w:r>
      <w:r w:rsidR="00F319FB" w:rsidRPr="002F3E62">
        <w:rPr>
          <w:rFonts w:ascii="Arial" w:hAnsi="Arial" w:cs="Arial"/>
          <w:b/>
          <w:bCs/>
          <w:sz w:val="23"/>
          <w:szCs w:val="23"/>
        </w:rPr>
        <w:t>di destinare le risorse del piano Transizione 5.0 a un</w:t>
      </w:r>
      <w:r w:rsidR="00B811B6" w:rsidRPr="002F3E62">
        <w:rPr>
          <w:rFonts w:ascii="Arial" w:hAnsi="Arial" w:cs="Arial"/>
          <w:b/>
          <w:bCs/>
          <w:sz w:val="23"/>
          <w:szCs w:val="23"/>
        </w:rPr>
        <w:t>a misura per l’</w:t>
      </w:r>
      <w:r w:rsidR="00F319FB" w:rsidRPr="002F3E62">
        <w:rPr>
          <w:rFonts w:ascii="Arial" w:hAnsi="Arial" w:cs="Arial"/>
          <w:b/>
          <w:bCs/>
          <w:sz w:val="23"/>
          <w:szCs w:val="23"/>
        </w:rPr>
        <w:t>efficientamento energetico degli edific</w:t>
      </w:r>
      <w:r w:rsidR="004A14C2" w:rsidRPr="002F3E62">
        <w:rPr>
          <w:rFonts w:ascii="Arial" w:hAnsi="Arial" w:cs="Arial"/>
          <w:b/>
          <w:bCs/>
          <w:sz w:val="23"/>
          <w:szCs w:val="23"/>
        </w:rPr>
        <w:t>i</w:t>
      </w:r>
      <w:r w:rsidR="008140AB" w:rsidRPr="002F3E62">
        <w:rPr>
          <w:sz w:val="23"/>
          <w:szCs w:val="23"/>
        </w:rPr>
        <w:t xml:space="preserve"> </w:t>
      </w:r>
      <w:r w:rsidR="008140AB" w:rsidRPr="002F3E62">
        <w:rPr>
          <w:rFonts w:ascii="Arial" w:hAnsi="Arial" w:cs="Arial"/>
          <w:b/>
          <w:bCs/>
          <w:sz w:val="23"/>
          <w:szCs w:val="23"/>
        </w:rPr>
        <w:t xml:space="preserve">per evitare che restino inutilizzate </w:t>
      </w:r>
      <w:r w:rsidR="002F3E62">
        <w:rPr>
          <w:rFonts w:ascii="Arial" w:hAnsi="Arial" w:cs="Arial"/>
          <w:b/>
          <w:bCs/>
          <w:sz w:val="23"/>
          <w:szCs w:val="23"/>
        </w:rPr>
        <w:t>a causa dell</w:t>
      </w:r>
      <w:r w:rsidR="008140AB" w:rsidRPr="002F3E62">
        <w:rPr>
          <w:rFonts w:ascii="Arial" w:hAnsi="Arial" w:cs="Arial"/>
          <w:b/>
          <w:bCs/>
          <w:sz w:val="23"/>
          <w:szCs w:val="23"/>
        </w:rPr>
        <w:t xml:space="preserve">a complessità della </w:t>
      </w:r>
      <w:r w:rsidR="002F66CC">
        <w:rPr>
          <w:rFonts w:ascii="Arial" w:hAnsi="Arial" w:cs="Arial"/>
          <w:b/>
          <w:bCs/>
          <w:sz w:val="23"/>
          <w:szCs w:val="23"/>
        </w:rPr>
        <w:t>norma</w:t>
      </w:r>
    </w:p>
    <w:p w14:paraId="7E379628" w14:textId="77777777" w:rsidR="001304B4" w:rsidRPr="002F3E62" w:rsidRDefault="001304B4" w:rsidP="005D4A80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172D6B4A" w14:textId="6797B487" w:rsidR="007C7C4E" w:rsidRPr="002F3E62" w:rsidRDefault="006334BE" w:rsidP="005D4A80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2F3E62">
        <w:rPr>
          <w:rFonts w:ascii="Arial" w:hAnsi="Arial" w:cs="Arial"/>
          <w:i/>
          <w:iCs/>
          <w:sz w:val="23"/>
          <w:szCs w:val="23"/>
        </w:rPr>
        <w:t xml:space="preserve">Roma, </w:t>
      </w:r>
      <w:r w:rsidR="007C7C4E" w:rsidRPr="002F3E62">
        <w:rPr>
          <w:rFonts w:ascii="Arial" w:hAnsi="Arial" w:cs="Arial"/>
          <w:i/>
          <w:iCs/>
          <w:sz w:val="23"/>
          <w:szCs w:val="23"/>
        </w:rPr>
        <w:t>22</w:t>
      </w:r>
      <w:r w:rsidRPr="002F3E62">
        <w:rPr>
          <w:rFonts w:ascii="Arial" w:hAnsi="Arial" w:cs="Arial"/>
          <w:i/>
          <w:iCs/>
          <w:sz w:val="23"/>
          <w:szCs w:val="23"/>
        </w:rPr>
        <w:t xml:space="preserve"> aprile 2025</w:t>
      </w:r>
      <w:r w:rsidRPr="002F3E62">
        <w:rPr>
          <w:rFonts w:ascii="Arial" w:hAnsi="Arial" w:cs="Arial"/>
          <w:sz w:val="23"/>
          <w:szCs w:val="23"/>
        </w:rPr>
        <w:t xml:space="preserve"> – </w:t>
      </w:r>
      <w:r w:rsidR="008A773A" w:rsidRPr="002F3E62">
        <w:rPr>
          <w:rFonts w:ascii="Arial" w:hAnsi="Arial" w:cs="Arial"/>
          <w:sz w:val="23"/>
          <w:szCs w:val="23"/>
        </w:rPr>
        <w:t>“</w:t>
      </w:r>
      <w:r w:rsidR="00F20E81" w:rsidRPr="002F3E62">
        <w:rPr>
          <w:rFonts w:ascii="Arial" w:hAnsi="Arial" w:cs="Arial"/>
          <w:sz w:val="23"/>
          <w:szCs w:val="23"/>
        </w:rPr>
        <w:t xml:space="preserve">È sicuramente apprezzabile il dato relativo alla </w:t>
      </w:r>
      <w:r w:rsidR="00F20E81" w:rsidRPr="002F3E62">
        <w:rPr>
          <w:rFonts w:ascii="Arial" w:hAnsi="Arial" w:cs="Arial"/>
          <w:b/>
          <w:bCs/>
          <w:sz w:val="23"/>
          <w:szCs w:val="23"/>
        </w:rPr>
        <w:t>costante riduzione del tax gap</w:t>
      </w:r>
      <w:r w:rsidR="00F20E81" w:rsidRPr="002F3E62">
        <w:rPr>
          <w:rFonts w:ascii="Arial" w:hAnsi="Arial" w:cs="Arial"/>
          <w:sz w:val="23"/>
          <w:szCs w:val="23"/>
        </w:rPr>
        <w:t xml:space="preserve">, che conferma </w:t>
      </w:r>
      <w:r w:rsidR="001304B4" w:rsidRPr="002F3E62">
        <w:rPr>
          <w:rFonts w:ascii="Arial" w:hAnsi="Arial" w:cs="Arial"/>
          <w:sz w:val="23"/>
          <w:szCs w:val="23"/>
        </w:rPr>
        <w:t>una tendenza consolidata</w:t>
      </w:r>
      <w:r w:rsidR="00F20E81" w:rsidRPr="002F3E62">
        <w:rPr>
          <w:rFonts w:ascii="Arial" w:hAnsi="Arial" w:cs="Arial"/>
          <w:sz w:val="23"/>
          <w:szCs w:val="23"/>
        </w:rPr>
        <w:t xml:space="preserve"> da anni</w:t>
      </w:r>
      <w:r w:rsidR="00656AFD">
        <w:rPr>
          <w:rFonts w:ascii="Arial" w:hAnsi="Arial" w:cs="Arial"/>
          <w:sz w:val="23"/>
          <w:szCs w:val="23"/>
        </w:rPr>
        <w:t>, ma</w:t>
      </w:r>
      <w:r w:rsidR="00F20E81" w:rsidRPr="002F3E62">
        <w:rPr>
          <w:rFonts w:ascii="Arial" w:hAnsi="Arial" w:cs="Arial"/>
          <w:sz w:val="23"/>
          <w:szCs w:val="23"/>
        </w:rPr>
        <w:t xml:space="preserve"> non possiamo non evidenziare che </w:t>
      </w:r>
      <w:r w:rsidR="00F20E81" w:rsidRPr="002F3E62">
        <w:rPr>
          <w:rFonts w:ascii="Arial" w:hAnsi="Arial" w:cs="Arial"/>
          <w:b/>
          <w:bCs/>
          <w:sz w:val="23"/>
          <w:szCs w:val="23"/>
        </w:rPr>
        <w:t>il dato della pressione fiscale risulta in aumento</w:t>
      </w:r>
      <w:r w:rsidR="00F20E81" w:rsidRPr="002F3E62">
        <w:rPr>
          <w:rFonts w:ascii="Arial" w:hAnsi="Arial" w:cs="Arial"/>
          <w:sz w:val="23"/>
          <w:szCs w:val="23"/>
        </w:rPr>
        <w:t xml:space="preserve">. È dunque auspicabile che l’encomiabile e costante opera di riduzione del tax gap sia destinata in modo tangibile alla </w:t>
      </w:r>
      <w:r w:rsidR="00D03EE9" w:rsidRPr="002F3E62">
        <w:rPr>
          <w:rFonts w:ascii="Arial" w:hAnsi="Arial" w:cs="Arial"/>
          <w:b/>
          <w:bCs/>
          <w:sz w:val="23"/>
          <w:szCs w:val="23"/>
        </w:rPr>
        <w:t xml:space="preserve">diminuzione </w:t>
      </w:r>
      <w:r w:rsidR="00F20E81" w:rsidRPr="002F3E62">
        <w:rPr>
          <w:rFonts w:ascii="Arial" w:hAnsi="Arial" w:cs="Arial"/>
          <w:b/>
          <w:bCs/>
          <w:sz w:val="23"/>
          <w:szCs w:val="23"/>
        </w:rPr>
        <w:t xml:space="preserve">della pressione fiscale, in particolare </w:t>
      </w:r>
      <w:r w:rsidR="002F3E62">
        <w:rPr>
          <w:rFonts w:ascii="Arial" w:hAnsi="Arial" w:cs="Arial"/>
          <w:b/>
          <w:bCs/>
          <w:sz w:val="23"/>
          <w:szCs w:val="23"/>
        </w:rPr>
        <w:t>su</w:t>
      </w:r>
      <w:r w:rsidR="00F20E81" w:rsidRPr="002F3E62">
        <w:rPr>
          <w:rFonts w:ascii="Arial" w:hAnsi="Arial" w:cs="Arial"/>
          <w:b/>
          <w:bCs/>
          <w:sz w:val="23"/>
          <w:szCs w:val="23"/>
        </w:rPr>
        <w:t xml:space="preserve"> ceto medio</w:t>
      </w:r>
      <w:r w:rsidR="00F12BDD" w:rsidRPr="002F3E62">
        <w:rPr>
          <w:rFonts w:ascii="Arial" w:hAnsi="Arial" w:cs="Arial"/>
          <w:b/>
          <w:bCs/>
          <w:sz w:val="23"/>
          <w:szCs w:val="23"/>
        </w:rPr>
        <w:t xml:space="preserve">, </w:t>
      </w:r>
      <w:r w:rsidR="00F20E81" w:rsidRPr="002F3E62">
        <w:rPr>
          <w:rFonts w:ascii="Arial" w:hAnsi="Arial" w:cs="Arial"/>
          <w:b/>
          <w:bCs/>
          <w:sz w:val="23"/>
          <w:szCs w:val="23"/>
        </w:rPr>
        <w:t>imprese e professionisti</w:t>
      </w:r>
      <w:r w:rsidR="00F20E81" w:rsidRPr="002F3E62">
        <w:rPr>
          <w:rFonts w:ascii="Arial" w:hAnsi="Arial" w:cs="Arial"/>
          <w:sz w:val="23"/>
          <w:szCs w:val="23"/>
        </w:rPr>
        <w:t xml:space="preserve">”. </w:t>
      </w:r>
      <w:r w:rsidR="00696EC8" w:rsidRPr="002F3E62">
        <w:rPr>
          <w:rFonts w:ascii="Arial" w:hAnsi="Arial" w:cs="Arial"/>
          <w:sz w:val="23"/>
          <w:szCs w:val="23"/>
        </w:rPr>
        <w:t xml:space="preserve">È quanto </w:t>
      </w:r>
      <w:r w:rsidR="00F12BDD" w:rsidRPr="002F3E62">
        <w:rPr>
          <w:rFonts w:ascii="Arial" w:hAnsi="Arial" w:cs="Arial"/>
          <w:sz w:val="23"/>
          <w:szCs w:val="23"/>
        </w:rPr>
        <w:t xml:space="preserve">ha </w:t>
      </w:r>
      <w:r w:rsidR="00696EC8" w:rsidRPr="002F3E62">
        <w:rPr>
          <w:rFonts w:ascii="Arial" w:hAnsi="Arial" w:cs="Arial"/>
          <w:sz w:val="23"/>
          <w:szCs w:val="23"/>
        </w:rPr>
        <w:t xml:space="preserve">affermato </w:t>
      </w:r>
      <w:r w:rsidR="00D03EE9" w:rsidRPr="002F3E62">
        <w:rPr>
          <w:rFonts w:ascii="Arial" w:hAnsi="Arial" w:cs="Arial"/>
          <w:sz w:val="23"/>
          <w:szCs w:val="23"/>
        </w:rPr>
        <w:t xml:space="preserve">il </w:t>
      </w:r>
      <w:r w:rsidR="002F3E62">
        <w:rPr>
          <w:rFonts w:ascii="Arial" w:hAnsi="Arial" w:cs="Arial"/>
          <w:sz w:val="23"/>
          <w:szCs w:val="23"/>
        </w:rPr>
        <w:t xml:space="preserve">Consigliere </w:t>
      </w:r>
      <w:r w:rsidR="00696EC8" w:rsidRPr="002F3E62">
        <w:rPr>
          <w:rFonts w:ascii="Arial" w:hAnsi="Arial" w:cs="Arial"/>
          <w:sz w:val="23"/>
          <w:szCs w:val="23"/>
        </w:rPr>
        <w:t xml:space="preserve">Tesoriere </w:t>
      </w:r>
      <w:r w:rsidR="002F3E62">
        <w:rPr>
          <w:rFonts w:ascii="Arial" w:hAnsi="Arial" w:cs="Arial"/>
          <w:sz w:val="23"/>
          <w:szCs w:val="23"/>
        </w:rPr>
        <w:t xml:space="preserve">nazionale </w:t>
      </w:r>
      <w:r w:rsidR="00696EC8" w:rsidRPr="002F3E62">
        <w:rPr>
          <w:rFonts w:ascii="Arial" w:hAnsi="Arial" w:cs="Arial"/>
          <w:sz w:val="23"/>
          <w:szCs w:val="23"/>
        </w:rPr>
        <w:t xml:space="preserve">dei commercialisti delegato alla fiscalità, </w:t>
      </w:r>
      <w:r w:rsidR="00696EC8" w:rsidRPr="002F3E62">
        <w:rPr>
          <w:rFonts w:ascii="Arial" w:hAnsi="Arial" w:cs="Arial"/>
          <w:b/>
          <w:bCs/>
          <w:sz w:val="23"/>
          <w:szCs w:val="23"/>
        </w:rPr>
        <w:t>Salvatore Regalbuto</w:t>
      </w:r>
      <w:r w:rsidR="00696EC8" w:rsidRPr="002F3E62">
        <w:rPr>
          <w:rFonts w:ascii="Arial" w:hAnsi="Arial" w:cs="Arial"/>
          <w:sz w:val="23"/>
          <w:szCs w:val="23"/>
        </w:rPr>
        <w:t xml:space="preserve">, </w:t>
      </w:r>
      <w:r w:rsidR="00656AFD">
        <w:rPr>
          <w:rFonts w:ascii="Arial" w:hAnsi="Arial" w:cs="Arial"/>
          <w:sz w:val="23"/>
          <w:szCs w:val="23"/>
        </w:rPr>
        <w:t xml:space="preserve">durante </w:t>
      </w:r>
      <w:r w:rsidR="00696EC8" w:rsidRPr="002F3E62">
        <w:rPr>
          <w:rFonts w:ascii="Arial" w:hAnsi="Arial" w:cs="Arial"/>
          <w:sz w:val="23"/>
          <w:szCs w:val="23"/>
        </w:rPr>
        <w:t>l’</w:t>
      </w:r>
      <w:r w:rsidR="00696EC8" w:rsidRPr="002F3E62">
        <w:rPr>
          <w:rFonts w:ascii="Arial" w:hAnsi="Arial" w:cs="Arial"/>
          <w:b/>
          <w:bCs/>
          <w:sz w:val="23"/>
          <w:szCs w:val="23"/>
        </w:rPr>
        <w:t xml:space="preserve">audizione parlamentare sul Documento di </w:t>
      </w:r>
      <w:r w:rsidR="00F12BDD" w:rsidRPr="002F3E62">
        <w:rPr>
          <w:rFonts w:ascii="Arial" w:hAnsi="Arial" w:cs="Arial"/>
          <w:b/>
          <w:bCs/>
          <w:sz w:val="23"/>
          <w:szCs w:val="23"/>
        </w:rPr>
        <w:t>F</w:t>
      </w:r>
      <w:r w:rsidR="00696EC8" w:rsidRPr="002F3E62">
        <w:rPr>
          <w:rFonts w:ascii="Arial" w:hAnsi="Arial" w:cs="Arial"/>
          <w:b/>
          <w:bCs/>
          <w:sz w:val="23"/>
          <w:szCs w:val="23"/>
        </w:rPr>
        <w:t xml:space="preserve">inanza </w:t>
      </w:r>
      <w:r w:rsidR="00F12BDD" w:rsidRPr="002F3E62">
        <w:rPr>
          <w:rFonts w:ascii="Arial" w:hAnsi="Arial" w:cs="Arial"/>
          <w:b/>
          <w:bCs/>
          <w:sz w:val="23"/>
          <w:szCs w:val="23"/>
        </w:rPr>
        <w:t>P</w:t>
      </w:r>
      <w:r w:rsidR="00696EC8" w:rsidRPr="002F3E62">
        <w:rPr>
          <w:rFonts w:ascii="Arial" w:hAnsi="Arial" w:cs="Arial"/>
          <w:b/>
          <w:bCs/>
          <w:sz w:val="23"/>
          <w:szCs w:val="23"/>
        </w:rPr>
        <w:t>ubblica 2025</w:t>
      </w:r>
      <w:r w:rsidR="00696EC8" w:rsidRPr="002F3E62">
        <w:rPr>
          <w:rFonts w:ascii="Arial" w:hAnsi="Arial" w:cs="Arial"/>
          <w:sz w:val="23"/>
          <w:szCs w:val="23"/>
        </w:rPr>
        <w:t xml:space="preserve">, tenutasi oggi presso </w:t>
      </w:r>
      <w:r w:rsidR="00830860" w:rsidRPr="002F3E62">
        <w:rPr>
          <w:rFonts w:ascii="Arial" w:hAnsi="Arial" w:cs="Arial"/>
          <w:sz w:val="23"/>
          <w:szCs w:val="23"/>
        </w:rPr>
        <w:t xml:space="preserve">le </w:t>
      </w:r>
      <w:r w:rsidR="00696EC8" w:rsidRPr="002F3E62">
        <w:rPr>
          <w:rFonts w:ascii="Arial" w:hAnsi="Arial" w:cs="Arial"/>
          <w:sz w:val="23"/>
          <w:szCs w:val="23"/>
        </w:rPr>
        <w:t xml:space="preserve">Commissioni congiunte </w:t>
      </w:r>
      <w:r w:rsidR="00D03EE9" w:rsidRPr="002F3E62">
        <w:rPr>
          <w:rFonts w:ascii="Arial" w:hAnsi="Arial" w:cs="Arial"/>
          <w:sz w:val="23"/>
          <w:szCs w:val="23"/>
        </w:rPr>
        <w:t>B</w:t>
      </w:r>
      <w:r w:rsidR="00696EC8" w:rsidRPr="002F3E62">
        <w:rPr>
          <w:rFonts w:ascii="Arial" w:hAnsi="Arial" w:cs="Arial"/>
          <w:sz w:val="23"/>
          <w:szCs w:val="23"/>
        </w:rPr>
        <w:t>ilancio del Senato e della Camera dei deputati.</w:t>
      </w:r>
    </w:p>
    <w:p w14:paraId="2C58BC4E" w14:textId="77777777" w:rsidR="005D4A80" w:rsidRPr="002F3E62" w:rsidRDefault="005D4A80" w:rsidP="005D4A80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</w:p>
    <w:p w14:paraId="12260B51" w14:textId="30274283" w:rsidR="007C7C4E" w:rsidRPr="002F3E62" w:rsidRDefault="002F3E62" w:rsidP="005D4A80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Regalbuto, aff</w:t>
      </w:r>
      <w:r w:rsidR="001B1C7D" w:rsidRPr="002F3E62">
        <w:rPr>
          <w:rFonts w:ascii="Arial" w:hAnsi="Arial" w:cs="Arial"/>
          <w:sz w:val="23"/>
          <w:szCs w:val="23"/>
        </w:rPr>
        <w:t>iancato</w:t>
      </w:r>
      <w:r w:rsidR="003D2CD2" w:rsidRPr="002F3E62">
        <w:rPr>
          <w:rFonts w:ascii="Arial" w:hAnsi="Arial" w:cs="Arial"/>
          <w:sz w:val="23"/>
          <w:szCs w:val="23"/>
        </w:rPr>
        <w:t xml:space="preserve"> dal </w:t>
      </w:r>
      <w:r w:rsidR="00656AFD">
        <w:rPr>
          <w:rFonts w:ascii="Arial" w:hAnsi="Arial" w:cs="Arial"/>
          <w:sz w:val="23"/>
          <w:szCs w:val="23"/>
        </w:rPr>
        <w:t>C</w:t>
      </w:r>
      <w:r w:rsidR="003D2CD2" w:rsidRPr="002F3E62">
        <w:rPr>
          <w:rFonts w:ascii="Arial" w:hAnsi="Arial" w:cs="Arial"/>
          <w:sz w:val="23"/>
          <w:szCs w:val="23"/>
        </w:rPr>
        <w:t>oordinatore dell’</w:t>
      </w:r>
      <w:r>
        <w:rPr>
          <w:rFonts w:ascii="Arial" w:hAnsi="Arial" w:cs="Arial"/>
          <w:sz w:val="23"/>
          <w:szCs w:val="23"/>
        </w:rPr>
        <w:t>A</w:t>
      </w:r>
      <w:r w:rsidR="003D2CD2" w:rsidRPr="002F3E62">
        <w:rPr>
          <w:rFonts w:ascii="Arial" w:hAnsi="Arial" w:cs="Arial"/>
          <w:sz w:val="23"/>
          <w:szCs w:val="23"/>
        </w:rPr>
        <w:t xml:space="preserve">rea fiscale della Fondazione nazionale dei commercialisti, </w:t>
      </w:r>
      <w:r w:rsidR="003D2CD2" w:rsidRPr="002F3E62">
        <w:rPr>
          <w:rFonts w:ascii="Arial" w:hAnsi="Arial" w:cs="Arial"/>
          <w:b/>
          <w:bCs/>
          <w:sz w:val="23"/>
          <w:szCs w:val="23"/>
        </w:rPr>
        <w:t>Pasquale Saggese</w:t>
      </w:r>
      <w:r w:rsidR="003D2CD2" w:rsidRPr="002F3E62">
        <w:rPr>
          <w:rFonts w:ascii="Arial" w:hAnsi="Arial" w:cs="Arial"/>
          <w:sz w:val="23"/>
          <w:szCs w:val="23"/>
        </w:rPr>
        <w:t xml:space="preserve">, ha sottolineato come </w:t>
      </w:r>
      <w:r w:rsidR="00453CFE" w:rsidRPr="002F3E62">
        <w:rPr>
          <w:rFonts w:ascii="Arial" w:hAnsi="Arial" w:cs="Arial"/>
          <w:sz w:val="23"/>
          <w:szCs w:val="23"/>
        </w:rPr>
        <w:t>“</w:t>
      </w:r>
      <w:r w:rsidR="003D2CD2" w:rsidRPr="002F3E62">
        <w:rPr>
          <w:rFonts w:ascii="Arial" w:hAnsi="Arial" w:cs="Arial"/>
          <w:b/>
          <w:bCs/>
          <w:sz w:val="23"/>
          <w:szCs w:val="23"/>
        </w:rPr>
        <w:t>l</w:t>
      </w:r>
      <w:r w:rsidR="00D37895" w:rsidRPr="002F3E62">
        <w:rPr>
          <w:rFonts w:ascii="Arial" w:hAnsi="Arial" w:cs="Arial"/>
          <w:b/>
          <w:bCs/>
          <w:sz w:val="23"/>
          <w:szCs w:val="23"/>
        </w:rPr>
        <w:t>a</w:t>
      </w:r>
      <w:r w:rsidR="007C7C4E" w:rsidRPr="002F3E62">
        <w:rPr>
          <w:rFonts w:ascii="Arial" w:hAnsi="Arial" w:cs="Arial"/>
          <w:b/>
          <w:bCs/>
          <w:sz w:val="23"/>
          <w:szCs w:val="23"/>
        </w:rPr>
        <w:t xml:space="preserve"> riduzione della pressione sul ceto medio è un obiettivo irrinunciabile</w:t>
      </w:r>
      <w:r w:rsidR="007C7C4E" w:rsidRPr="002F3E62">
        <w:rPr>
          <w:rFonts w:ascii="Arial" w:hAnsi="Arial" w:cs="Arial"/>
          <w:sz w:val="23"/>
          <w:szCs w:val="23"/>
        </w:rPr>
        <w:t xml:space="preserve"> che deve essere perseguito</w:t>
      </w:r>
      <w:r w:rsidR="003D2CD2" w:rsidRPr="002F3E62">
        <w:rPr>
          <w:rFonts w:ascii="Arial" w:hAnsi="Arial" w:cs="Arial"/>
          <w:sz w:val="23"/>
          <w:szCs w:val="23"/>
        </w:rPr>
        <w:t xml:space="preserve"> poiché, a</w:t>
      </w:r>
      <w:r w:rsidR="007C7C4E" w:rsidRPr="002F3E62">
        <w:rPr>
          <w:rFonts w:ascii="Arial" w:hAnsi="Arial" w:cs="Arial"/>
          <w:sz w:val="23"/>
          <w:szCs w:val="23"/>
        </w:rPr>
        <w:t xml:space="preserve">nche per le dinamiche inflattive </w:t>
      </w:r>
      <w:r>
        <w:rPr>
          <w:rFonts w:ascii="Arial" w:hAnsi="Arial" w:cs="Arial"/>
          <w:sz w:val="23"/>
          <w:szCs w:val="23"/>
        </w:rPr>
        <w:t>de</w:t>
      </w:r>
      <w:r w:rsidR="007C7C4E" w:rsidRPr="002F3E62">
        <w:rPr>
          <w:rFonts w:ascii="Arial" w:hAnsi="Arial" w:cs="Arial"/>
          <w:sz w:val="23"/>
          <w:szCs w:val="23"/>
        </w:rPr>
        <w:t>gli ultimi anni e la conseguente perdita di potere d</w:t>
      </w:r>
      <w:r w:rsidR="00D37895" w:rsidRPr="002F3E62">
        <w:rPr>
          <w:rFonts w:ascii="Arial" w:hAnsi="Arial" w:cs="Arial"/>
          <w:sz w:val="23"/>
          <w:szCs w:val="23"/>
        </w:rPr>
        <w:t>’</w:t>
      </w:r>
      <w:r w:rsidR="007C7C4E" w:rsidRPr="002F3E62">
        <w:rPr>
          <w:rFonts w:ascii="Arial" w:hAnsi="Arial" w:cs="Arial"/>
          <w:sz w:val="23"/>
          <w:szCs w:val="23"/>
        </w:rPr>
        <w:t xml:space="preserve">acquisto, </w:t>
      </w:r>
      <w:r w:rsidR="007C7C4E" w:rsidRPr="002F3E62">
        <w:rPr>
          <w:rFonts w:ascii="Arial" w:hAnsi="Arial" w:cs="Arial"/>
          <w:b/>
          <w:bCs/>
          <w:sz w:val="23"/>
          <w:szCs w:val="23"/>
        </w:rPr>
        <w:t>la tassazione del secondo scaglione di reddito, quello che va da 28 a 50 mila euro e al quale si applica l’aliquota del 35%, appare eccessiva</w:t>
      </w:r>
      <w:r w:rsidR="007C7C4E" w:rsidRPr="002F3E62">
        <w:rPr>
          <w:rFonts w:ascii="Arial" w:hAnsi="Arial" w:cs="Arial"/>
          <w:sz w:val="23"/>
          <w:szCs w:val="23"/>
        </w:rPr>
        <w:t>. Si tratta</w:t>
      </w:r>
      <w:r w:rsidR="003D2CD2" w:rsidRPr="002F3E62">
        <w:rPr>
          <w:rFonts w:ascii="Arial" w:hAnsi="Arial" w:cs="Arial"/>
          <w:sz w:val="23"/>
          <w:szCs w:val="23"/>
        </w:rPr>
        <w:t xml:space="preserve">, infatti, </w:t>
      </w:r>
      <w:r w:rsidR="007C7C4E" w:rsidRPr="002F3E62">
        <w:rPr>
          <w:rFonts w:ascii="Arial" w:hAnsi="Arial" w:cs="Arial"/>
          <w:sz w:val="23"/>
          <w:szCs w:val="23"/>
        </w:rPr>
        <w:t>di redditi lordi che corrispondono a netti non certamente elevati. In questo contesto</w:t>
      </w:r>
      <w:r w:rsidR="00D37895" w:rsidRPr="002F3E62">
        <w:rPr>
          <w:rFonts w:ascii="Arial" w:hAnsi="Arial" w:cs="Arial"/>
          <w:sz w:val="23"/>
          <w:szCs w:val="23"/>
        </w:rPr>
        <w:t>,</w:t>
      </w:r>
      <w:r w:rsidR="007C7C4E" w:rsidRPr="002F3E62">
        <w:rPr>
          <w:rFonts w:ascii="Arial" w:hAnsi="Arial" w:cs="Arial"/>
          <w:sz w:val="23"/>
          <w:szCs w:val="23"/>
        </w:rPr>
        <w:t xml:space="preserve"> le ipotesi di lavoro potrebbero essere, anche </w:t>
      </w:r>
      <w:r>
        <w:rPr>
          <w:rFonts w:ascii="Arial" w:hAnsi="Arial" w:cs="Arial"/>
          <w:sz w:val="23"/>
          <w:szCs w:val="23"/>
        </w:rPr>
        <w:t xml:space="preserve">attraverso </w:t>
      </w:r>
      <w:r w:rsidR="007C7C4E" w:rsidRPr="002F3E62">
        <w:rPr>
          <w:rFonts w:ascii="Arial" w:hAnsi="Arial" w:cs="Arial"/>
          <w:sz w:val="23"/>
          <w:szCs w:val="23"/>
        </w:rPr>
        <w:t>un processo graduale ma costante, sia di ridurre l’aliquota sia di ampliare il perimetro dello scaglione</w:t>
      </w:r>
      <w:r w:rsidR="00453CFE" w:rsidRPr="002F3E62">
        <w:rPr>
          <w:rFonts w:ascii="Arial" w:hAnsi="Arial" w:cs="Arial"/>
          <w:sz w:val="23"/>
          <w:szCs w:val="23"/>
        </w:rPr>
        <w:t>”</w:t>
      </w:r>
      <w:r w:rsidR="007C7C4E" w:rsidRPr="002F3E62">
        <w:rPr>
          <w:rFonts w:ascii="Arial" w:hAnsi="Arial" w:cs="Arial"/>
          <w:sz w:val="23"/>
          <w:szCs w:val="23"/>
        </w:rPr>
        <w:t>.</w:t>
      </w:r>
    </w:p>
    <w:p w14:paraId="4E25D235" w14:textId="77777777" w:rsidR="005D4A80" w:rsidRPr="002F3E62" w:rsidRDefault="005D4A80" w:rsidP="005D4A80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</w:p>
    <w:p w14:paraId="2F699FE8" w14:textId="2A4AA3D6" w:rsidR="007C7C4E" w:rsidRPr="002F3E62" w:rsidRDefault="00BA5C5F" w:rsidP="005D4A80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2F3E62">
        <w:rPr>
          <w:rFonts w:ascii="Arial" w:hAnsi="Arial" w:cs="Arial"/>
          <w:sz w:val="23"/>
          <w:szCs w:val="23"/>
        </w:rPr>
        <w:t>Il rappresentante dei commercialisti ha</w:t>
      </w:r>
      <w:r w:rsidR="005E53B7">
        <w:rPr>
          <w:rFonts w:ascii="Arial" w:hAnsi="Arial" w:cs="Arial"/>
          <w:sz w:val="23"/>
          <w:szCs w:val="23"/>
        </w:rPr>
        <w:t xml:space="preserve"> inoltre</w:t>
      </w:r>
      <w:r w:rsidRPr="002F3E62">
        <w:rPr>
          <w:rFonts w:ascii="Arial" w:hAnsi="Arial" w:cs="Arial"/>
          <w:sz w:val="23"/>
          <w:szCs w:val="23"/>
        </w:rPr>
        <w:t xml:space="preserve"> affermato che </w:t>
      </w:r>
      <w:r w:rsidR="00D37895" w:rsidRPr="002F3E62">
        <w:rPr>
          <w:rFonts w:ascii="Arial" w:hAnsi="Arial" w:cs="Arial"/>
          <w:sz w:val="23"/>
          <w:szCs w:val="23"/>
        </w:rPr>
        <w:t>“</w:t>
      </w:r>
      <w:r w:rsidR="00F07D91">
        <w:rPr>
          <w:rFonts w:ascii="Arial" w:hAnsi="Arial" w:cs="Arial"/>
          <w:sz w:val="23"/>
          <w:szCs w:val="23"/>
        </w:rPr>
        <w:t xml:space="preserve">rappresenta un aspetto più che positivo il fatto che </w:t>
      </w:r>
      <w:r w:rsidR="007C7C4E" w:rsidRPr="002F3E62">
        <w:rPr>
          <w:rFonts w:ascii="Arial" w:hAnsi="Arial" w:cs="Arial"/>
          <w:sz w:val="23"/>
          <w:szCs w:val="23"/>
        </w:rPr>
        <w:t xml:space="preserve">la legge di bilancio 2025 </w:t>
      </w:r>
      <w:r w:rsidR="00656AFD">
        <w:rPr>
          <w:rFonts w:ascii="Arial" w:hAnsi="Arial" w:cs="Arial"/>
          <w:sz w:val="23"/>
          <w:szCs w:val="23"/>
        </w:rPr>
        <w:t>abbia</w:t>
      </w:r>
      <w:r w:rsidR="00B45F99">
        <w:rPr>
          <w:rFonts w:ascii="Arial" w:hAnsi="Arial" w:cs="Arial"/>
          <w:sz w:val="23"/>
          <w:szCs w:val="23"/>
        </w:rPr>
        <w:t xml:space="preserve"> </w:t>
      </w:r>
      <w:r w:rsidR="00D37895" w:rsidRPr="002F3E62">
        <w:rPr>
          <w:rFonts w:ascii="Arial" w:hAnsi="Arial" w:cs="Arial"/>
          <w:sz w:val="23"/>
          <w:szCs w:val="23"/>
        </w:rPr>
        <w:t>r</w:t>
      </w:r>
      <w:r w:rsidR="007C7C4E" w:rsidRPr="002F3E62">
        <w:rPr>
          <w:rFonts w:ascii="Arial" w:hAnsi="Arial" w:cs="Arial"/>
          <w:sz w:val="23"/>
          <w:szCs w:val="23"/>
        </w:rPr>
        <w:t>eso strutturale il primo modulo della riforma Irpef introdotta nel 2024</w:t>
      </w:r>
      <w:r w:rsidR="00D37895" w:rsidRPr="002F3E62">
        <w:rPr>
          <w:rFonts w:ascii="Arial" w:hAnsi="Arial" w:cs="Arial"/>
          <w:sz w:val="23"/>
          <w:szCs w:val="23"/>
        </w:rPr>
        <w:t>,</w:t>
      </w:r>
      <w:r w:rsidR="007C7C4E" w:rsidRPr="002F3E62">
        <w:rPr>
          <w:rFonts w:ascii="Arial" w:hAnsi="Arial" w:cs="Arial"/>
          <w:sz w:val="23"/>
          <w:szCs w:val="23"/>
        </w:rPr>
        <w:t xml:space="preserve"> che si sostanzia nell’accorpamento del primo e secondo scaglione </w:t>
      </w:r>
      <w:r w:rsidR="00D37895" w:rsidRPr="002F3E62">
        <w:rPr>
          <w:rFonts w:ascii="Arial" w:hAnsi="Arial" w:cs="Arial"/>
          <w:sz w:val="23"/>
          <w:szCs w:val="23"/>
        </w:rPr>
        <w:t>Irpef</w:t>
      </w:r>
      <w:r w:rsidR="007C7C4E" w:rsidRPr="002F3E62">
        <w:rPr>
          <w:rFonts w:ascii="Arial" w:hAnsi="Arial" w:cs="Arial"/>
          <w:sz w:val="23"/>
          <w:szCs w:val="23"/>
        </w:rPr>
        <w:t xml:space="preserve"> con conseguente riduzione delle aliquote da 4 a 3 e un risparmio di 2 punti per i redditi da 15 a 28 mila euro</w:t>
      </w:r>
      <w:r w:rsidRPr="002F3E62">
        <w:rPr>
          <w:rFonts w:ascii="Arial" w:hAnsi="Arial" w:cs="Arial"/>
          <w:sz w:val="23"/>
          <w:szCs w:val="23"/>
        </w:rPr>
        <w:t>”</w:t>
      </w:r>
      <w:r w:rsidR="009432ED" w:rsidRPr="002F3E62">
        <w:rPr>
          <w:rFonts w:ascii="Arial" w:hAnsi="Arial" w:cs="Arial"/>
          <w:sz w:val="23"/>
          <w:szCs w:val="23"/>
        </w:rPr>
        <w:t>.</w:t>
      </w:r>
      <w:r w:rsidRPr="002F3E62">
        <w:rPr>
          <w:rFonts w:ascii="Arial" w:hAnsi="Arial" w:cs="Arial"/>
          <w:sz w:val="23"/>
          <w:szCs w:val="23"/>
        </w:rPr>
        <w:t xml:space="preserve"> </w:t>
      </w:r>
      <w:r w:rsidR="00F07D91">
        <w:rPr>
          <w:rFonts w:ascii="Arial" w:hAnsi="Arial" w:cs="Arial"/>
          <w:sz w:val="23"/>
          <w:szCs w:val="23"/>
        </w:rPr>
        <w:t xml:space="preserve">“Con la </w:t>
      </w:r>
      <w:r w:rsidRPr="002F3E62">
        <w:rPr>
          <w:rFonts w:ascii="Arial" w:hAnsi="Arial" w:cs="Arial"/>
          <w:sz w:val="23"/>
          <w:szCs w:val="23"/>
        </w:rPr>
        <w:t xml:space="preserve">stessa </w:t>
      </w:r>
      <w:r w:rsidR="007C7C4E" w:rsidRPr="002F3E62">
        <w:rPr>
          <w:rFonts w:ascii="Arial" w:hAnsi="Arial" w:cs="Arial"/>
          <w:sz w:val="23"/>
          <w:szCs w:val="23"/>
        </w:rPr>
        <w:t>legge di bilancio</w:t>
      </w:r>
      <w:r w:rsidR="00F07D91">
        <w:rPr>
          <w:rFonts w:ascii="Arial" w:hAnsi="Arial" w:cs="Arial"/>
          <w:sz w:val="23"/>
          <w:szCs w:val="23"/>
        </w:rPr>
        <w:t xml:space="preserve"> – ha continuato Regalbuto – </w:t>
      </w:r>
      <w:r w:rsidR="007C7C4E" w:rsidRPr="002F3E62">
        <w:rPr>
          <w:rFonts w:ascii="Arial" w:hAnsi="Arial" w:cs="Arial"/>
          <w:sz w:val="23"/>
          <w:szCs w:val="23"/>
        </w:rPr>
        <w:t>è stato rimodulato il taglio del cuneo fiscale</w:t>
      </w:r>
      <w:r w:rsidR="00656AFD">
        <w:rPr>
          <w:rFonts w:ascii="Arial" w:hAnsi="Arial" w:cs="Arial"/>
          <w:sz w:val="23"/>
          <w:szCs w:val="23"/>
        </w:rPr>
        <w:t xml:space="preserve"> e, a</w:t>
      </w:r>
      <w:r w:rsidR="007C7C4E" w:rsidRPr="002F3E62">
        <w:rPr>
          <w:rFonts w:ascii="Arial" w:hAnsi="Arial" w:cs="Arial"/>
          <w:sz w:val="23"/>
          <w:szCs w:val="23"/>
        </w:rPr>
        <w:t>nche in questo caso</w:t>
      </w:r>
      <w:r w:rsidR="00E22670" w:rsidRPr="002F3E62">
        <w:rPr>
          <w:rFonts w:ascii="Arial" w:hAnsi="Arial" w:cs="Arial"/>
          <w:sz w:val="23"/>
          <w:szCs w:val="23"/>
        </w:rPr>
        <w:t>,</w:t>
      </w:r>
      <w:r w:rsidR="007C7C4E" w:rsidRPr="002F3E62">
        <w:rPr>
          <w:rFonts w:ascii="Arial" w:hAnsi="Arial" w:cs="Arial"/>
          <w:sz w:val="23"/>
          <w:szCs w:val="23"/>
        </w:rPr>
        <w:t xml:space="preserve"> l’obiettivo è sicuramente apprezzabile in quanto il taglio del cuneo copre oggi i redditi fino a 40 mila euro. Tuttavia, </w:t>
      </w:r>
      <w:r w:rsidR="007C7C4E" w:rsidRPr="002F3E62">
        <w:rPr>
          <w:rFonts w:ascii="Arial" w:hAnsi="Arial" w:cs="Arial"/>
          <w:b/>
          <w:bCs/>
          <w:sz w:val="23"/>
          <w:szCs w:val="23"/>
        </w:rPr>
        <w:t>l’obiettivo è stato perseguito con un sistema di deduzioni e detrazioni decisamente complesso</w:t>
      </w:r>
      <w:r w:rsidR="007C7C4E" w:rsidRPr="002F3E62">
        <w:rPr>
          <w:rFonts w:ascii="Arial" w:hAnsi="Arial" w:cs="Arial"/>
          <w:sz w:val="23"/>
          <w:szCs w:val="23"/>
        </w:rPr>
        <w:t xml:space="preserve"> a discapito dello </w:t>
      </w:r>
      <w:r w:rsidR="00D37895" w:rsidRPr="002F3E62">
        <w:rPr>
          <w:rFonts w:ascii="Arial" w:hAnsi="Arial" w:cs="Arial"/>
          <w:sz w:val="23"/>
          <w:szCs w:val="23"/>
        </w:rPr>
        <w:t>spirito</w:t>
      </w:r>
      <w:r w:rsidR="007C7C4E" w:rsidRPr="002F3E62">
        <w:rPr>
          <w:rFonts w:ascii="Arial" w:hAnsi="Arial" w:cs="Arial"/>
          <w:sz w:val="23"/>
          <w:szCs w:val="23"/>
        </w:rPr>
        <w:t xml:space="preserve"> che dovrebbe sovraintendere</w:t>
      </w:r>
      <w:r w:rsidR="004A14C2" w:rsidRPr="002F3E62">
        <w:rPr>
          <w:rFonts w:ascii="Arial" w:hAnsi="Arial" w:cs="Arial"/>
          <w:sz w:val="23"/>
          <w:szCs w:val="23"/>
        </w:rPr>
        <w:t xml:space="preserve"> a</w:t>
      </w:r>
      <w:r w:rsidR="007C7C4E" w:rsidRPr="002F3E62">
        <w:rPr>
          <w:rFonts w:ascii="Arial" w:hAnsi="Arial" w:cs="Arial"/>
          <w:sz w:val="23"/>
          <w:szCs w:val="23"/>
        </w:rPr>
        <w:t xml:space="preserve"> qualsiasi intervento, ovvero quello di coniugare politiche fiscali che siano al contempo efficaci</w:t>
      </w:r>
      <w:r w:rsidR="00D37895" w:rsidRPr="002F3E62">
        <w:rPr>
          <w:rFonts w:ascii="Arial" w:hAnsi="Arial" w:cs="Arial"/>
          <w:sz w:val="23"/>
          <w:szCs w:val="23"/>
        </w:rPr>
        <w:t>,</w:t>
      </w:r>
      <w:r w:rsidR="007C7C4E" w:rsidRPr="002F3E62">
        <w:rPr>
          <w:rFonts w:ascii="Arial" w:hAnsi="Arial" w:cs="Arial"/>
          <w:sz w:val="23"/>
          <w:szCs w:val="23"/>
        </w:rPr>
        <w:t xml:space="preserve"> ma anche semplici</w:t>
      </w:r>
      <w:r w:rsidR="00D37895" w:rsidRPr="002F3E62">
        <w:rPr>
          <w:rFonts w:ascii="Arial" w:hAnsi="Arial" w:cs="Arial"/>
          <w:sz w:val="23"/>
          <w:szCs w:val="23"/>
        </w:rPr>
        <w:t>”</w:t>
      </w:r>
      <w:r w:rsidR="007C7C4E" w:rsidRPr="002F3E62">
        <w:rPr>
          <w:rFonts w:ascii="Arial" w:hAnsi="Arial" w:cs="Arial"/>
          <w:sz w:val="23"/>
          <w:szCs w:val="23"/>
        </w:rPr>
        <w:t>.</w:t>
      </w:r>
    </w:p>
    <w:p w14:paraId="7DAFC90F" w14:textId="77777777" w:rsidR="005D4A80" w:rsidRPr="002F3E62" w:rsidRDefault="005D4A80" w:rsidP="005D4A80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</w:p>
    <w:p w14:paraId="62E34B44" w14:textId="5B4CE7B0" w:rsidR="007C7C4E" w:rsidRPr="002F3E62" w:rsidRDefault="004A598C" w:rsidP="005D4A80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2F3E62">
        <w:rPr>
          <w:rFonts w:ascii="Arial" w:hAnsi="Arial" w:cs="Arial"/>
          <w:sz w:val="23"/>
          <w:szCs w:val="23"/>
        </w:rPr>
        <w:t xml:space="preserve">Regalbuto ha dunque </w:t>
      </w:r>
      <w:r w:rsidRPr="002F3E62">
        <w:rPr>
          <w:rFonts w:ascii="Arial" w:hAnsi="Arial" w:cs="Arial"/>
          <w:b/>
          <w:bCs/>
          <w:sz w:val="23"/>
          <w:szCs w:val="23"/>
        </w:rPr>
        <w:t xml:space="preserve">auspicato un intervento </w:t>
      </w:r>
      <w:r w:rsidRPr="002F3E62">
        <w:rPr>
          <w:rFonts w:ascii="Arial" w:hAnsi="Arial" w:cs="Arial"/>
          <w:sz w:val="23"/>
          <w:szCs w:val="23"/>
        </w:rPr>
        <w:t xml:space="preserve">che sia </w:t>
      </w:r>
      <w:r w:rsidRPr="002F3E62">
        <w:rPr>
          <w:rFonts w:ascii="Arial" w:hAnsi="Arial" w:cs="Arial"/>
          <w:b/>
          <w:bCs/>
          <w:sz w:val="23"/>
          <w:szCs w:val="23"/>
        </w:rPr>
        <w:t>caratterizzato da maggiore semplicità</w:t>
      </w:r>
      <w:r w:rsidRPr="002F3E62">
        <w:rPr>
          <w:rFonts w:ascii="Arial" w:hAnsi="Arial" w:cs="Arial"/>
          <w:sz w:val="23"/>
          <w:szCs w:val="23"/>
        </w:rPr>
        <w:t xml:space="preserve"> dal momento che “a</w:t>
      </w:r>
      <w:r w:rsidR="007C7C4E" w:rsidRPr="002F3E62">
        <w:rPr>
          <w:rFonts w:ascii="Arial" w:hAnsi="Arial" w:cs="Arial"/>
          <w:sz w:val="23"/>
          <w:szCs w:val="23"/>
        </w:rPr>
        <w:t>nche il tetto alle tax expenditure per i soggetti con reddito complessivo superiore a 75</w:t>
      </w:r>
      <w:r w:rsidR="00656AFD">
        <w:rPr>
          <w:rFonts w:ascii="Arial" w:hAnsi="Arial" w:cs="Arial"/>
          <w:sz w:val="23"/>
          <w:szCs w:val="23"/>
        </w:rPr>
        <w:t xml:space="preserve"> mila</w:t>
      </w:r>
      <w:r w:rsidR="007C7C4E" w:rsidRPr="002F3E62">
        <w:rPr>
          <w:rFonts w:ascii="Arial" w:hAnsi="Arial" w:cs="Arial"/>
          <w:sz w:val="23"/>
          <w:szCs w:val="23"/>
        </w:rPr>
        <w:t xml:space="preserve"> euro, pur essendo dettato da condivisibili ragioni di razionalizzazione della spesa pubblica e di sostegno alle fasce meno abbienti, ha reso certamente </w:t>
      </w:r>
      <w:r w:rsidR="007C7C4E" w:rsidRPr="002F3E62">
        <w:rPr>
          <w:rFonts w:ascii="Arial" w:hAnsi="Arial" w:cs="Arial"/>
          <w:b/>
          <w:bCs/>
          <w:sz w:val="23"/>
          <w:szCs w:val="23"/>
        </w:rPr>
        <w:t xml:space="preserve">più complesso e talvolta aleatorio il calcolo dell’imposta effettivamente dovuta e la possibilità per il contribuente di comprendere preventivamente e agevolmente se la spesa sia o meno </w:t>
      </w:r>
      <w:r w:rsidR="005E53B7">
        <w:rPr>
          <w:rFonts w:ascii="Arial" w:hAnsi="Arial" w:cs="Arial"/>
          <w:b/>
          <w:bCs/>
          <w:sz w:val="23"/>
          <w:szCs w:val="23"/>
        </w:rPr>
        <w:t>detraibile</w:t>
      </w:r>
      <w:r w:rsidRPr="002F3E62">
        <w:rPr>
          <w:rFonts w:ascii="Arial" w:hAnsi="Arial" w:cs="Arial"/>
          <w:sz w:val="23"/>
          <w:szCs w:val="23"/>
        </w:rPr>
        <w:t>”</w:t>
      </w:r>
      <w:r w:rsidR="007C7C4E" w:rsidRPr="002F3E62">
        <w:rPr>
          <w:rFonts w:ascii="Arial" w:hAnsi="Arial" w:cs="Arial"/>
          <w:sz w:val="23"/>
          <w:szCs w:val="23"/>
        </w:rPr>
        <w:t>.</w:t>
      </w:r>
    </w:p>
    <w:p w14:paraId="402F14EA" w14:textId="77777777" w:rsidR="00944CD0" w:rsidRPr="002F3E62" w:rsidRDefault="00944CD0" w:rsidP="005D4A80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</w:p>
    <w:p w14:paraId="2AEC6DEE" w14:textId="3DDA36D7" w:rsidR="00944CD0" w:rsidRPr="002F3E62" w:rsidRDefault="00944CD0" w:rsidP="005D4A80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2F3E62">
        <w:rPr>
          <w:rFonts w:ascii="Arial" w:hAnsi="Arial" w:cs="Arial"/>
          <w:sz w:val="23"/>
          <w:szCs w:val="23"/>
        </w:rPr>
        <w:t xml:space="preserve">Tra le richieste dei commercialisti, infine, </w:t>
      </w:r>
      <w:r w:rsidR="001A158E" w:rsidRPr="002F3E62">
        <w:rPr>
          <w:rFonts w:ascii="Arial" w:hAnsi="Arial" w:cs="Arial"/>
          <w:sz w:val="23"/>
          <w:szCs w:val="23"/>
        </w:rPr>
        <w:t xml:space="preserve">c’è </w:t>
      </w:r>
      <w:r w:rsidRPr="002F3E62">
        <w:rPr>
          <w:rFonts w:ascii="Arial" w:hAnsi="Arial" w:cs="Arial"/>
          <w:sz w:val="23"/>
          <w:szCs w:val="23"/>
        </w:rPr>
        <w:t xml:space="preserve">anche quella di </w:t>
      </w:r>
      <w:r w:rsidRPr="00656AFD">
        <w:rPr>
          <w:rFonts w:ascii="Arial" w:hAnsi="Arial" w:cs="Arial"/>
          <w:b/>
          <w:bCs/>
          <w:sz w:val="23"/>
          <w:szCs w:val="23"/>
        </w:rPr>
        <w:t>individua</w:t>
      </w:r>
      <w:r w:rsidR="00B45F99" w:rsidRPr="00656AFD">
        <w:rPr>
          <w:rFonts w:ascii="Arial" w:hAnsi="Arial" w:cs="Arial"/>
          <w:b/>
          <w:bCs/>
          <w:sz w:val="23"/>
          <w:szCs w:val="23"/>
        </w:rPr>
        <w:t>r</w:t>
      </w:r>
      <w:r w:rsidRPr="00656AFD">
        <w:rPr>
          <w:rFonts w:ascii="Arial" w:hAnsi="Arial" w:cs="Arial"/>
          <w:b/>
          <w:bCs/>
          <w:sz w:val="23"/>
          <w:szCs w:val="23"/>
        </w:rPr>
        <w:t>e forme alternative</w:t>
      </w:r>
      <w:r w:rsidR="001A158E" w:rsidRPr="002F3E62">
        <w:rPr>
          <w:rFonts w:ascii="Arial" w:hAnsi="Arial" w:cs="Arial"/>
          <w:sz w:val="23"/>
          <w:szCs w:val="23"/>
        </w:rPr>
        <w:t>, correlate a semplici regole di fruizione</w:t>
      </w:r>
      <w:r w:rsidR="00D42070" w:rsidRPr="002F3E62">
        <w:rPr>
          <w:rFonts w:ascii="Arial" w:hAnsi="Arial" w:cs="Arial"/>
          <w:sz w:val="23"/>
          <w:szCs w:val="23"/>
        </w:rPr>
        <w:t xml:space="preserve"> come è accaduto per il </w:t>
      </w:r>
      <w:r w:rsidR="00B45F99">
        <w:rPr>
          <w:rFonts w:ascii="Arial" w:hAnsi="Arial" w:cs="Arial"/>
          <w:sz w:val="23"/>
          <w:szCs w:val="23"/>
        </w:rPr>
        <w:t>P</w:t>
      </w:r>
      <w:r w:rsidR="00D42070" w:rsidRPr="002F3E62">
        <w:rPr>
          <w:rFonts w:ascii="Arial" w:hAnsi="Arial" w:cs="Arial"/>
          <w:sz w:val="23"/>
          <w:szCs w:val="23"/>
        </w:rPr>
        <w:t>iano 4.0</w:t>
      </w:r>
      <w:r w:rsidR="001A158E" w:rsidRPr="002F3E62">
        <w:rPr>
          <w:rFonts w:ascii="Arial" w:hAnsi="Arial" w:cs="Arial"/>
          <w:sz w:val="23"/>
          <w:szCs w:val="23"/>
        </w:rPr>
        <w:t>,</w:t>
      </w:r>
      <w:r w:rsidRPr="002F3E62">
        <w:rPr>
          <w:rFonts w:ascii="Arial" w:hAnsi="Arial" w:cs="Arial"/>
          <w:sz w:val="23"/>
          <w:szCs w:val="23"/>
        </w:rPr>
        <w:t xml:space="preserve"> </w:t>
      </w:r>
      <w:r w:rsidRPr="00656AFD">
        <w:rPr>
          <w:rFonts w:ascii="Arial" w:hAnsi="Arial" w:cs="Arial"/>
          <w:b/>
          <w:bCs/>
          <w:sz w:val="23"/>
          <w:szCs w:val="23"/>
        </w:rPr>
        <w:t>per l’utilizzo delle risorse destinate al piano Transizione 5.0</w:t>
      </w:r>
      <w:r w:rsidRPr="002F3E62">
        <w:rPr>
          <w:rFonts w:ascii="Arial" w:hAnsi="Arial" w:cs="Arial"/>
          <w:sz w:val="23"/>
          <w:szCs w:val="23"/>
        </w:rPr>
        <w:t xml:space="preserve"> </w:t>
      </w:r>
      <w:r w:rsidR="001B1C7D" w:rsidRPr="002F3E62">
        <w:rPr>
          <w:rFonts w:ascii="Arial" w:hAnsi="Arial" w:cs="Arial"/>
          <w:sz w:val="23"/>
          <w:szCs w:val="23"/>
        </w:rPr>
        <w:t xml:space="preserve">affinché non restino </w:t>
      </w:r>
      <w:r w:rsidRPr="002F3E62">
        <w:rPr>
          <w:rFonts w:ascii="Arial" w:hAnsi="Arial" w:cs="Arial"/>
          <w:sz w:val="23"/>
          <w:szCs w:val="23"/>
        </w:rPr>
        <w:t>inutilizzate</w:t>
      </w:r>
      <w:r w:rsidR="001A158E" w:rsidRPr="002F3E62">
        <w:rPr>
          <w:rFonts w:ascii="Arial" w:hAnsi="Arial" w:cs="Arial"/>
          <w:sz w:val="23"/>
          <w:szCs w:val="23"/>
        </w:rPr>
        <w:t xml:space="preserve"> a causa dell’eccessiva complessità della misura.</w:t>
      </w:r>
    </w:p>
    <w:p w14:paraId="52DA3A6E" w14:textId="77777777" w:rsidR="005D4A80" w:rsidRPr="002F3E62" w:rsidRDefault="005D4A80" w:rsidP="005D4A80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</w:p>
    <w:p w14:paraId="16010409" w14:textId="0AEB7FD3" w:rsidR="00126271" w:rsidRPr="002F3E62" w:rsidRDefault="002F3E62" w:rsidP="005D4A80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“</w:t>
      </w:r>
      <w:r w:rsidR="001A158E" w:rsidRPr="002F3E62">
        <w:rPr>
          <w:rFonts w:ascii="Arial" w:hAnsi="Arial" w:cs="Arial"/>
          <w:sz w:val="23"/>
          <w:szCs w:val="23"/>
        </w:rPr>
        <w:t>L’</w:t>
      </w:r>
      <w:r w:rsidR="007C7C4E" w:rsidRPr="002F3E62">
        <w:rPr>
          <w:rFonts w:ascii="Arial" w:hAnsi="Arial" w:cs="Arial"/>
          <w:sz w:val="23"/>
          <w:szCs w:val="23"/>
        </w:rPr>
        <w:t>andamento del piano Transizione 5.0 è sensibilmente inferiore alle attese con conseguente ridotto utilizzo delle risorse programmate</w:t>
      </w:r>
      <w:r w:rsidR="00944CD0" w:rsidRPr="002F3E62">
        <w:rPr>
          <w:rFonts w:ascii="Arial" w:hAnsi="Arial" w:cs="Arial"/>
          <w:sz w:val="23"/>
          <w:szCs w:val="23"/>
        </w:rPr>
        <w:t xml:space="preserve"> a causa dell</w:t>
      </w:r>
      <w:r w:rsidR="007C7C4E" w:rsidRPr="002F3E62">
        <w:rPr>
          <w:rFonts w:ascii="Arial" w:hAnsi="Arial" w:cs="Arial"/>
          <w:sz w:val="23"/>
          <w:szCs w:val="23"/>
        </w:rPr>
        <w:t>’eccessiva complessità della misura e le</w:t>
      </w:r>
      <w:r w:rsidR="00944CD0" w:rsidRPr="002F3E62">
        <w:rPr>
          <w:rFonts w:ascii="Arial" w:hAnsi="Arial" w:cs="Arial"/>
          <w:sz w:val="23"/>
          <w:szCs w:val="23"/>
        </w:rPr>
        <w:t xml:space="preserve"> </w:t>
      </w:r>
      <w:r w:rsidR="007C7C4E" w:rsidRPr="002F3E62">
        <w:rPr>
          <w:rFonts w:ascii="Arial" w:hAnsi="Arial" w:cs="Arial"/>
          <w:sz w:val="23"/>
          <w:szCs w:val="23"/>
        </w:rPr>
        <w:t xml:space="preserve">disposizioni tese </w:t>
      </w:r>
      <w:r w:rsidR="00C74BCC" w:rsidRPr="002F3E62">
        <w:rPr>
          <w:rFonts w:ascii="Arial" w:hAnsi="Arial" w:cs="Arial"/>
          <w:sz w:val="23"/>
          <w:szCs w:val="23"/>
        </w:rPr>
        <w:t>alla</w:t>
      </w:r>
      <w:r w:rsidR="007C7C4E" w:rsidRPr="002F3E62">
        <w:rPr>
          <w:rFonts w:ascii="Arial" w:hAnsi="Arial" w:cs="Arial"/>
          <w:sz w:val="23"/>
          <w:szCs w:val="23"/>
        </w:rPr>
        <w:t xml:space="preserve"> semplificazione introdotte dalla legge di bilancio 2025 </w:t>
      </w:r>
      <w:r w:rsidR="001A158E" w:rsidRPr="002F3E62">
        <w:rPr>
          <w:rFonts w:ascii="Arial" w:hAnsi="Arial" w:cs="Arial"/>
          <w:sz w:val="23"/>
          <w:szCs w:val="23"/>
        </w:rPr>
        <w:t xml:space="preserve">non sembrano essere state </w:t>
      </w:r>
      <w:r w:rsidR="007C7C4E" w:rsidRPr="002F3E62">
        <w:rPr>
          <w:rFonts w:ascii="Arial" w:hAnsi="Arial" w:cs="Arial"/>
          <w:sz w:val="23"/>
          <w:szCs w:val="23"/>
        </w:rPr>
        <w:t>un volano decisivo</w:t>
      </w:r>
      <w:r w:rsidR="00944CD0" w:rsidRPr="002F3E62">
        <w:rPr>
          <w:rFonts w:ascii="Arial" w:hAnsi="Arial" w:cs="Arial"/>
          <w:sz w:val="23"/>
          <w:szCs w:val="23"/>
        </w:rPr>
        <w:t xml:space="preserve"> – ha </w:t>
      </w:r>
      <w:r w:rsidR="00656AFD">
        <w:rPr>
          <w:rFonts w:ascii="Arial" w:hAnsi="Arial" w:cs="Arial"/>
          <w:sz w:val="23"/>
          <w:szCs w:val="23"/>
        </w:rPr>
        <w:t>spiegato</w:t>
      </w:r>
      <w:r w:rsidR="00944CD0" w:rsidRPr="002F3E62">
        <w:rPr>
          <w:rFonts w:ascii="Arial" w:hAnsi="Arial" w:cs="Arial"/>
          <w:sz w:val="23"/>
          <w:szCs w:val="23"/>
        </w:rPr>
        <w:t xml:space="preserve"> Regalbuto –. Questo contesto, </w:t>
      </w:r>
      <w:r w:rsidR="007C7C4E" w:rsidRPr="002F3E62">
        <w:rPr>
          <w:rFonts w:ascii="Arial" w:hAnsi="Arial" w:cs="Arial"/>
          <w:sz w:val="23"/>
          <w:szCs w:val="23"/>
        </w:rPr>
        <w:t xml:space="preserve">considerate le dinamiche di crescita degli investimenti non particolarmente positive che anche il DFP delinea, evidenzia la necessità che siano </w:t>
      </w:r>
      <w:r w:rsidR="007C7C4E" w:rsidRPr="002F3E62">
        <w:rPr>
          <w:rFonts w:ascii="Arial" w:hAnsi="Arial" w:cs="Arial"/>
          <w:b/>
          <w:bCs/>
          <w:sz w:val="23"/>
          <w:szCs w:val="23"/>
        </w:rPr>
        <w:t>individuate adeguate forme alternative per l’utilizzo delle risorse destinate al piano Transizione 5.0</w:t>
      </w:r>
      <w:r w:rsidR="001A158E" w:rsidRPr="002F3E62">
        <w:rPr>
          <w:rFonts w:ascii="Arial" w:hAnsi="Arial" w:cs="Arial"/>
          <w:b/>
          <w:bCs/>
          <w:sz w:val="23"/>
          <w:szCs w:val="23"/>
        </w:rPr>
        <w:t xml:space="preserve"> affinché non </w:t>
      </w:r>
      <w:r w:rsidR="007C7C4E" w:rsidRPr="002F3E62">
        <w:rPr>
          <w:rFonts w:ascii="Arial" w:hAnsi="Arial" w:cs="Arial"/>
          <w:b/>
          <w:bCs/>
          <w:sz w:val="23"/>
          <w:szCs w:val="23"/>
        </w:rPr>
        <w:t>r</w:t>
      </w:r>
      <w:r w:rsidR="00944CD0" w:rsidRPr="002F3E62">
        <w:rPr>
          <w:rFonts w:ascii="Arial" w:hAnsi="Arial" w:cs="Arial"/>
          <w:b/>
          <w:bCs/>
          <w:sz w:val="23"/>
          <w:szCs w:val="23"/>
        </w:rPr>
        <w:t xml:space="preserve">estino </w:t>
      </w:r>
      <w:r w:rsidR="007C7C4E" w:rsidRPr="002F3E62">
        <w:rPr>
          <w:rFonts w:ascii="Arial" w:hAnsi="Arial" w:cs="Arial"/>
          <w:b/>
          <w:bCs/>
          <w:sz w:val="23"/>
          <w:szCs w:val="23"/>
        </w:rPr>
        <w:t>inutilizzate</w:t>
      </w:r>
      <w:r w:rsidR="007C7C4E" w:rsidRPr="002F3E62">
        <w:rPr>
          <w:rFonts w:ascii="Arial" w:hAnsi="Arial" w:cs="Arial"/>
          <w:sz w:val="23"/>
          <w:szCs w:val="23"/>
        </w:rPr>
        <w:t>.</w:t>
      </w:r>
      <w:r w:rsidR="008764B7" w:rsidRPr="002F3E62">
        <w:rPr>
          <w:rFonts w:ascii="Arial" w:hAnsi="Arial" w:cs="Arial"/>
          <w:sz w:val="23"/>
          <w:szCs w:val="23"/>
        </w:rPr>
        <w:t xml:space="preserve"> </w:t>
      </w:r>
      <w:r w:rsidR="007C7C4E" w:rsidRPr="002F3E62">
        <w:rPr>
          <w:rFonts w:ascii="Arial" w:hAnsi="Arial" w:cs="Arial"/>
          <w:sz w:val="23"/>
          <w:szCs w:val="23"/>
        </w:rPr>
        <w:t>Considerato che le risorse provengono dal programma R</w:t>
      </w:r>
      <w:r w:rsidR="001A158E" w:rsidRPr="002F3E62">
        <w:rPr>
          <w:rFonts w:ascii="Arial" w:hAnsi="Arial" w:cs="Arial"/>
          <w:sz w:val="23"/>
          <w:szCs w:val="23"/>
        </w:rPr>
        <w:t>EP</w:t>
      </w:r>
      <w:r w:rsidR="007C7C4E" w:rsidRPr="002F3E62">
        <w:rPr>
          <w:rFonts w:ascii="Arial" w:hAnsi="Arial" w:cs="Arial"/>
          <w:sz w:val="23"/>
          <w:szCs w:val="23"/>
        </w:rPr>
        <w:t>owerUE</w:t>
      </w:r>
      <w:r w:rsidR="00944CD0" w:rsidRPr="002F3E62">
        <w:rPr>
          <w:rFonts w:ascii="Arial" w:hAnsi="Arial" w:cs="Arial"/>
          <w:sz w:val="23"/>
          <w:szCs w:val="23"/>
        </w:rPr>
        <w:t xml:space="preserve">, </w:t>
      </w:r>
      <w:r w:rsidR="007C7C4E" w:rsidRPr="002F3E62">
        <w:rPr>
          <w:rFonts w:ascii="Arial" w:hAnsi="Arial" w:cs="Arial"/>
          <w:sz w:val="23"/>
          <w:szCs w:val="23"/>
        </w:rPr>
        <w:t xml:space="preserve">che indirizza le risorse a interventi green sulla sostenibilità ambientale, </w:t>
      </w:r>
      <w:r w:rsidR="00B45F99" w:rsidRPr="00B45F99">
        <w:rPr>
          <w:rFonts w:ascii="Arial" w:hAnsi="Arial" w:cs="Arial"/>
          <w:sz w:val="23"/>
          <w:szCs w:val="23"/>
        </w:rPr>
        <w:t xml:space="preserve">e </w:t>
      </w:r>
      <w:r w:rsidR="00B45F99">
        <w:rPr>
          <w:rFonts w:ascii="Arial" w:hAnsi="Arial" w:cs="Arial"/>
          <w:sz w:val="23"/>
          <w:szCs w:val="23"/>
        </w:rPr>
        <w:t>data</w:t>
      </w:r>
      <w:r w:rsidR="00B45F99" w:rsidRPr="00B45F99">
        <w:rPr>
          <w:rFonts w:ascii="Arial" w:hAnsi="Arial" w:cs="Arial"/>
          <w:sz w:val="23"/>
          <w:szCs w:val="23"/>
        </w:rPr>
        <w:t xml:space="preserve"> la difficolta </w:t>
      </w:r>
      <w:r w:rsidR="00B45F99">
        <w:rPr>
          <w:rFonts w:ascii="Arial" w:hAnsi="Arial" w:cs="Arial"/>
          <w:sz w:val="23"/>
          <w:szCs w:val="23"/>
        </w:rPr>
        <w:t>di</w:t>
      </w:r>
      <w:r w:rsidR="00B45F99" w:rsidRPr="00B45F99">
        <w:rPr>
          <w:rFonts w:ascii="Arial" w:hAnsi="Arial" w:cs="Arial"/>
          <w:sz w:val="23"/>
          <w:szCs w:val="23"/>
        </w:rPr>
        <w:t xml:space="preserve"> destinare tali somme, ad esempio, al Piano 4.0, che è stato un successo in quanto correlato a semplici regole di fruizione</w:t>
      </w:r>
      <w:r w:rsidR="00B45F99">
        <w:rPr>
          <w:rFonts w:ascii="Arial" w:hAnsi="Arial" w:cs="Arial"/>
          <w:sz w:val="23"/>
          <w:szCs w:val="23"/>
        </w:rPr>
        <w:t>,</w:t>
      </w:r>
      <w:r w:rsidR="00B45F99" w:rsidRPr="00B45F99">
        <w:rPr>
          <w:rFonts w:ascii="Arial" w:hAnsi="Arial" w:cs="Arial"/>
          <w:sz w:val="23"/>
          <w:szCs w:val="23"/>
        </w:rPr>
        <w:t xml:space="preserve"> </w:t>
      </w:r>
      <w:r w:rsidR="007C7C4E" w:rsidRPr="002F3E62">
        <w:rPr>
          <w:rFonts w:ascii="Arial" w:hAnsi="Arial" w:cs="Arial"/>
          <w:b/>
          <w:bCs/>
          <w:sz w:val="23"/>
          <w:szCs w:val="23"/>
        </w:rPr>
        <w:t>l’invito è quello di</w:t>
      </w:r>
      <w:r w:rsidR="001A158E" w:rsidRPr="002F3E62">
        <w:rPr>
          <w:rFonts w:ascii="Arial" w:hAnsi="Arial" w:cs="Arial"/>
          <w:b/>
          <w:bCs/>
          <w:sz w:val="23"/>
          <w:szCs w:val="23"/>
        </w:rPr>
        <w:t xml:space="preserve"> </w:t>
      </w:r>
      <w:r w:rsidR="00656AFD">
        <w:rPr>
          <w:rFonts w:ascii="Arial" w:hAnsi="Arial" w:cs="Arial"/>
          <w:b/>
          <w:bCs/>
          <w:sz w:val="23"/>
          <w:szCs w:val="23"/>
        </w:rPr>
        <w:t>destinarle</w:t>
      </w:r>
      <w:r w:rsidR="001A158E" w:rsidRPr="002F3E62">
        <w:rPr>
          <w:rFonts w:ascii="Arial" w:hAnsi="Arial" w:cs="Arial"/>
          <w:b/>
          <w:bCs/>
          <w:sz w:val="23"/>
          <w:szCs w:val="23"/>
        </w:rPr>
        <w:t xml:space="preserve">, per esempio, </w:t>
      </w:r>
      <w:r w:rsidR="00656AFD">
        <w:rPr>
          <w:rFonts w:ascii="Arial" w:hAnsi="Arial" w:cs="Arial"/>
          <w:b/>
          <w:bCs/>
          <w:sz w:val="23"/>
          <w:szCs w:val="23"/>
        </w:rPr>
        <w:t>ad</w:t>
      </w:r>
      <w:r w:rsidR="00011180" w:rsidRPr="002F3E62">
        <w:rPr>
          <w:rFonts w:ascii="Arial" w:hAnsi="Arial" w:cs="Arial"/>
          <w:b/>
          <w:bCs/>
          <w:sz w:val="23"/>
          <w:szCs w:val="23"/>
        </w:rPr>
        <w:t xml:space="preserve"> un </w:t>
      </w:r>
      <w:r w:rsidR="005E53B7">
        <w:rPr>
          <w:rFonts w:ascii="Arial" w:hAnsi="Arial" w:cs="Arial"/>
          <w:b/>
          <w:bCs/>
          <w:sz w:val="23"/>
          <w:szCs w:val="23"/>
        </w:rPr>
        <w:t xml:space="preserve">nuovo </w:t>
      </w:r>
      <w:r w:rsidR="00011180" w:rsidRPr="002F3E62">
        <w:rPr>
          <w:rFonts w:ascii="Arial" w:hAnsi="Arial" w:cs="Arial"/>
          <w:b/>
          <w:bCs/>
          <w:sz w:val="23"/>
          <w:szCs w:val="23"/>
        </w:rPr>
        <w:t xml:space="preserve">piano di </w:t>
      </w:r>
      <w:r w:rsidR="007C7C4E" w:rsidRPr="002F3E62">
        <w:rPr>
          <w:rFonts w:ascii="Arial" w:hAnsi="Arial" w:cs="Arial"/>
          <w:b/>
          <w:bCs/>
          <w:sz w:val="23"/>
          <w:szCs w:val="23"/>
        </w:rPr>
        <w:t>efficientamento energetico degli edifici</w:t>
      </w:r>
      <w:r w:rsidR="005E53B7">
        <w:rPr>
          <w:rFonts w:ascii="Arial" w:hAnsi="Arial" w:cs="Arial"/>
          <w:b/>
          <w:bCs/>
          <w:sz w:val="23"/>
          <w:szCs w:val="23"/>
        </w:rPr>
        <w:t>, adeguatamente calibrato e monitorato,</w:t>
      </w:r>
      <w:r w:rsidR="007C7C4E" w:rsidRPr="002F3E62">
        <w:rPr>
          <w:rFonts w:ascii="Arial" w:hAnsi="Arial" w:cs="Arial"/>
          <w:sz w:val="23"/>
          <w:szCs w:val="23"/>
        </w:rPr>
        <w:t xml:space="preserve"> che </w:t>
      </w:r>
      <w:r w:rsidR="008764B7" w:rsidRPr="002F3E62">
        <w:rPr>
          <w:rFonts w:ascii="Arial" w:hAnsi="Arial" w:cs="Arial"/>
          <w:sz w:val="23"/>
          <w:szCs w:val="23"/>
        </w:rPr>
        <w:t xml:space="preserve">– ha concluso – </w:t>
      </w:r>
      <w:r w:rsidR="007C7C4E" w:rsidRPr="002F3E62">
        <w:rPr>
          <w:rFonts w:ascii="Arial" w:hAnsi="Arial" w:cs="Arial"/>
          <w:sz w:val="23"/>
          <w:szCs w:val="23"/>
        </w:rPr>
        <w:t>risponde</w:t>
      </w:r>
      <w:r w:rsidR="005E53B7">
        <w:rPr>
          <w:rFonts w:ascii="Arial" w:hAnsi="Arial" w:cs="Arial"/>
          <w:sz w:val="23"/>
          <w:szCs w:val="23"/>
        </w:rPr>
        <w:t xml:space="preserve"> anche</w:t>
      </w:r>
      <w:r w:rsidR="007C7C4E" w:rsidRPr="002F3E62">
        <w:rPr>
          <w:rFonts w:ascii="Arial" w:hAnsi="Arial" w:cs="Arial"/>
          <w:sz w:val="23"/>
          <w:szCs w:val="23"/>
        </w:rPr>
        <w:t xml:space="preserve"> all’obiettivo principale della direttiva case green e potrebbe sostenere il comparto dell’edilizia </w:t>
      </w:r>
      <w:r w:rsidR="001A158E" w:rsidRPr="002F3E62">
        <w:rPr>
          <w:rFonts w:ascii="Arial" w:hAnsi="Arial" w:cs="Arial"/>
          <w:sz w:val="23"/>
          <w:szCs w:val="23"/>
        </w:rPr>
        <w:t>colpito</w:t>
      </w:r>
      <w:r w:rsidR="007C7C4E" w:rsidRPr="002F3E62">
        <w:rPr>
          <w:rFonts w:ascii="Arial" w:hAnsi="Arial" w:cs="Arial"/>
          <w:sz w:val="23"/>
          <w:szCs w:val="23"/>
        </w:rPr>
        <w:t xml:space="preserve"> dalla drastica riduzione delle misure fiscali a sostegno del settore</w:t>
      </w:r>
      <w:r w:rsidR="001A158E" w:rsidRPr="002F3E62">
        <w:rPr>
          <w:rFonts w:ascii="Arial" w:hAnsi="Arial" w:cs="Arial"/>
          <w:sz w:val="23"/>
          <w:szCs w:val="23"/>
        </w:rPr>
        <w:t>”</w:t>
      </w:r>
      <w:r w:rsidR="009432ED" w:rsidRPr="002F3E62">
        <w:rPr>
          <w:rFonts w:ascii="Arial" w:hAnsi="Arial" w:cs="Arial"/>
          <w:sz w:val="23"/>
          <w:szCs w:val="23"/>
        </w:rPr>
        <w:t>.</w:t>
      </w:r>
    </w:p>
    <w:sectPr w:rsidR="00126271" w:rsidRPr="002F3E62">
      <w:footerReference w:type="default" r:id="rId8"/>
      <w:headerReference w:type="first" r:id="rId9"/>
      <w:pgSz w:w="11906" w:h="16838"/>
      <w:pgMar w:top="1418" w:right="1134" w:bottom="1134" w:left="1134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CCBD5" w14:textId="77777777" w:rsidR="00175C26" w:rsidRDefault="00175C26">
      <w:pPr>
        <w:spacing w:after="0" w:line="240" w:lineRule="auto"/>
      </w:pPr>
      <w:r>
        <w:separator/>
      </w:r>
    </w:p>
  </w:endnote>
  <w:endnote w:type="continuationSeparator" w:id="0">
    <w:p w14:paraId="5A863777" w14:textId="77777777" w:rsidR="00175C26" w:rsidRDefault="0017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11F6" w14:textId="1A16FB38" w:rsidR="00696EFE" w:rsidRDefault="00696EF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6BBD9" w14:textId="77777777" w:rsidR="00175C26" w:rsidRDefault="00175C26">
      <w:r>
        <w:separator/>
      </w:r>
    </w:p>
  </w:footnote>
  <w:footnote w:type="continuationSeparator" w:id="0">
    <w:p w14:paraId="1686CC5C" w14:textId="77777777" w:rsidR="00175C26" w:rsidRDefault="00175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9F42" w14:textId="14745F10" w:rsidR="00696EFE" w:rsidRDefault="00696EFE" w:rsidP="00AF6DA7">
    <w:pPr>
      <w:pStyle w:val="Intestazione"/>
      <w:tabs>
        <w:tab w:val="clear" w:pos="9638"/>
        <w:tab w:val="left" w:pos="7980"/>
      </w:tabs>
      <w:jc w:val="center"/>
    </w:pPr>
    <w:r>
      <w:rPr>
        <w:noProof/>
        <w:lang w:eastAsia="it-IT"/>
      </w:rPr>
      <w:drawing>
        <wp:inline distT="0" distB="0" distL="0" distR="0" wp14:anchorId="26E64F63" wp14:editId="6C804A26">
          <wp:extent cx="1994535" cy="752475"/>
          <wp:effectExtent l="0" t="0" r="0" b="0"/>
          <wp:docPr id="3" name="Immagine3" descr="logo_con scritta_later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logo_con scritta_latera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162FEF"/>
    <w:multiLevelType w:val="multilevel"/>
    <w:tmpl w:val="53BE16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B3A5226"/>
    <w:multiLevelType w:val="multilevel"/>
    <w:tmpl w:val="610EC8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38205222">
    <w:abstractNumId w:val="3"/>
  </w:num>
  <w:num w:numId="2" w16cid:durableId="1838575346">
    <w:abstractNumId w:val="1"/>
  </w:num>
  <w:num w:numId="3" w16cid:durableId="1353264366">
    <w:abstractNumId w:val="0"/>
  </w:num>
  <w:num w:numId="4" w16cid:durableId="690765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AD"/>
    <w:rsid w:val="00003655"/>
    <w:rsid w:val="00011180"/>
    <w:rsid w:val="00072F66"/>
    <w:rsid w:val="000D6AC4"/>
    <w:rsid w:val="00126271"/>
    <w:rsid w:val="001304B4"/>
    <w:rsid w:val="00140893"/>
    <w:rsid w:val="00167133"/>
    <w:rsid w:val="00175C26"/>
    <w:rsid w:val="001A158E"/>
    <w:rsid w:val="001A5754"/>
    <w:rsid w:val="001B1C7D"/>
    <w:rsid w:val="001E6D26"/>
    <w:rsid w:val="00245BB1"/>
    <w:rsid w:val="002501D5"/>
    <w:rsid w:val="00256EE2"/>
    <w:rsid w:val="002B2183"/>
    <w:rsid w:val="002E0BC0"/>
    <w:rsid w:val="002F1299"/>
    <w:rsid w:val="002F3E62"/>
    <w:rsid w:val="002F66CC"/>
    <w:rsid w:val="00301184"/>
    <w:rsid w:val="003334AD"/>
    <w:rsid w:val="00377262"/>
    <w:rsid w:val="003D2CD2"/>
    <w:rsid w:val="003D5363"/>
    <w:rsid w:val="00412C0A"/>
    <w:rsid w:val="00425732"/>
    <w:rsid w:val="00453CFE"/>
    <w:rsid w:val="004A14C2"/>
    <w:rsid w:val="004A598C"/>
    <w:rsid w:val="00536241"/>
    <w:rsid w:val="00540FDA"/>
    <w:rsid w:val="00543A7A"/>
    <w:rsid w:val="00552873"/>
    <w:rsid w:val="005910A7"/>
    <w:rsid w:val="005A5C85"/>
    <w:rsid w:val="005D4A80"/>
    <w:rsid w:val="005E53B7"/>
    <w:rsid w:val="005F03C8"/>
    <w:rsid w:val="006334BE"/>
    <w:rsid w:val="00656AFD"/>
    <w:rsid w:val="0065783F"/>
    <w:rsid w:val="00684013"/>
    <w:rsid w:val="00696EC8"/>
    <w:rsid w:val="00696EFE"/>
    <w:rsid w:val="006B363C"/>
    <w:rsid w:val="006D2F77"/>
    <w:rsid w:val="006E1CFB"/>
    <w:rsid w:val="00717460"/>
    <w:rsid w:val="00722A09"/>
    <w:rsid w:val="00733EC6"/>
    <w:rsid w:val="007601FD"/>
    <w:rsid w:val="007C1159"/>
    <w:rsid w:val="007C7C4E"/>
    <w:rsid w:val="007F05E1"/>
    <w:rsid w:val="00801CC6"/>
    <w:rsid w:val="008140AB"/>
    <w:rsid w:val="008213AF"/>
    <w:rsid w:val="00830860"/>
    <w:rsid w:val="00850295"/>
    <w:rsid w:val="00875B97"/>
    <w:rsid w:val="008764B7"/>
    <w:rsid w:val="00881F51"/>
    <w:rsid w:val="00883774"/>
    <w:rsid w:val="0089754A"/>
    <w:rsid w:val="008A773A"/>
    <w:rsid w:val="008B40E9"/>
    <w:rsid w:val="008D4A76"/>
    <w:rsid w:val="00935451"/>
    <w:rsid w:val="00935972"/>
    <w:rsid w:val="009432ED"/>
    <w:rsid w:val="00944CD0"/>
    <w:rsid w:val="00945E68"/>
    <w:rsid w:val="00964F42"/>
    <w:rsid w:val="0098066E"/>
    <w:rsid w:val="009B4600"/>
    <w:rsid w:val="009E186D"/>
    <w:rsid w:val="00AF2B0F"/>
    <w:rsid w:val="00AF6DA7"/>
    <w:rsid w:val="00B43F2B"/>
    <w:rsid w:val="00B45F99"/>
    <w:rsid w:val="00B55668"/>
    <w:rsid w:val="00B67A43"/>
    <w:rsid w:val="00B811B6"/>
    <w:rsid w:val="00BA5C5F"/>
    <w:rsid w:val="00BB0AEF"/>
    <w:rsid w:val="00BE69D5"/>
    <w:rsid w:val="00C51009"/>
    <w:rsid w:val="00C74BCC"/>
    <w:rsid w:val="00C75B89"/>
    <w:rsid w:val="00CC537D"/>
    <w:rsid w:val="00D03EE9"/>
    <w:rsid w:val="00D32EE7"/>
    <w:rsid w:val="00D372B8"/>
    <w:rsid w:val="00D37895"/>
    <w:rsid w:val="00D42070"/>
    <w:rsid w:val="00D70E83"/>
    <w:rsid w:val="00DA72D1"/>
    <w:rsid w:val="00DC1DD9"/>
    <w:rsid w:val="00E22670"/>
    <w:rsid w:val="00E429EB"/>
    <w:rsid w:val="00EA6A15"/>
    <w:rsid w:val="00F07D91"/>
    <w:rsid w:val="00F12BDD"/>
    <w:rsid w:val="00F20E81"/>
    <w:rsid w:val="00F319FB"/>
    <w:rsid w:val="00F341FF"/>
    <w:rsid w:val="00F729C8"/>
    <w:rsid w:val="00FB078D"/>
    <w:rsid w:val="00FB0839"/>
    <w:rsid w:val="00FD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77C5E"/>
  <w15:docId w15:val="{36A6038B-8815-428D-82D7-F3197E8B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17CFD"/>
    <w:pPr>
      <w:spacing w:after="200" w:line="276" w:lineRule="auto"/>
    </w:pPr>
    <w:rPr>
      <w:rFonts w:cs="Times New Roman"/>
      <w:color w:val="00000A"/>
      <w:sz w:val="22"/>
    </w:rPr>
  </w:style>
  <w:style w:type="paragraph" w:styleId="Titolo1">
    <w:name w:val="heading 1"/>
    <w:basedOn w:val="Normale"/>
    <w:link w:val="Titolo1Carattere"/>
    <w:uiPriority w:val="9"/>
    <w:qFormat/>
    <w:rsid w:val="000E4698"/>
    <w:pPr>
      <w:keepNext/>
      <w:keepLines/>
      <w:suppressAutoHyphens/>
      <w:spacing w:before="480" w:after="0" w:line="260" w:lineRule="atLeast"/>
      <w:outlineLvl w:val="0"/>
    </w:pPr>
    <w:rPr>
      <w:rFonts w:eastAsia="Times New Roman"/>
      <w:b/>
      <w:bCs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66FDD"/>
    <w:rPr>
      <w:rFonts w:ascii="Segoe UI" w:hAnsi="Segoe UI" w:cs="Segoe U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8C20E2"/>
    <w:rPr>
      <w:rFonts w:ascii="Times New Roman" w:eastAsia="Times New Roman" w:hAnsi="Times New Roman"/>
      <w:i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72CF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72CF8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0E4698"/>
    <w:rPr>
      <w:rFonts w:ascii="Calibri" w:eastAsia="Times New Roman" w:hAnsi="Calibri" w:cs="Times New Roman"/>
      <w:b/>
      <w:bCs/>
      <w:sz w:val="28"/>
      <w:szCs w:val="28"/>
      <w:u w:val="none" w:color="000000"/>
    </w:rPr>
  </w:style>
  <w:style w:type="character" w:customStyle="1" w:styleId="Enfasi">
    <w:name w:val="Enfasi"/>
    <w:uiPriority w:val="20"/>
    <w:qFormat/>
    <w:rsid w:val="000E4698"/>
    <w:rPr>
      <w:i/>
      <w:iCs/>
    </w:rPr>
  </w:style>
  <w:style w:type="character" w:customStyle="1" w:styleId="apple-converted-space">
    <w:name w:val="apple-converted-space"/>
    <w:basedOn w:val="Carpredefinitoparagrafo"/>
    <w:qFormat/>
    <w:rsid w:val="000E469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E555A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E555A1"/>
    <w:rPr>
      <w:vertAlign w:val="superscript"/>
    </w:rPr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/>
      <w:i/>
      <w:w w:val="95"/>
      <w:sz w:val="22"/>
      <w:szCs w:val="22"/>
    </w:rPr>
  </w:style>
  <w:style w:type="character" w:customStyle="1" w:styleId="ListLabel10">
    <w:name w:val="ListLabel 10"/>
    <w:qFormat/>
    <w:rPr>
      <w:rFonts w:eastAsia="Times New Roman"/>
      <w:i/>
      <w:w w:val="95"/>
      <w:sz w:val="22"/>
      <w:szCs w:val="22"/>
    </w:rPr>
  </w:style>
  <w:style w:type="character" w:customStyle="1" w:styleId="ListLabel11">
    <w:name w:val="ListLabel 11"/>
    <w:qFormat/>
    <w:rPr>
      <w:rFonts w:eastAsia="Times New Roman"/>
      <w:i/>
      <w:w w:val="102"/>
      <w:sz w:val="21"/>
      <w:szCs w:val="21"/>
    </w:rPr>
  </w:style>
  <w:style w:type="character" w:customStyle="1" w:styleId="ListLabel12">
    <w:name w:val="ListLabel 12"/>
    <w:qFormat/>
    <w:rPr>
      <w:rFonts w:eastAsia="Times New Roman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libri" w:cs="Times New Roman"/>
    </w:rPr>
  </w:style>
  <w:style w:type="character" w:customStyle="1" w:styleId="ListLabel17">
    <w:name w:val="ListLabel 17"/>
    <w:qFormat/>
    <w:rPr>
      <w:rFonts w:ascii="Times New Roman" w:eastAsia="Calibri" w:hAnsi="Times New Roman" w:cs="Times New Roman"/>
      <w:sz w:val="24"/>
    </w:rPr>
  </w:style>
  <w:style w:type="character" w:customStyle="1" w:styleId="Caratterenotaapidipagina">
    <w:name w:val="Carattere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character" w:customStyle="1" w:styleId="ListLabel18">
    <w:name w:val="ListLabel 18"/>
    <w:qFormat/>
    <w:rPr>
      <w:rFonts w:ascii="Times New Roman" w:hAnsi="Times New Roman" w:cs="Times New Roman"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8C20E2"/>
    <w:pPr>
      <w:widowControl w:val="0"/>
      <w:spacing w:after="0" w:line="240" w:lineRule="auto"/>
      <w:ind w:left="1850"/>
    </w:pPr>
    <w:rPr>
      <w:rFonts w:ascii="Times New Roman" w:eastAsia="Times New Roman" w:hAnsi="Times New Roman" w:cstheme="minorBidi"/>
      <w:i/>
      <w:lang w:val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uiPriority w:val="99"/>
    <w:qFormat/>
    <w:rsid w:val="00D32948"/>
    <w:rPr>
      <w:rFonts w:ascii="Calibri" w:eastAsia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qFormat/>
    <w:rsid w:val="00BA475E"/>
    <w:pPr>
      <w:spacing w:beforeAutospacing="1" w:afterAutospacing="1" w:line="240" w:lineRule="auto"/>
    </w:pPr>
    <w:rPr>
      <w:color w:val="000000"/>
    </w:rPr>
  </w:style>
  <w:style w:type="paragraph" w:styleId="Paragrafoelenco">
    <w:name w:val="List Paragraph"/>
    <w:basedOn w:val="Normale"/>
    <w:uiPriority w:val="34"/>
    <w:qFormat/>
    <w:rsid w:val="00724C25"/>
    <w:pPr>
      <w:spacing w:after="0" w:line="240" w:lineRule="auto"/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66FDD"/>
    <w:pPr>
      <w:spacing w:after="0"/>
    </w:pPr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72CF8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F72CF8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styleId="Testonotaapidipagina">
    <w:name w:val="footnote text"/>
    <w:basedOn w:val="Normale"/>
    <w:link w:val="TestonotaapidipaginaCarattere"/>
  </w:style>
  <w:style w:type="paragraph" w:customStyle="1" w:styleId="Titolo11">
    <w:name w:val="Titolo 11"/>
    <w:basedOn w:val="Normale"/>
    <w:uiPriority w:val="9"/>
    <w:qFormat/>
    <w:rsid w:val="00795EEC"/>
    <w:pPr>
      <w:keepNext/>
      <w:keepLines/>
      <w:suppressAutoHyphens/>
      <w:spacing w:before="480" w:after="0" w:line="260" w:lineRule="atLeast"/>
      <w:outlineLvl w:val="0"/>
    </w:pPr>
    <w:rPr>
      <w:rFonts w:eastAsia="Times New Roman"/>
      <w:b/>
      <w:bCs/>
      <w:sz w:val="28"/>
      <w:szCs w:val="28"/>
      <w:u w:color="000000"/>
    </w:rPr>
  </w:style>
  <w:style w:type="paragraph" w:customStyle="1" w:styleId="atext">
    <w:name w:val="atext"/>
    <w:basedOn w:val="Normale"/>
    <w:rsid w:val="00722A0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4EC39-39C8-7047-B4C8-8729F460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Notarile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stampa</dc:creator>
  <dc:description/>
  <cp:lastModifiedBy>Mastrogiacomo Tiziana</cp:lastModifiedBy>
  <cp:revision>3</cp:revision>
  <cp:lastPrinted>2017-03-27T07:59:00Z</cp:lastPrinted>
  <dcterms:created xsi:type="dcterms:W3CDTF">2025-04-22T10:35:00Z</dcterms:created>
  <dcterms:modified xsi:type="dcterms:W3CDTF">2025-04-22T14:01:00Z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Studio Notarile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