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F5B0E" w14:textId="77777777" w:rsidR="00505E0A" w:rsidRPr="00B54D65" w:rsidRDefault="00505E0A" w:rsidP="00B54D65">
      <w:pPr>
        <w:jc w:val="both"/>
        <w:rPr>
          <w:rFonts w:ascii="Arial" w:hAnsi="Arial" w:cs="Arial"/>
          <w:b/>
          <w:bCs/>
          <w:sz w:val="23"/>
          <w:szCs w:val="23"/>
        </w:rPr>
      </w:pPr>
    </w:p>
    <w:p w14:paraId="04D13E35" w14:textId="77777777" w:rsidR="00B54D65" w:rsidRDefault="00B54D65" w:rsidP="00B54D65">
      <w:pPr>
        <w:jc w:val="center"/>
        <w:rPr>
          <w:rFonts w:ascii="Arial" w:hAnsi="Arial" w:cs="Arial"/>
          <w:b/>
          <w:bCs/>
          <w:color w:val="000000"/>
          <w:u w:val="single"/>
        </w:rPr>
      </w:pPr>
      <w:r w:rsidRPr="00B54D65">
        <w:rPr>
          <w:rFonts w:ascii="Arial" w:hAnsi="Arial" w:cs="Arial"/>
          <w:b/>
          <w:bCs/>
          <w:color w:val="000000"/>
          <w:u w:val="single"/>
        </w:rPr>
        <w:t>Comunicato stampa</w:t>
      </w:r>
    </w:p>
    <w:p w14:paraId="28259A4E" w14:textId="77777777" w:rsidR="00B54D65" w:rsidRPr="00B54D65" w:rsidRDefault="00B54D65" w:rsidP="00B54D65">
      <w:pPr>
        <w:jc w:val="center"/>
        <w:rPr>
          <w:rFonts w:ascii="Arial" w:hAnsi="Arial" w:cs="Arial"/>
          <w:color w:val="000000"/>
        </w:rPr>
      </w:pPr>
    </w:p>
    <w:p w14:paraId="6A4C30B9" w14:textId="77777777" w:rsidR="00B54D65" w:rsidRDefault="00B54D65" w:rsidP="00B54D65">
      <w:pPr>
        <w:jc w:val="center"/>
        <w:rPr>
          <w:rFonts w:ascii="Arial" w:hAnsi="Arial" w:cs="Arial"/>
          <w:b/>
          <w:bCs/>
          <w:color w:val="000000"/>
        </w:rPr>
      </w:pPr>
      <w:r w:rsidRPr="00B54D65">
        <w:rPr>
          <w:rFonts w:ascii="Arial" w:hAnsi="Arial" w:cs="Arial"/>
          <w:b/>
          <w:bCs/>
          <w:color w:val="000000"/>
        </w:rPr>
        <w:t>COOPERATIVE AGRICOLE, DAI COMMERCIALISTI UN DOCUMENTO SULL’IMPOSIZIONE DIRETTA</w:t>
      </w:r>
    </w:p>
    <w:p w14:paraId="4289E05C" w14:textId="77777777" w:rsidR="00B54D65" w:rsidRPr="00B54D65" w:rsidRDefault="00B54D65" w:rsidP="00B54D65">
      <w:pPr>
        <w:jc w:val="center"/>
        <w:rPr>
          <w:rFonts w:ascii="Arial" w:hAnsi="Arial" w:cs="Arial"/>
          <w:color w:val="000000"/>
        </w:rPr>
      </w:pPr>
    </w:p>
    <w:p w14:paraId="07F60F43" w14:textId="77777777" w:rsidR="00B54D65" w:rsidRDefault="00B54D65" w:rsidP="00B54D65">
      <w:pPr>
        <w:jc w:val="center"/>
        <w:rPr>
          <w:rFonts w:ascii="Arial" w:hAnsi="Arial" w:cs="Arial"/>
          <w:b/>
          <w:bCs/>
          <w:color w:val="000000"/>
        </w:rPr>
      </w:pPr>
      <w:r w:rsidRPr="00B54D65">
        <w:rPr>
          <w:rFonts w:ascii="Arial" w:hAnsi="Arial" w:cs="Arial"/>
          <w:b/>
          <w:bCs/>
          <w:color w:val="000000"/>
        </w:rPr>
        <w:t>La pubblicazione del Consiglio e della Fondazione nazionali della categoria affronta i dubbi interpretativi sulla materia</w:t>
      </w:r>
    </w:p>
    <w:p w14:paraId="1196C781" w14:textId="77777777" w:rsidR="00B54D65" w:rsidRPr="00B54D65" w:rsidRDefault="00B54D65" w:rsidP="00B54D65">
      <w:pPr>
        <w:jc w:val="center"/>
        <w:rPr>
          <w:rFonts w:ascii="Arial" w:hAnsi="Arial" w:cs="Arial"/>
          <w:color w:val="000000"/>
        </w:rPr>
      </w:pPr>
    </w:p>
    <w:p w14:paraId="05B43FF4" w14:textId="77777777" w:rsidR="00B54D65" w:rsidRDefault="00B54D65" w:rsidP="00B54D65">
      <w:pPr>
        <w:jc w:val="both"/>
        <w:rPr>
          <w:rFonts w:ascii="Arial" w:hAnsi="Arial" w:cs="Arial"/>
          <w:color w:val="000000"/>
        </w:rPr>
      </w:pPr>
      <w:r w:rsidRPr="00B54D65">
        <w:rPr>
          <w:rFonts w:ascii="Arial" w:hAnsi="Arial" w:cs="Arial"/>
          <w:i/>
          <w:iCs/>
          <w:color w:val="000000"/>
        </w:rPr>
        <w:t>Roma, 28 marzo 2025</w:t>
      </w:r>
      <w:r w:rsidRPr="00B54D65">
        <w:rPr>
          <w:rFonts w:ascii="Arial" w:hAnsi="Arial" w:cs="Arial"/>
          <w:color w:val="000000"/>
        </w:rPr>
        <w:t> - “</w:t>
      </w:r>
      <w:r w:rsidRPr="00B54D65">
        <w:rPr>
          <w:rFonts w:ascii="Arial" w:hAnsi="Arial" w:cs="Arial"/>
          <w:b/>
          <w:bCs/>
          <w:color w:val="000000"/>
        </w:rPr>
        <w:t>L’imposizione diretta nelle cooperative agricole</w:t>
      </w:r>
      <w:r w:rsidRPr="00B54D65">
        <w:rPr>
          <w:rFonts w:ascii="Arial" w:hAnsi="Arial" w:cs="Arial"/>
          <w:color w:val="000000"/>
        </w:rPr>
        <w:t xml:space="preserve">” è il titolo del documento di ricerca pubblicato dal Consiglio e dalla Fondazione nazionali dei Commercialisti, rientrante nell’attività dell’area di delega “Fiscalità” alla quale è delegato il Consigliere nazionale tesoriere </w:t>
      </w:r>
      <w:r w:rsidRPr="00B54D65">
        <w:rPr>
          <w:rFonts w:ascii="Arial" w:hAnsi="Arial" w:cs="Arial"/>
          <w:b/>
          <w:bCs/>
          <w:color w:val="000000"/>
        </w:rPr>
        <w:t>Salvatore Regalbuto</w:t>
      </w:r>
      <w:r w:rsidRPr="00B54D65">
        <w:rPr>
          <w:rFonts w:ascii="Arial" w:hAnsi="Arial" w:cs="Arial"/>
          <w:color w:val="000000"/>
        </w:rPr>
        <w:t xml:space="preserve">. Scopo del documento è quello di illustrare la disciplina relativa alla </w:t>
      </w:r>
      <w:r w:rsidRPr="00B54D65">
        <w:rPr>
          <w:rFonts w:ascii="Arial" w:hAnsi="Arial" w:cs="Arial"/>
          <w:b/>
          <w:bCs/>
          <w:color w:val="000000"/>
        </w:rPr>
        <w:t>tassazione ai fini delle imposte sui redditi</w:t>
      </w:r>
      <w:r w:rsidRPr="00B54D65">
        <w:rPr>
          <w:rFonts w:ascii="Arial" w:hAnsi="Arial" w:cs="Arial"/>
          <w:color w:val="000000"/>
        </w:rPr>
        <w:t xml:space="preserve"> </w:t>
      </w:r>
      <w:r w:rsidRPr="00B54D65">
        <w:rPr>
          <w:rFonts w:ascii="Arial" w:hAnsi="Arial" w:cs="Arial"/>
          <w:b/>
          <w:bCs/>
          <w:color w:val="000000"/>
        </w:rPr>
        <w:t>e dell’IRAP</w:t>
      </w:r>
      <w:r w:rsidRPr="00B54D65">
        <w:rPr>
          <w:rFonts w:ascii="Arial" w:hAnsi="Arial" w:cs="Arial"/>
          <w:color w:val="000000"/>
        </w:rPr>
        <w:t xml:space="preserve"> delle cooperative agricole, affrontando i </w:t>
      </w:r>
      <w:r w:rsidRPr="00B54D65">
        <w:rPr>
          <w:rFonts w:ascii="Arial" w:hAnsi="Arial" w:cs="Arial"/>
          <w:b/>
          <w:bCs/>
          <w:color w:val="000000"/>
        </w:rPr>
        <w:t>dubbi interpretativi</w:t>
      </w:r>
      <w:r w:rsidRPr="00B54D65">
        <w:rPr>
          <w:rFonts w:ascii="Arial" w:hAnsi="Arial" w:cs="Arial"/>
          <w:color w:val="000000"/>
        </w:rPr>
        <w:t> ancora oggi esistenti in materia.</w:t>
      </w:r>
    </w:p>
    <w:p w14:paraId="52AF85F4" w14:textId="77777777" w:rsidR="00B54D65" w:rsidRPr="00B54D65" w:rsidRDefault="00B54D65" w:rsidP="00B54D65">
      <w:pPr>
        <w:jc w:val="both"/>
        <w:rPr>
          <w:rFonts w:ascii="Arial" w:hAnsi="Arial" w:cs="Arial"/>
          <w:color w:val="000000"/>
        </w:rPr>
      </w:pPr>
    </w:p>
    <w:p w14:paraId="6F063979" w14:textId="77777777" w:rsidR="00B54D65" w:rsidRDefault="00B54D65" w:rsidP="00B54D65">
      <w:pPr>
        <w:jc w:val="both"/>
        <w:rPr>
          <w:rFonts w:ascii="Arial" w:hAnsi="Arial" w:cs="Arial"/>
          <w:color w:val="000000"/>
        </w:rPr>
      </w:pPr>
      <w:r w:rsidRPr="00B54D65">
        <w:rPr>
          <w:rFonts w:ascii="Arial" w:hAnsi="Arial" w:cs="Arial"/>
          <w:color w:val="000000"/>
        </w:rPr>
        <w:t xml:space="preserve">Con uno sguardo prospettico sulla </w:t>
      </w:r>
      <w:r w:rsidRPr="00B54D65">
        <w:rPr>
          <w:rFonts w:ascii="Arial" w:hAnsi="Arial" w:cs="Arial"/>
          <w:b/>
          <w:bCs/>
          <w:color w:val="000000"/>
        </w:rPr>
        <w:t>riforma fiscale</w:t>
      </w:r>
      <w:r w:rsidRPr="00B54D65">
        <w:rPr>
          <w:rFonts w:ascii="Arial" w:hAnsi="Arial" w:cs="Arial"/>
          <w:color w:val="000000"/>
        </w:rPr>
        <w:t xml:space="preserve"> in divenire e, nello specifico, sulla prossima emanazione dei </w:t>
      </w:r>
      <w:r w:rsidRPr="00B54D65">
        <w:rPr>
          <w:rFonts w:ascii="Arial" w:hAnsi="Arial" w:cs="Arial"/>
          <w:b/>
          <w:bCs/>
          <w:color w:val="000000"/>
        </w:rPr>
        <w:t>testi unici</w:t>
      </w:r>
      <w:r w:rsidRPr="00B54D65">
        <w:rPr>
          <w:rFonts w:ascii="Arial" w:hAnsi="Arial" w:cs="Arial"/>
          <w:color w:val="000000"/>
        </w:rPr>
        <w:t xml:space="preserve"> richiamati dall’art. 21 della legge delega 9 agosto 2023, n. 111, tra cui quello riguardante le “</w:t>
      </w:r>
      <w:r w:rsidRPr="00B54D65">
        <w:rPr>
          <w:rFonts w:ascii="Arial" w:hAnsi="Arial" w:cs="Arial"/>
          <w:b/>
          <w:bCs/>
          <w:color w:val="000000"/>
        </w:rPr>
        <w:t>Agevolazioni tributarie e regimi di particolari settori</w:t>
      </w:r>
      <w:r w:rsidRPr="00B54D65">
        <w:rPr>
          <w:rFonts w:ascii="Arial" w:hAnsi="Arial" w:cs="Arial"/>
          <w:color w:val="000000"/>
        </w:rPr>
        <w:t xml:space="preserve">”, il documento “potrebbe servire da traccia per l’auspicabile </w:t>
      </w:r>
      <w:r w:rsidRPr="00B54D65">
        <w:rPr>
          <w:rFonts w:ascii="Arial" w:hAnsi="Arial" w:cs="Arial"/>
          <w:b/>
          <w:bCs/>
          <w:color w:val="000000"/>
        </w:rPr>
        <w:t>accorpamento delle norme</w:t>
      </w:r>
      <w:r w:rsidRPr="00B54D65">
        <w:rPr>
          <w:rFonts w:ascii="Arial" w:hAnsi="Arial" w:cs="Arial"/>
          <w:color w:val="000000"/>
        </w:rPr>
        <w:t xml:space="preserve"> riguardanti le agevolazioni in materia di imposizione diretta relative alle cooperative agricole in un </w:t>
      </w:r>
      <w:r w:rsidRPr="00B54D65">
        <w:rPr>
          <w:rFonts w:ascii="Arial" w:hAnsi="Arial" w:cs="Arial"/>
          <w:b/>
          <w:bCs/>
          <w:color w:val="000000"/>
        </w:rPr>
        <w:t>unico “Capo”</w:t>
      </w:r>
      <w:r w:rsidRPr="00B54D65">
        <w:rPr>
          <w:rFonts w:ascii="Arial" w:hAnsi="Arial" w:cs="Arial"/>
          <w:color w:val="000000"/>
        </w:rPr>
        <w:t> (rubricato “Società cooperative agricole”) da aggiungere al Titolo I (Agricoltura) della Parte Seconda (Agevolazioni permanenti) del predetto Testo Unico”.</w:t>
      </w:r>
    </w:p>
    <w:p w14:paraId="107870B5" w14:textId="77777777" w:rsidR="00B54D65" w:rsidRPr="00B54D65" w:rsidRDefault="00B54D65" w:rsidP="00B54D65">
      <w:pPr>
        <w:jc w:val="both"/>
        <w:rPr>
          <w:rFonts w:ascii="Arial" w:hAnsi="Arial" w:cs="Arial"/>
          <w:color w:val="000000"/>
        </w:rPr>
      </w:pPr>
    </w:p>
    <w:p w14:paraId="5CD7BBE2" w14:textId="77777777" w:rsidR="00B54D65" w:rsidRDefault="00B54D65" w:rsidP="00B54D65">
      <w:pPr>
        <w:jc w:val="both"/>
        <w:rPr>
          <w:rFonts w:ascii="Arial" w:hAnsi="Arial" w:cs="Arial"/>
          <w:color w:val="000000"/>
        </w:rPr>
      </w:pPr>
      <w:r w:rsidRPr="00B54D65">
        <w:rPr>
          <w:rFonts w:ascii="Arial" w:hAnsi="Arial" w:cs="Arial"/>
          <w:color w:val="000000"/>
        </w:rPr>
        <w:t xml:space="preserve">I commercialisti ricordano come “la riforma fiscale in atto non modifica l’impianto delle disposizioni attualmente in vigore relative all’imposizione diretta della impresa cooperativa. Tuttavia, la </w:t>
      </w:r>
      <w:r w:rsidRPr="00B54D65">
        <w:rPr>
          <w:rFonts w:ascii="Arial" w:hAnsi="Arial" w:cs="Arial"/>
          <w:b/>
          <w:bCs/>
          <w:color w:val="000000"/>
        </w:rPr>
        <w:t>farraginosità</w:t>
      </w:r>
      <w:r w:rsidRPr="00B54D65">
        <w:rPr>
          <w:rFonts w:ascii="Arial" w:hAnsi="Arial" w:cs="Arial"/>
          <w:color w:val="000000"/>
        </w:rPr>
        <w:t xml:space="preserve"> della disciplina tributaria, da un lato, e </w:t>
      </w:r>
      <w:r w:rsidRPr="00B54D65">
        <w:rPr>
          <w:rFonts w:ascii="Arial" w:hAnsi="Arial" w:cs="Arial"/>
          <w:b/>
          <w:bCs/>
          <w:color w:val="000000"/>
        </w:rPr>
        <w:t>l’evoluzione normativa</w:t>
      </w:r>
      <w:r w:rsidRPr="00B54D65">
        <w:rPr>
          <w:rFonts w:ascii="Arial" w:hAnsi="Arial" w:cs="Arial"/>
          <w:color w:val="000000"/>
        </w:rPr>
        <w:t xml:space="preserve">, dall’altro, hanno contribuito a ingenerare, nel tempo, anche tra gli addetti al settore, </w:t>
      </w:r>
      <w:r w:rsidRPr="00B54D65">
        <w:rPr>
          <w:rFonts w:ascii="Arial" w:hAnsi="Arial" w:cs="Arial"/>
          <w:b/>
          <w:bCs/>
          <w:color w:val="000000"/>
        </w:rPr>
        <w:t>dubbi e perplessità</w:t>
      </w:r>
      <w:r w:rsidRPr="00B54D65">
        <w:rPr>
          <w:rFonts w:ascii="Arial" w:hAnsi="Arial" w:cs="Arial"/>
          <w:color w:val="000000"/>
        </w:rPr>
        <w:t> sulla corretta applicazione delle stesse norme”.</w:t>
      </w:r>
    </w:p>
    <w:p w14:paraId="4E2A3D0F" w14:textId="77777777" w:rsidR="00B54D65" w:rsidRPr="00B54D65" w:rsidRDefault="00B54D65" w:rsidP="00B54D65">
      <w:pPr>
        <w:jc w:val="both"/>
        <w:rPr>
          <w:rFonts w:ascii="Arial" w:hAnsi="Arial" w:cs="Arial"/>
          <w:color w:val="000000"/>
        </w:rPr>
      </w:pPr>
    </w:p>
    <w:p w14:paraId="5B4FC0B7" w14:textId="77777777" w:rsidR="00B54D65" w:rsidRPr="00B54D65" w:rsidRDefault="00B54D65" w:rsidP="00B54D65">
      <w:pPr>
        <w:jc w:val="both"/>
        <w:rPr>
          <w:rFonts w:ascii="Arial" w:hAnsi="Arial" w:cs="Arial"/>
          <w:color w:val="000000"/>
        </w:rPr>
      </w:pPr>
      <w:r w:rsidRPr="00B54D65">
        <w:rPr>
          <w:rFonts w:ascii="Arial" w:hAnsi="Arial" w:cs="Arial"/>
          <w:color w:val="000000"/>
        </w:rPr>
        <w:t xml:space="preserve">Il documento potrà anche fornire, nell’attuale periodo di elaborazione dei </w:t>
      </w:r>
      <w:r w:rsidRPr="00B54D65">
        <w:rPr>
          <w:rFonts w:ascii="Arial" w:hAnsi="Arial" w:cs="Arial"/>
          <w:b/>
          <w:bCs/>
          <w:color w:val="000000"/>
        </w:rPr>
        <w:t>bilanci</w:t>
      </w:r>
      <w:r w:rsidRPr="00B54D65">
        <w:rPr>
          <w:rFonts w:ascii="Arial" w:hAnsi="Arial" w:cs="Arial"/>
          <w:color w:val="000000"/>
        </w:rPr>
        <w:t>, un valido supporto ai commercialisti alle prese con la determinazione delle imposte di esercizio di tali società.</w:t>
      </w:r>
    </w:p>
    <w:p w14:paraId="0AD6D565" w14:textId="11076E79" w:rsidR="00C42F53" w:rsidRPr="00C5127A" w:rsidRDefault="00C42F53" w:rsidP="00B54D65">
      <w:pPr>
        <w:jc w:val="center"/>
        <w:rPr>
          <w:rFonts w:ascii="Arial" w:hAnsi="Arial" w:cs="Arial"/>
          <w:sz w:val="23"/>
          <w:szCs w:val="23"/>
        </w:rPr>
      </w:pPr>
    </w:p>
    <w:sectPr w:rsidR="00C42F53" w:rsidRPr="00C5127A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282ACE" w14:textId="77777777" w:rsidR="00061720" w:rsidRDefault="00061720" w:rsidP="008A20F9">
      <w:r>
        <w:separator/>
      </w:r>
    </w:p>
  </w:endnote>
  <w:endnote w:type="continuationSeparator" w:id="0">
    <w:p w14:paraId="1ABD8450" w14:textId="77777777" w:rsidR="00061720" w:rsidRDefault="00061720" w:rsidP="008A20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(Corpo)">
    <w:altName w:val="Calibri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E17E5" w14:textId="77777777" w:rsidR="00061720" w:rsidRDefault="00061720" w:rsidP="008A20F9">
      <w:r>
        <w:separator/>
      </w:r>
    </w:p>
  </w:footnote>
  <w:footnote w:type="continuationSeparator" w:id="0">
    <w:p w14:paraId="27F23D80" w14:textId="77777777" w:rsidR="00061720" w:rsidRDefault="00061720" w:rsidP="008A20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8C168" w14:textId="7377384B" w:rsidR="008A20F9" w:rsidRDefault="008A20F9" w:rsidP="008A20F9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3FB781BE" wp14:editId="7DF93075">
          <wp:extent cx="2314575" cy="786130"/>
          <wp:effectExtent l="0" t="0" r="0" b="0"/>
          <wp:docPr id="1" name="Immagine 1" descr="CNDC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CNDCEC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4575" cy="786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9F9"/>
    <w:rsid w:val="00036A1E"/>
    <w:rsid w:val="00052BAB"/>
    <w:rsid w:val="00055F3C"/>
    <w:rsid w:val="00061720"/>
    <w:rsid w:val="00073211"/>
    <w:rsid w:val="000816F2"/>
    <w:rsid w:val="00081979"/>
    <w:rsid w:val="00082A9D"/>
    <w:rsid w:val="000A7CC9"/>
    <w:rsid w:val="000D27AC"/>
    <w:rsid w:val="000E5CC8"/>
    <w:rsid w:val="000E66F1"/>
    <w:rsid w:val="000E7227"/>
    <w:rsid w:val="000F3B82"/>
    <w:rsid w:val="00115409"/>
    <w:rsid w:val="00123117"/>
    <w:rsid w:val="001326DC"/>
    <w:rsid w:val="001569C4"/>
    <w:rsid w:val="00170D33"/>
    <w:rsid w:val="00181D71"/>
    <w:rsid w:val="00184C9B"/>
    <w:rsid w:val="001936AE"/>
    <w:rsid w:val="00193ECA"/>
    <w:rsid w:val="001F164F"/>
    <w:rsid w:val="00213E08"/>
    <w:rsid w:val="00230686"/>
    <w:rsid w:val="002330A2"/>
    <w:rsid w:val="00246A14"/>
    <w:rsid w:val="002509B2"/>
    <w:rsid w:val="00251068"/>
    <w:rsid w:val="00251F37"/>
    <w:rsid w:val="00253393"/>
    <w:rsid w:val="00253551"/>
    <w:rsid w:val="00264425"/>
    <w:rsid w:val="0026577C"/>
    <w:rsid w:val="00271D93"/>
    <w:rsid w:val="002957A8"/>
    <w:rsid w:val="002A6473"/>
    <w:rsid w:val="002D55EB"/>
    <w:rsid w:val="002F4C13"/>
    <w:rsid w:val="00325C28"/>
    <w:rsid w:val="00336F75"/>
    <w:rsid w:val="00383E28"/>
    <w:rsid w:val="00390510"/>
    <w:rsid w:val="0039528E"/>
    <w:rsid w:val="003B396B"/>
    <w:rsid w:val="003F1F36"/>
    <w:rsid w:val="003F7323"/>
    <w:rsid w:val="00403777"/>
    <w:rsid w:val="00410A7B"/>
    <w:rsid w:val="00423A7B"/>
    <w:rsid w:val="00435075"/>
    <w:rsid w:val="00437EA9"/>
    <w:rsid w:val="00453CAC"/>
    <w:rsid w:val="00455CEA"/>
    <w:rsid w:val="00460307"/>
    <w:rsid w:val="00470DE9"/>
    <w:rsid w:val="00475192"/>
    <w:rsid w:val="004808BB"/>
    <w:rsid w:val="00495D0D"/>
    <w:rsid w:val="00497CC7"/>
    <w:rsid w:val="004B03D3"/>
    <w:rsid w:val="004E125E"/>
    <w:rsid w:val="004E232F"/>
    <w:rsid w:val="004F2874"/>
    <w:rsid w:val="005043FB"/>
    <w:rsid w:val="00505E0A"/>
    <w:rsid w:val="00516A45"/>
    <w:rsid w:val="00517A64"/>
    <w:rsid w:val="00524C36"/>
    <w:rsid w:val="00560379"/>
    <w:rsid w:val="00582A23"/>
    <w:rsid w:val="005839A6"/>
    <w:rsid w:val="005948DF"/>
    <w:rsid w:val="00594B66"/>
    <w:rsid w:val="005A1CDB"/>
    <w:rsid w:val="005D113A"/>
    <w:rsid w:val="00606E78"/>
    <w:rsid w:val="0061470B"/>
    <w:rsid w:val="00616738"/>
    <w:rsid w:val="0063007C"/>
    <w:rsid w:val="006359F9"/>
    <w:rsid w:val="006368B3"/>
    <w:rsid w:val="006406DF"/>
    <w:rsid w:val="0067508F"/>
    <w:rsid w:val="006A3700"/>
    <w:rsid w:val="006C3DB8"/>
    <w:rsid w:val="006D7DB0"/>
    <w:rsid w:val="006E5E70"/>
    <w:rsid w:val="00730088"/>
    <w:rsid w:val="007353A0"/>
    <w:rsid w:val="00737AB1"/>
    <w:rsid w:val="00750C0F"/>
    <w:rsid w:val="00781F4E"/>
    <w:rsid w:val="00791A2D"/>
    <w:rsid w:val="0079253B"/>
    <w:rsid w:val="00795EAF"/>
    <w:rsid w:val="007A2D09"/>
    <w:rsid w:val="007A5DF0"/>
    <w:rsid w:val="007C0DA7"/>
    <w:rsid w:val="007D3A62"/>
    <w:rsid w:val="007E0C83"/>
    <w:rsid w:val="007E4A13"/>
    <w:rsid w:val="007F6A8D"/>
    <w:rsid w:val="0080260A"/>
    <w:rsid w:val="0081321B"/>
    <w:rsid w:val="00814ADB"/>
    <w:rsid w:val="00842C15"/>
    <w:rsid w:val="008435D3"/>
    <w:rsid w:val="0086719A"/>
    <w:rsid w:val="00881569"/>
    <w:rsid w:val="008A20F9"/>
    <w:rsid w:val="008A68AA"/>
    <w:rsid w:val="008B36DC"/>
    <w:rsid w:val="008B5892"/>
    <w:rsid w:val="008E6D2A"/>
    <w:rsid w:val="008F7875"/>
    <w:rsid w:val="00911316"/>
    <w:rsid w:val="00920E92"/>
    <w:rsid w:val="00935302"/>
    <w:rsid w:val="00960DAA"/>
    <w:rsid w:val="00962933"/>
    <w:rsid w:val="00976B3F"/>
    <w:rsid w:val="009B029E"/>
    <w:rsid w:val="009B69D9"/>
    <w:rsid w:val="009D653E"/>
    <w:rsid w:val="009D65D1"/>
    <w:rsid w:val="009D7B64"/>
    <w:rsid w:val="009D7DF7"/>
    <w:rsid w:val="009E7612"/>
    <w:rsid w:val="009F3790"/>
    <w:rsid w:val="00A02CDA"/>
    <w:rsid w:val="00A21A98"/>
    <w:rsid w:val="00A27EC8"/>
    <w:rsid w:val="00A630AB"/>
    <w:rsid w:val="00A73C0D"/>
    <w:rsid w:val="00A75A96"/>
    <w:rsid w:val="00A83ACB"/>
    <w:rsid w:val="00A87349"/>
    <w:rsid w:val="00A9564E"/>
    <w:rsid w:val="00A961CD"/>
    <w:rsid w:val="00AA50D5"/>
    <w:rsid w:val="00AB3193"/>
    <w:rsid w:val="00AB51FE"/>
    <w:rsid w:val="00AD683B"/>
    <w:rsid w:val="00AE5C47"/>
    <w:rsid w:val="00AF48E9"/>
    <w:rsid w:val="00AF496D"/>
    <w:rsid w:val="00B15B17"/>
    <w:rsid w:val="00B54D65"/>
    <w:rsid w:val="00B622FF"/>
    <w:rsid w:val="00B81758"/>
    <w:rsid w:val="00B92B34"/>
    <w:rsid w:val="00BD752B"/>
    <w:rsid w:val="00BE6B22"/>
    <w:rsid w:val="00C03958"/>
    <w:rsid w:val="00C21F54"/>
    <w:rsid w:val="00C32D04"/>
    <w:rsid w:val="00C42F53"/>
    <w:rsid w:val="00C5127A"/>
    <w:rsid w:val="00C54A7A"/>
    <w:rsid w:val="00C653DB"/>
    <w:rsid w:val="00C71E02"/>
    <w:rsid w:val="00C751BF"/>
    <w:rsid w:val="00C8258D"/>
    <w:rsid w:val="00C93E34"/>
    <w:rsid w:val="00CC5721"/>
    <w:rsid w:val="00CC7EBC"/>
    <w:rsid w:val="00CD6241"/>
    <w:rsid w:val="00D4253F"/>
    <w:rsid w:val="00D52088"/>
    <w:rsid w:val="00D65DC6"/>
    <w:rsid w:val="00D66040"/>
    <w:rsid w:val="00DA19F5"/>
    <w:rsid w:val="00DC26A1"/>
    <w:rsid w:val="00DC7953"/>
    <w:rsid w:val="00DD42BD"/>
    <w:rsid w:val="00DD4CF8"/>
    <w:rsid w:val="00DE22D9"/>
    <w:rsid w:val="00E01B44"/>
    <w:rsid w:val="00E31675"/>
    <w:rsid w:val="00E33560"/>
    <w:rsid w:val="00E63630"/>
    <w:rsid w:val="00E73941"/>
    <w:rsid w:val="00E8677B"/>
    <w:rsid w:val="00E86F94"/>
    <w:rsid w:val="00E87288"/>
    <w:rsid w:val="00E926E5"/>
    <w:rsid w:val="00EA2156"/>
    <w:rsid w:val="00EC353A"/>
    <w:rsid w:val="00ED0CDD"/>
    <w:rsid w:val="00EE4E51"/>
    <w:rsid w:val="00EE76A6"/>
    <w:rsid w:val="00EF333C"/>
    <w:rsid w:val="00EF7264"/>
    <w:rsid w:val="00F01297"/>
    <w:rsid w:val="00F01E5E"/>
    <w:rsid w:val="00F72001"/>
    <w:rsid w:val="00F94166"/>
    <w:rsid w:val="00FA558C"/>
    <w:rsid w:val="00FB2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6EAA4"/>
  <w15:docId w15:val="{278ADFC4-915E-40D7-BFAD-5B59AD029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24C36"/>
    <w:pPr>
      <w:spacing w:after="0" w:line="240" w:lineRule="auto"/>
    </w:pPr>
    <w:rPr>
      <w:rFonts w:ascii="Aptos" w:hAnsi="Aptos" w:cs="Aptos"/>
      <w:kern w:val="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359F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359F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359F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359F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359F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359F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359F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359F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359F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359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359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359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359F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359F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359F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359F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359F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359F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359F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6359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359F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359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359F9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359F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359F9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6359F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359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359F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359F9"/>
    <w:rPr>
      <w:b/>
      <w:bCs/>
      <w:smallCaps/>
      <w:color w:val="0F4761" w:themeColor="accent1" w:themeShade="BF"/>
      <w:spacing w:val="5"/>
    </w:rPr>
  </w:style>
  <w:style w:type="character" w:styleId="Enfasigrassetto">
    <w:name w:val="Strong"/>
    <w:basedOn w:val="Carpredefinitoparagrafo"/>
    <w:uiPriority w:val="22"/>
    <w:qFormat/>
    <w:rsid w:val="00EC353A"/>
    <w:rPr>
      <w:b/>
      <w:bCs/>
    </w:rPr>
  </w:style>
  <w:style w:type="character" w:styleId="Enfasicorsivo">
    <w:name w:val="Emphasis"/>
    <w:basedOn w:val="Carpredefinitoparagrafo"/>
    <w:uiPriority w:val="20"/>
    <w:qFormat/>
    <w:rsid w:val="00EC353A"/>
    <w:rPr>
      <w:i/>
      <w:iCs/>
    </w:rPr>
  </w:style>
  <w:style w:type="paragraph" w:styleId="NormaleWeb">
    <w:name w:val="Normal (Web)"/>
    <w:basedOn w:val="Normale"/>
    <w:uiPriority w:val="99"/>
    <w:unhideWhenUsed/>
    <w:rsid w:val="00EC353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Intestazione">
    <w:name w:val="header"/>
    <w:basedOn w:val="Normale"/>
    <w:link w:val="IntestazioneCarattere"/>
    <w:uiPriority w:val="99"/>
    <w:unhideWhenUsed/>
    <w:rsid w:val="008A20F9"/>
    <w:pPr>
      <w:tabs>
        <w:tab w:val="center" w:pos="4819"/>
        <w:tab w:val="right" w:pos="9638"/>
      </w:tabs>
    </w:pPr>
    <w:rPr>
      <w:rFonts w:asciiTheme="minorHAnsi" w:hAnsiTheme="minorHAnsi" w:cstheme="minorBidi"/>
      <w:kern w:val="2"/>
      <w:lang w:eastAsia="en-US"/>
      <w14:ligatures w14:val="standardContextual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A20F9"/>
  </w:style>
  <w:style w:type="paragraph" w:styleId="Pidipagina">
    <w:name w:val="footer"/>
    <w:basedOn w:val="Normale"/>
    <w:link w:val="PidipaginaCarattere"/>
    <w:uiPriority w:val="99"/>
    <w:unhideWhenUsed/>
    <w:rsid w:val="008A20F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A20F9"/>
  </w:style>
  <w:style w:type="paragraph" w:customStyle="1" w:styleId="xmsonormal">
    <w:name w:val="x_msonormal"/>
    <w:basedOn w:val="Normale"/>
    <w:rsid w:val="00A83ACB"/>
  </w:style>
  <w:style w:type="paragraph" w:styleId="Testonotaapidipagina">
    <w:name w:val="footnote text"/>
    <w:aliases w:val="Nota_2,Testo nota a piè di pagina Carattere Carattere,Testo nota a piè di pagina Carattere1 Carattere Carattere,Testo nota a piè di pagina Carattere2 Carattere Carattere,note,o,stile 1,f"/>
    <w:basedOn w:val="Normale"/>
    <w:link w:val="TestonotaapidipaginaCarattere"/>
    <w:uiPriority w:val="99"/>
    <w:unhideWhenUsed/>
    <w:qFormat/>
    <w:rsid w:val="00184C9B"/>
    <w:pPr>
      <w:jc w:val="both"/>
    </w:pPr>
    <w:rPr>
      <w:rFonts w:asciiTheme="minorHAnsi" w:eastAsiaTheme="minorEastAsia" w:hAnsiTheme="minorHAnsi" w:cstheme="minorBidi"/>
      <w:color w:val="595959" w:themeColor="text1" w:themeTint="A6"/>
      <w:sz w:val="20"/>
      <w:szCs w:val="20"/>
      <w:lang w:eastAsia="en-US"/>
    </w:rPr>
  </w:style>
  <w:style w:type="character" w:customStyle="1" w:styleId="TestonotaapidipaginaCarattere">
    <w:name w:val="Testo nota a piè di pagina Carattere"/>
    <w:aliases w:val="Nota_2 Carattere,Testo nota a piè di pagina Carattere Carattere Carattere,Testo nota a piè di pagina Carattere1 Carattere Carattere Carattere,Testo nota a piè di pagina Carattere2 Carattere Carattere Carattere"/>
    <w:basedOn w:val="Carpredefinitoparagrafo"/>
    <w:link w:val="Testonotaapidipagina"/>
    <w:uiPriority w:val="99"/>
    <w:rsid w:val="00184C9B"/>
    <w:rPr>
      <w:rFonts w:eastAsiaTheme="minorEastAsia"/>
      <w:color w:val="595959" w:themeColor="text1" w:themeTint="A6"/>
      <w:kern w:val="0"/>
      <w:sz w:val="20"/>
      <w:szCs w:val="20"/>
      <w14:ligatures w14:val="none"/>
    </w:rPr>
  </w:style>
  <w:style w:type="character" w:styleId="Rimandonotaapidipagina">
    <w:name w:val="footnote reference"/>
    <w:aliases w:val="Rimando nota a piè di pagina 2,Testo a piè di pagina,(Footnote Reference),SUPERS,EN Footnote Reference,Footnote symbol,Footnote reference number,note TESI,Footnote,Footnote number,fr,Footnotemark,FR,Footnotemark1,Footnotemar"/>
    <w:uiPriority w:val="99"/>
    <w:unhideWhenUsed/>
    <w:rsid w:val="00184C9B"/>
    <w:rPr>
      <w:vertAlign w:val="superscript"/>
    </w:rPr>
  </w:style>
  <w:style w:type="paragraph" w:styleId="Sommario1">
    <w:name w:val="toc 1"/>
    <w:basedOn w:val="Normale"/>
    <w:next w:val="Normale"/>
    <w:autoRedefine/>
    <w:uiPriority w:val="39"/>
    <w:unhideWhenUsed/>
    <w:rsid w:val="00D4253F"/>
    <w:pPr>
      <w:tabs>
        <w:tab w:val="left" w:pos="7938"/>
      </w:tabs>
      <w:spacing w:before="200" w:after="80" w:line="264" w:lineRule="auto"/>
      <w:ind w:left="284" w:right="907" w:hanging="284"/>
      <w:jc w:val="both"/>
    </w:pPr>
    <w:rPr>
      <w:rFonts w:asciiTheme="minorHAnsi" w:eastAsiaTheme="minorEastAsia" w:hAnsiTheme="minorHAnsi" w:cs="Calibri (Corpo)"/>
      <w:bCs/>
      <w:smallCaps/>
      <w:noProof/>
      <w:color w:val="404040" w:themeColor="text1" w:themeTint="BF"/>
      <w:sz w:val="23"/>
      <w:szCs w:val="22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D4253F"/>
    <w:rPr>
      <w:color w:val="467886" w:themeColor="hyperlink"/>
      <w:u w:val="single"/>
    </w:rPr>
  </w:style>
  <w:style w:type="paragraph" w:styleId="Sommario2">
    <w:name w:val="toc 2"/>
    <w:basedOn w:val="Normale"/>
    <w:next w:val="Normale"/>
    <w:autoRedefine/>
    <w:uiPriority w:val="39"/>
    <w:unhideWhenUsed/>
    <w:rsid w:val="00D4253F"/>
    <w:pPr>
      <w:tabs>
        <w:tab w:val="left" w:pos="7938"/>
      </w:tabs>
      <w:spacing w:after="100" w:line="264" w:lineRule="auto"/>
      <w:ind w:left="709" w:right="2835" w:hanging="425"/>
      <w:jc w:val="both"/>
    </w:pPr>
    <w:rPr>
      <w:rFonts w:asciiTheme="minorHAnsi" w:eastAsiaTheme="minorEastAsia" w:hAnsiTheme="minorHAnsi" w:cstheme="minorBidi"/>
      <w:color w:val="404040" w:themeColor="text1" w:themeTint="BF"/>
      <w:sz w:val="21"/>
      <w:szCs w:val="21"/>
      <w:lang w:eastAsia="en-US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AF48E9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C3DB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C3DB8"/>
    <w:rPr>
      <w:rFonts w:ascii="Tahoma" w:hAnsi="Tahoma" w:cs="Tahoma"/>
      <w:kern w:val="0"/>
      <w:sz w:val="16"/>
      <w:szCs w:val="16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5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9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2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Mastrogiacomo Tiziana</dc:creator>
  <cp:keywords/>
  <dc:description/>
  <cp:lastModifiedBy>Mastrogiacomo Tiziana</cp:lastModifiedBy>
  <cp:revision>9</cp:revision>
  <dcterms:created xsi:type="dcterms:W3CDTF">2025-03-31T08:36:00Z</dcterms:created>
  <dcterms:modified xsi:type="dcterms:W3CDTF">2025-03-31T10:04:00Z</dcterms:modified>
</cp:coreProperties>
</file>