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F5B0E" w14:textId="77777777" w:rsidR="00505E0A" w:rsidRPr="00392A80" w:rsidRDefault="00505E0A" w:rsidP="007E4A13">
      <w:pPr>
        <w:jc w:val="both"/>
        <w:rPr>
          <w:rFonts w:ascii="Arial" w:hAnsi="Arial" w:cs="Arial"/>
          <w:b/>
          <w:bCs/>
        </w:rPr>
      </w:pPr>
    </w:p>
    <w:p w14:paraId="30E1E22D" w14:textId="77777777" w:rsidR="00A20E96" w:rsidRPr="00D97854" w:rsidRDefault="00A20E96" w:rsidP="000F3A19">
      <w:pPr>
        <w:pStyle w:val="Default"/>
        <w:jc w:val="center"/>
        <w:rPr>
          <w:b/>
          <w:bCs/>
          <w:color w:val="auto"/>
          <w:u w:val="single"/>
        </w:rPr>
      </w:pPr>
      <w:r w:rsidRPr="00D97854">
        <w:rPr>
          <w:b/>
          <w:bCs/>
          <w:color w:val="auto"/>
          <w:u w:val="single"/>
        </w:rPr>
        <w:t>Comunicato stampa</w:t>
      </w:r>
    </w:p>
    <w:p w14:paraId="64AE9783" w14:textId="77777777" w:rsidR="00A20E96" w:rsidRPr="00D97854" w:rsidRDefault="00A20E96" w:rsidP="000F3A19">
      <w:pPr>
        <w:pStyle w:val="Default"/>
        <w:jc w:val="center"/>
        <w:rPr>
          <w:b/>
          <w:bCs/>
          <w:color w:val="auto"/>
        </w:rPr>
      </w:pPr>
    </w:p>
    <w:p w14:paraId="54326D08" w14:textId="6292919E" w:rsidR="00F05530" w:rsidRPr="00D97854" w:rsidRDefault="00A20E96" w:rsidP="000F3A19">
      <w:pPr>
        <w:pStyle w:val="Default"/>
        <w:jc w:val="center"/>
        <w:rPr>
          <w:b/>
          <w:bCs/>
          <w:color w:val="auto"/>
        </w:rPr>
      </w:pPr>
      <w:r w:rsidRPr="00D97854">
        <w:rPr>
          <w:b/>
          <w:bCs/>
          <w:color w:val="auto"/>
        </w:rPr>
        <w:t xml:space="preserve">COMMERCIALISTI: </w:t>
      </w:r>
      <w:r w:rsidR="00F05530" w:rsidRPr="00D97854">
        <w:rPr>
          <w:b/>
          <w:bCs/>
          <w:color w:val="auto"/>
        </w:rPr>
        <w:t>NELL’IRS 12 FOCUS SULLA VALUTAZIONE DEL MERITO CREDITIZIO</w:t>
      </w:r>
    </w:p>
    <w:p w14:paraId="7DFEEA75" w14:textId="77777777" w:rsidR="00F05530" w:rsidRPr="00D97854" w:rsidRDefault="00F05530" w:rsidP="000F3A19">
      <w:pPr>
        <w:pStyle w:val="Default"/>
        <w:jc w:val="center"/>
        <w:rPr>
          <w:b/>
          <w:bCs/>
          <w:color w:val="auto"/>
        </w:rPr>
      </w:pPr>
    </w:p>
    <w:p w14:paraId="7C5D20BF" w14:textId="5612FE2E" w:rsidR="00A20E96" w:rsidRPr="00D97854" w:rsidRDefault="00F05530" w:rsidP="000F3A19">
      <w:pPr>
        <w:pStyle w:val="Default"/>
        <w:jc w:val="center"/>
        <w:rPr>
          <w:b/>
          <w:bCs/>
          <w:color w:val="auto"/>
        </w:rPr>
      </w:pPr>
      <w:r w:rsidRPr="00D97854">
        <w:rPr>
          <w:b/>
          <w:bCs/>
          <w:color w:val="auto"/>
        </w:rPr>
        <w:t>Il nuovo numero del Consiglio Nazionale della categoria fornisce un orientamento al processo di rendicontazione ambientale a soggetti obbligati, PMI e microimprese</w:t>
      </w:r>
    </w:p>
    <w:p w14:paraId="2F7009B7" w14:textId="77777777" w:rsidR="000F3A19" w:rsidRPr="00D97854" w:rsidRDefault="000F3A19" w:rsidP="000F3A19">
      <w:pPr>
        <w:pStyle w:val="Default"/>
        <w:jc w:val="center"/>
        <w:rPr>
          <w:b/>
          <w:bCs/>
          <w:color w:val="auto"/>
        </w:rPr>
      </w:pPr>
    </w:p>
    <w:p w14:paraId="79B27DCE" w14:textId="77777777" w:rsidR="000F3A19" w:rsidRPr="00D97854" w:rsidRDefault="000F3A19" w:rsidP="000F3A19">
      <w:pPr>
        <w:pStyle w:val="Default"/>
        <w:rPr>
          <w:color w:val="auto"/>
        </w:rPr>
      </w:pPr>
    </w:p>
    <w:p w14:paraId="475FE156" w14:textId="4F915321" w:rsidR="00F05530" w:rsidRPr="00D97854" w:rsidRDefault="00A20E96" w:rsidP="000F3A19">
      <w:pPr>
        <w:pStyle w:val="Default"/>
        <w:jc w:val="both"/>
        <w:rPr>
          <w:color w:val="auto"/>
        </w:rPr>
      </w:pPr>
      <w:r w:rsidRPr="00D97854">
        <w:rPr>
          <w:i/>
          <w:iCs/>
          <w:color w:val="auto"/>
        </w:rPr>
        <w:t>Roma, 1</w:t>
      </w:r>
      <w:r w:rsidR="00F05530" w:rsidRPr="00D97854">
        <w:rPr>
          <w:i/>
          <w:iCs/>
          <w:color w:val="auto"/>
        </w:rPr>
        <w:t>8</w:t>
      </w:r>
      <w:r w:rsidRPr="00D97854">
        <w:rPr>
          <w:i/>
          <w:iCs/>
          <w:color w:val="auto"/>
        </w:rPr>
        <w:t xml:space="preserve"> febbraio 2025</w:t>
      </w:r>
      <w:r w:rsidRPr="00D97854">
        <w:rPr>
          <w:color w:val="auto"/>
        </w:rPr>
        <w:t xml:space="preserve"> – </w:t>
      </w:r>
      <w:r w:rsidR="00F05530" w:rsidRPr="00D97854">
        <w:rPr>
          <w:color w:val="auto"/>
        </w:rPr>
        <w:t>“</w:t>
      </w:r>
      <w:r w:rsidR="00F05530" w:rsidRPr="00D97854">
        <w:rPr>
          <w:rStyle w:val="Enfasigrassetto"/>
          <w:rFonts w:cs="Arial"/>
          <w:color w:val="auto"/>
          <w:bdr w:val="none" w:sz="0" w:space="0" w:color="auto" w:frame="1"/>
        </w:rPr>
        <w:t>L’informativa ambientale (E) nella dichiarazione di sostenibilità dell’impresa e nella valutazione del merito creditizio. Indicazioni e criticità per i soggetti obbligati, PMI e microimprese</w:t>
      </w:r>
      <w:r w:rsidR="00F05530" w:rsidRPr="00D97854">
        <w:rPr>
          <w:color w:val="auto"/>
        </w:rPr>
        <w:t>” è il titolo del n. 12 dell’IRS (Informativa Reporting di Sostenibilità) del Consiglio nazionale dei commercialisti realizzata nell’ambito dell’area di delega del consigliere </w:t>
      </w:r>
      <w:r w:rsidR="00F05530" w:rsidRPr="00D97854">
        <w:rPr>
          <w:rStyle w:val="Enfasigrassetto"/>
          <w:rFonts w:cs="Arial"/>
          <w:color w:val="auto"/>
          <w:bdr w:val="none" w:sz="0" w:space="0" w:color="auto" w:frame="1"/>
        </w:rPr>
        <w:t>Gian Luca Galletti</w:t>
      </w:r>
      <w:r w:rsidR="00F05530" w:rsidRPr="00D97854">
        <w:rPr>
          <w:color w:val="auto"/>
        </w:rPr>
        <w:t> e della commissione “Reporting di Sostenibilità” di cui è presidente </w:t>
      </w:r>
      <w:proofErr w:type="spellStart"/>
      <w:r w:rsidR="00F05530" w:rsidRPr="00D97854">
        <w:rPr>
          <w:rStyle w:val="Enfasigrassetto"/>
          <w:rFonts w:cs="Arial"/>
          <w:color w:val="auto"/>
          <w:bdr w:val="none" w:sz="0" w:space="0" w:color="auto" w:frame="1"/>
        </w:rPr>
        <w:t>Angeloantonio</w:t>
      </w:r>
      <w:proofErr w:type="spellEnd"/>
      <w:r w:rsidR="00F05530" w:rsidRPr="00D97854">
        <w:rPr>
          <w:rStyle w:val="Enfasigrassetto"/>
          <w:rFonts w:cs="Arial"/>
          <w:color w:val="auto"/>
          <w:bdr w:val="none" w:sz="0" w:space="0" w:color="auto" w:frame="1"/>
        </w:rPr>
        <w:t xml:space="preserve"> Russo,</w:t>
      </w:r>
      <w:r w:rsidR="00F05530" w:rsidRPr="00D97854">
        <w:rPr>
          <w:color w:val="auto"/>
        </w:rPr>
        <w:t> il quale è anche autore di questo numero assieme a </w:t>
      </w:r>
      <w:r w:rsidR="00F05530" w:rsidRPr="00D97854">
        <w:rPr>
          <w:rStyle w:val="Enfasigrassetto"/>
          <w:rFonts w:cs="Arial"/>
          <w:color w:val="auto"/>
          <w:bdr w:val="none" w:sz="0" w:space="0" w:color="auto" w:frame="1"/>
        </w:rPr>
        <w:t>Monica Peta</w:t>
      </w:r>
      <w:r w:rsidR="00F05530" w:rsidRPr="00D97854">
        <w:rPr>
          <w:color w:val="auto"/>
        </w:rPr>
        <w:t> ed </w:t>
      </w:r>
      <w:r w:rsidR="00F05530" w:rsidRPr="00D97854">
        <w:rPr>
          <w:rStyle w:val="Enfasigrassetto"/>
          <w:rFonts w:cs="Arial"/>
          <w:color w:val="auto"/>
          <w:bdr w:val="none" w:sz="0" w:space="0" w:color="auto" w:frame="1"/>
        </w:rPr>
        <w:t>Enzo Tucci</w:t>
      </w:r>
      <w:r w:rsidR="00F05530" w:rsidRPr="00D97854">
        <w:rPr>
          <w:color w:val="auto"/>
        </w:rPr>
        <w:t>.</w:t>
      </w:r>
    </w:p>
    <w:p w14:paraId="4343966A" w14:textId="77777777" w:rsidR="000F3A19" w:rsidRPr="00D97854" w:rsidRDefault="000F3A19" w:rsidP="000F3A19">
      <w:pPr>
        <w:pStyle w:val="Default"/>
        <w:jc w:val="both"/>
        <w:rPr>
          <w:color w:val="auto"/>
        </w:rPr>
      </w:pPr>
    </w:p>
    <w:p w14:paraId="44547775" w14:textId="77777777" w:rsidR="00F05530" w:rsidRPr="00D97854" w:rsidRDefault="00F05530" w:rsidP="000F3A19">
      <w:pPr>
        <w:pStyle w:val="Default"/>
        <w:jc w:val="both"/>
        <w:rPr>
          <w:color w:val="auto"/>
        </w:rPr>
      </w:pPr>
      <w:r w:rsidRPr="00D97854">
        <w:rPr>
          <w:color w:val="auto"/>
        </w:rPr>
        <w:t>Il D. Lgs. n. 125/2024 ha recepito in Italia la Direttiva (UE) 2022/2464, </w:t>
      </w:r>
      <w:r w:rsidRPr="00D97854">
        <w:rPr>
          <w:rStyle w:val="Enfasigrassetto"/>
          <w:rFonts w:cs="Arial"/>
          <w:color w:val="auto"/>
          <w:bdr w:val="none" w:sz="0" w:space="0" w:color="auto" w:frame="1"/>
        </w:rPr>
        <w:t xml:space="preserve">Corporate </w:t>
      </w:r>
      <w:proofErr w:type="spellStart"/>
      <w:r w:rsidRPr="00D97854">
        <w:rPr>
          <w:rStyle w:val="Enfasigrassetto"/>
          <w:rFonts w:cs="Arial"/>
          <w:color w:val="auto"/>
          <w:bdr w:val="none" w:sz="0" w:space="0" w:color="auto" w:frame="1"/>
        </w:rPr>
        <w:t>Sustainability</w:t>
      </w:r>
      <w:proofErr w:type="spellEnd"/>
      <w:r w:rsidRPr="00D97854">
        <w:rPr>
          <w:rStyle w:val="Enfasigrassetto"/>
          <w:rFonts w:cs="Arial"/>
          <w:color w:val="auto"/>
          <w:bdr w:val="none" w:sz="0" w:space="0" w:color="auto" w:frame="1"/>
        </w:rPr>
        <w:t xml:space="preserve"> Reporting Directive (CSRD)</w:t>
      </w:r>
      <w:r w:rsidRPr="00D97854">
        <w:rPr>
          <w:color w:val="auto"/>
        </w:rPr>
        <w:t xml:space="preserve">, prevedendo il contenuto minimo dell’informativa societaria di sostenibilità per gli aspetti ambientali, sociali, di governance e condotta aziendale. L’impresa deve valutare con approccio </w:t>
      </w:r>
      <w:proofErr w:type="spellStart"/>
      <w:r w:rsidRPr="00D97854">
        <w:rPr>
          <w:color w:val="auto"/>
        </w:rPr>
        <w:t>forward</w:t>
      </w:r>
      <w:proofErr w:type="spellEnd"/>
      <w:r w:rsidRPr="00D97854">
        <w:rPr>
          <w:color w:val="auto"/>
        </w:rPr>
        <w:t xml:space="preserve"> </w:t>
      </w:r>
      <w:proofErr w:type="spellStart"/>
      <w:r w:rsidRPr="00D97854">
        <w:rPr>
          <w:color w:val="auto"/>
        </w:rPr>
        <w:t>looking</w:t>
      </w:r>
      <w:proofErr w:type="spellEnd"/>
      <w:r w:rsidRPr="00D97854">
        <w:rPr>
          <w:color w:val="auto"/>
        </w:rPr>
        <w:t xml:space="preserve"> gli impatti, i rischi e le opportunità ambientali, materiali e finanziari nel sistema di gestione del rischio e integrarli nella strategia e nel modello aziendale attraverso la pianificazione di azioni e interventi correttivi coerenti con gli obiettivi di sostenibilità.</w:t>
      </w:r>
    </w:p>
    <w:p w14:paraId="5874F7AD" w14:textId="77777777" w:rsidR="000F3A19" w:rsidRPr="00D97854" w:rsidRDefault="000F3A19" w:rsidP="000F3A19">
      <w:pPr>
        <w:pStyle w:val="Default"/>
        <w:jc w:val="both"/>
        <w:rPr>
          <w:color w:val="auto"/>
        </w:rPr>
      </w:pPr>
    </w:p>
    <w:p w14:paraId="7777ADD3" w14:textId="77777777" w:rsidR="00F05530" w:rsidRPr="00D97854" w:rsidRDefault="00F05530" w:rsidP="000F3A19">
      <w:pPr>
        <w:pStyle w:val="Default"/>
        <w:jc w:val="both"/>
        <w:rPr>
          <w:color w:val="auto"/>
        </w:rPr>
      </w:pPr>
      <w:r w:rsidRPr="00D97854">
        <w:rPr>
          <w:color w:val="auto"/>
        </w:rPr>
        <w:t>In tale ottica, </w:t>
      </w:r>
      <w:r w:rsidRPr="00D97854">
        <w:rPr>
          <w:rStyle w:val="Enfasigrassetto"/>
          <w:rFonts w:cs="Arial"/>
          <w:color w:val="auto"/>
          <w:bdr w:val="none" w:sz="0" w:space="0" w:color="auto" w:frame="1"/>
        </w:rPr>
        <w:t>l’IRS n. 12 fornisce un orientamento al processo di rendicontazione ambientale ai soggetti obbligati e volontari</w:t>
      </w:r>
      <w:r w:rsidRPr="00D97854">
        <w:rPr>
          <w:color w:val="auto"/>
        </w:rPr>
        <w:t>. L’informativa ambientale è un tema caldo attenzionato dagli stakeholder dell’impresa, che coinvolge la responsabilità dei soggetti garanti della conformità dell’informativa di sostenibilità.</w:t>
      </w:r>
    </w:p>
    <w:p w14:paraId="51228AFD" w14:textId="77777777" w:rsidR="000F3A19" w:rsidRPr="00D97854" w:rsidRDefault="000F3A19" w:rsidP="000F3A19">
      <w:pPr>
        <w:pStyle w:val="Default"/>
        <w:jc w:val="both"/>
        <w:rPr>
          <w:color w:val="auto"/>
        </w:rPr>
      </w:pPr>
    </w:p>
    <w:p w14:paraId="2AE43ED5" w14:textId="035B94A7" w:rsidR="007E4A13" w:rsidRPr="00D97854" w:rsidRDefault="00F05530" w:rsidP="00C20943">
      <w:pPr>
        <w:pStyle w:val="Default"/>
        <w:jc w:val="both"/>
        <w:rPr>
          <w:color w:val="auto"/>
        </w:rPr>
      </w:pPr>
      <w:r w:rsidRPr="00D97854">
        <w:rPr>
          <w:rStyle w:val="Enfasigrassetto"/>
          <w:rFonts w:cs="Arial"/>
          <w:color w:val="auto"/>
          <w:bdr w:val="none" w:sz="0" w:space="0" w:color="auto" w:frame="1"/>
        </w:rPr>
        <w:t>Nel documento vengono affrontati i seguenti temi</w:t>
      </w:r>
      <w:r w:rsidRPr="00D97854">
        <w:rPr>
          <w:color w:val="auto"/>
        </w:rPr>
        <w:t xml:space="preserve">: i principi di rendicontazione ESRS E in accordo ai </w:t>
      </w:r>
      <w:proofErr w:type="spellStart"/>
      <w:r w:rsidRPr="00D97854">
        <w:rPr>
          <w:color w:val="auto"/>
        </w:rPr>
        <w:t>requirement</w:t>
      </w:r>
      <w:proofErr w:type="spellEnd"/>
      <w:r w:rsidRPr="00D97854">
        <w:rPr>
          <w:color w:val="auto"/>
        </w:rPr>
        <w:t xml:space="preserve"> della Tassonomia ambientale; le questioni ambientali da includere nella valutazione della doppia rilevanza; il processo di rendicontazione: la mappatura delle questioni rilevanti; la rendicontazione dei rischi ambientali: contenuto minimo per i soggetti obbligati; l’informativa ambientale volontaria di PMI e microimprese nelle indicazioni dell’ESRS VSME; l’informativa ambientale nel dialogo di sostenibilità PMI-Banca e criticità generali.</w:t>
      </w:r>
    </w:p>
    <w:sectPr w:rsidR="007E4A13" w:rsidRPr="00D97854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F0CC1" w14:textId="77777777" w:rsidR="005F152A" w:rsidRDefault="005F152A" w:rsidP="008A20F9">
      <w:r>
        <w:separator/>
      </w:r>
    </w:p>
  </w:endnote>
  <w:endnote w:type="continuationSeparator" w:id="0">
    <w:p w14:paraId="3C5C0C6E" w14:textId="77777777" w:rsidR="005F152A" w:rsidRDefault="005F152A" w:rsidP="008A2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(Corpo)">
    <w:altName w:val="Calibri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1F203" w14:textId="77777777" w:rsidR="005F152A" w:rsidRDefault="005F152A" w:rsidP="008A20F9">
      <w:r>
        <w:separator/>
      </w:r>
    </w:p>
  </w:footnote>
  <w:footnote w:type="continuationSeparator" w:id="0">
    <w:p w14:paraId="337DA3E8" w14:textId="77777777" w:rsidR="005F152A" w:rsidRDefault="005F152A" w:rsidP="008A2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8C168" w14:textId="7377384B" w:rsidR="008A20F9" w:rsidRDefault="008A20F9" w:rsidP="008A20F9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3FB781BE" wp14:editId="7DF93075">
          <wp:extent cx="2314575" cy="786130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CNDCEC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9F9"/>
    <w:rsid w:val="00000EC1"/>
    <w:rsid w:val="00021946"/>
    <w:rsid w:val="00036A1E"/>
    <w:rsid w:val="00052BAB"/>
    <w:rsid w:val="00055F3C"/>
    <w:rsid w:val="00073211"/>
    <w:rsid w:val="000816F2"/>
    <w:rsid w:val="00081979"/>
    <w:rsid w:val="00082A9D"/>
    <w:rsid w:val="000A7CC9"/>
    <w:rsid w:val="000B23A2"/>
    <w:rsid w:val="000C31C4"/>
    <w:rsid w:val="000D27AC"/>
    <w:rsid w:val="000E5CC8"/>
    <w:rsid w:val="000E66F1"/>
    <w:rsid w:val="000E7227"/>
    <w:rsid w:val="000F3A19"/>
    <w:rsid w:val="000F3B82"/>
    <w:rsid w:val="00115409"/>
    <w:rsid w:val="00123117"/>
    <w:rsid w:val="001326DC"/>
    <w:rsid w:val="001569C4"/>
    <w:rsid w:val="0016238D"/>
    <w:rsid w:val="0017383B"/>
    <w:rsid w:val="00184C9B"/>
    <w:rsid w:val="001936AE"/>
    <w:rsid w:val="00193ECA"/>
    <w:rsid w:val="00194F39"/>
    <w:rsid w:val="001A6C56"/>
    <w:rsid w:val="001D76AB"/>
    <w:rsid w:val="001E4981"/>
    <w:rsid w:val="001F164F"/>
    <w:rsid w:val="00205A97"/>
    <w:rsid w:val="002061A1"/>
    <w:rsid w:val="00213E08"/>
    <w:rsid w:val="00230686"/>
    <w:rsid w:val="002330A2"/>
    <w:rsid w:val="00246A14"/>
    <w:rsid w:val="002509B2"/>
    <w:rsid w:val="00251068"/>
    <w:rsid w:val="00251F37"/>
    <w:rsid w:val="00253393"/>
    <w:rsid w:val="00253551"/>
    <w:rsid w:val="002549D7"/>
    <w:rsid w:val="00257A6F"/>
    <w:rsid w:val="00271D93"/>
    <w:rsid w:val="002957A8"/>
    <w:rsid w:val="002A4063"/>
    <w:rsid w:val="002F4C13"/>
    <w:rsid w:val="00325C28"/>
    <w:rsid w:val="00336F75"/>
    <w:rsid w:val="003562D5"/>
    <w:rsid w:val="003645DC"/>
    <w:rsid w:val="00383E28"/>
    <w:rsid w:val="00392A80"/>
    <w:rsid w:val="0039528E"/>
    <w:rsid w:val="003B396B"/>
    <w:rsid w:val="003C73AA"/>
    <w:rsid w:val="003F1CF3"/>
    <w:rsid w:val="003F7323"/>
    <w:rsid w:val="00403777"/>
    <w:rsid w:val="00410A7B"/>
    <w:rsid w:val="0041233E"/>
    <w:rsid w:val="00423A7B"/>
    <w:rsid w:val="004259BA"/>
    <w:rsid w:val="00453CAC"/>
    <w:rsid w:val="00455CEA"/>
    <w:rsid w:val="00470DE9"/>
    <w:rsid w:val="00475192"/>
    <w:rsid w:val="00477EF8"/>
    <w:rsid w:val="004808BB"/>
    <w:rsid w:val="00495D0D"/>
    <w:rsid w:val="00497CC7"/>
    <w:rsid w:val="004B03D3"/>
    <w:rsid w:val="004E125E"/>
    <w:rsid w:val="004E232F"/>
    <w:rsid w:val="004F0178"/>
    <w:rsid w:val="005043FB"/>
    <w:rsid w:val="00505E0A"/>
    <w:rsid w:val="00506550"/>
    <w:rsid w:val="00517A64"/>
    <w:rsid w:val="00524C36"/>
    <w:rsid w:val="005347A2"/>
    <w:rsid w:val="00560379"/>
    <w:rsid w:val="00582A23"/>
    <w:rsid w:val="005839A6"/>
    <w:rsid w:val="00590128"/>
    <w:rsid w:val="005948DF"/>
    <w:rsid w:val="00594B66"/>
    <w:rsid w:val="005A1CDB"/>
    <w:rsid w:val="005D113A"/>
    <w:rsid w:val="005F152A"/>
    <w:rsid w:val="005F55FC"/>
    <w:rsid w:val="0061470B"/>
    <w:rsid w:val="00616738"/>
    <w:rsid w:val="0063007C"/>
    <w:rsid w:val="006359F9"/>
    <w:rsid w:val="006368B3"/>
    <w:rsid w:val="006406DF"/>
    <w:rsid w:val="006471EB"/>
    <w:rsid w:val="0067508F"/>
    <w:rsid w:val="00675625"/>
    <w:rsid w:val="006837AF"/>
    <w:rsid w:val="006A3700"/>
    <w:rsid w:val="006D7DB0"/>
    <w:rsid w:val="00712A28"/>
    <w:rsid w:val="00730088"/>
    <w:rsid w:val="007353A0"/>
    <w:rsid w:val="00737AB1"/>
    <w:rsid w:val="00750C0F"/>
    <w:rsid w:val="00775165"/>
    <w:rsid w:val="0079253B"/>
    <w:rsid w:val="007937D8"/>
    <w:rsid w:val="007C0DA7"/>
    <w:rsid w:val="007D3A62"/>
    <w:rsid w:val="007E0C83"/>
    <w:rsid w:val="007E4A13"/>
    <w:rsid w:val="007F6A8D"/>
    <w:rsid w:val="0080260A"/>
    <w:rsid w:val="00812A1C"/>
    <w:rsid w:val="008279DE"/>
    <w:rsid w:val="00842C15"/>
    <w:rsid w:val="008435D3"/>
    <w:rsid w:val="00872656"/>
    <w:rsid w:val="00872C30"/>
    <w:rsid w:val="00877509"/>
    <w:rsid w:val="00881569"/>
    <w:rsid w:val="008911BC"/>
    <w:rsid w:val="008A20F9"/>
    <w:rsid w:val="008A68AA"/>
    <w:rsid w:val="008B36DC"/>
    <w:rsid w:val="008B5892"/>
    <w:rsid w:val="008B6478"/>
    <w:rsid w:val="008E6D2A"/>
    <w:rsid w:val="00904932"/>
    <w:rsid w:val="00911316"/>
    <w:rsid w:val="00920E92"/>
    <w:rsid w:val="00960DAA"/>
    <w:rsid w:val="00976B3F"/>
    <w:rsid w:val="00990652"/>
    <w:rsid w:val="009A5440"/>
    <w:rsid w:val="009A5C9B"/>
    <w:rsid w:val="009B029E"/>
    <w:rsid w:val="009B4AD6"/>
    <w:rsid w:val="009B69D9"/>
    <w:rsid w:val="009C023F"/>
    <w:rsid w:val="009D653E"/>
    <w:rsid w:val="009D65D1"/>
    <w:rsid w:val="009D7890"/>
    <w:rsid w:val="009D7B64"/>
    <w:rsid w:val="009D7DF7"/>
    <w:rsid w:val="009E7612"/>
    <w:rsid w:val="009F3790"/>
    <w:rsid w:val="009F6538"/>
    <w:rsid w:val="00A02CDA"/>
    <w:rsid w:val="00A20E96"/>
    <w:rsid w:val="00A21A98"/>
    <w:rsid w:val="00A26135"/>
    <w:rsid w:val="00A27EC8"/>
    <w:rsid w:val="00A37862"/>
    <w:rsid w:val="00A75A96"/>
    <w:rsid w:val="00A7743F"/>
    <w:rsid w:val="00A83ACB"/>
    <w:rsid w:val="00A87349"/>
    <w:rsid w:val="00A9564E"/>
    <w:rsid w:val="00A961CD"/>
    <w:rsid w:val="00AB3193"/>
    <w:rsid w:val="00AB51FE"/>
    <w:rsid w:val="00AC44D3"/>
    <w:rsid w:val="00AD683B"/>
    <w:rsid w:val="00AE5C47"/>
    <w:rsid w:val="00AF3B5E"/>
    <w:rsid w:val="00AF496D"/>
    <w:rsid w:val="00B22B36"/>
    <w:rsid w:val="00B34431"/>
    <w:rsid w:val="00B622FF"/>
    <w:rsid w:val="00B81758"/>
    <w:rsid w:val="00B92B34"/>
    <w:rsid w:val="00BA43D8"/>
    <w:rsid w:val="00BB531C"/>
    <w:rsid w:val="00BC1CA6"/>
    <w:rsid w:val="00BD752B"/>
    <w:rsid w:val="00BE06DF"/>
    <w:rsid w:val="00BE4F64"/>
    <w:rsid w:val="00BE6B22"/>
    <w:rsid w:val="00C1590F"/>
    <w:rsid w:val="00C2069F"/>
    <w:rsid w:val="00C20943"/>
    <w:rsid w:val="00C26E76"/>
    <w:rsid w:val="00C32D04"/>
    <w:rsid w:val="00C54A7A"/>
    <w:rsid w:val="00C653DB"/>
    <w:rsid w:val="00C71E02"/>
    <w:rsid w:val="00C72CE6"/>
    <w:rsid w:val="00C751BF"/>
    <w:rsid w:val="00C8258D"/>
    <w:rsid w:val="00C93E34"/>
    <w:rsid w:val="00CC5721"/>
    <w:rsid w:val="00CC7EBC"/>
    <w:rsid w:val="00CD6241"/>
    <w:rsid w:val="00CD6811"/>
    <w:rsid w:val="00CD785A"/>
    <w:rsid w:val="00CE1BC5"/>
    <w:rsid w:val="00D125A3"/>
    <w:rsid w:val="00D4253F"/>
    <w:rsid w:val="00D52088"/>
    <w:rsid w:val="00D66040"/>
    <w:rsid w:val="00D87634"/>
    <w:rsid w:val="00D97854"/>
    <w:rsid w:val="00DA19F5"/>
    <w:rsid w:val="00DA29BA"/>
    <w:rsid w:val="00DB578F"/>
    <w:rsid w:val="00DB70E6"/>
    <w:rsid w:val="00DC26A1"/>
    <w:rsid w:val="00DC7953"/>
    <w:rsid w:val="00DD42BD"/>
    <w:rsid w:val="00DD4CF8"/>
    <w:rsid w:val="00DE22D9"/>
    <w:rsid w:val="00DF2AC1"/>
    <w:rsid w:val="00E01B44"/>
    <w:rsid w:val="00E31675"/>
    <w:rsid w:val="00E33560"/>
    <w:rsid w:val="00E448A2"/>
    <w:rsid w:val="00E63630"/>
    <w:rsid w:val="00E73941"/>
    <w:rsid w:val="00E8677B"/>
    <w:rsid w:val="00E87288"/>
    <w:rsid w:val="00E926E5"/>
    <w:rsid w:val="00EC13EF"/>
    <w:rsid w:val="00EC353A"/>
    <w:rsid w:val="00ED7378"/>
    <w:rsid w:val="00EE4E51"/>
    <w:rsid w:val="00EE76A6"/>
    <w:rsid w:val="00EF333C"/>
    <w:rsid w:val="00EF7264"/>
    <w:rsid w:val="00F01297"/>
    <w:rsid w:val="00F01E5E"/>
    <w:rsid w:val="00F03E63"/>
    <w:rsid w:val="00F05530"/>
    <w:rsid w:val="00F2319D"/>
    <w:rsid w:val="00F72001"/>
    <w:rsid w:val="00F94166"/>
    <w:rsid w:val="00F943E3"/>
    <w:rsid w:val="00FA7895"/>
    <w:rsid w:val="00FB12E3"/>
    <w:rsid w:val="00FB2737"/>
    <w:rsid w:val="00FB2A83"/>
    <w:rsid w:val="00FB2BCB"/>
    <w:rsid w:val="00FF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6EAA4"/>
  <w15:docId w15:val="{614D5895-2585-4454-905D-CEA1298FC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4C36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359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59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59F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359F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359F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359F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359F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359F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359F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59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59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59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359F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359F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359F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359F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359F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359F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359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635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359F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35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359F9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359F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359F9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359F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359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359F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359F9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EC353A"/>
    <w:rPr>
      <w:b/>
      <w:bCs/>
    </w:rPr>
  </w:style>
  <w:style w:type="character" w:styleId="Enfasicorsivo">
    <w:name w:val="Emphasis"/>
    <w:basedOn w:val="Carpredefinitoparagrafo"/>
    <w:uiPriority w:val="20"/>
    <w:qFormat/>
    <w:rsid w:val="00EC353A"/>
    <w:rPr>
      <w:i/>
      <w:iCs/>
    </w:rPr>
  </w:style>
  <w:style w:type="paragraph" w:styleId="NormaleWeb">
    <w:name w:val="Normal (Web)"/>
    <w:basedOn w:val="Normale"/>
    <w:uiPriority w:val="99"/>
    <w:unhideWhenUsed/>
    <w:rsid w:val="00EC353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8A20F9"/>
    <w:pPr>
      <w:tabs>
        <w:tab w:val="center" w:pos="4819"/>
        <w:tab w:val="right" w:pos="9638"/>
      </w:tabs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20F9"/>
  </w:style>
  <w:style w:type="paragraph" w:styleId="Pidipagina">
    <w:name w:val="footer"/>
    <w:basedOn w:val="Normale"/>
    <w:link w:val="PidipaginaCarattere"/>
    <w:uiPriority w:val="99"/>
    <w:unhideWhenUsed/>
    <w:rsid w:val="008A20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20F9"/>
  </w:style>
  <w:style w:type="paragraph" w:customStyle="1" w:styleId="xmsonormal">
    <w:name w:val="x_msonormal"/>
    <w:basedOn w:val="Normale"/>
    <w:rsid w:val="00A83ACB"/>
  </w:style>
  <w:style w:type="paragraph" w:styleId="Testonotaapidipagina">
    <w:name w:val="footnote text"/>
    <w:aliases w:val="Nota_2,Testo nota a piè di pagina Carattere Carattere,Testo nota a piè di pagina Carattere1 Carattere Carattere,Testo nota a piè di pagina Carattere2 Carattere Carattere,note,o,stile 1,f"/>
    <w:basedOn w:val="Normale"/>
    <w:link w:val="TestonotaapidipaginaCarattere"/>
    <w:uiPriority w:val="99"/>
    <w:unhideWhenUsed/>
    <w:qFormat/>
    <w:rsid w:val="00184C9B"/>
    <w:pPr>
      <w:jc w:val="both"/>
    </w:pPr>
    <w:rPr>
      <w:rFonts w:asciiTheme="minorHAnsi" w:eastAsiaTheme="minorEastAsia" w:hAnsiTheme="minorHAnsi" w:cstheme="minorBidi"/>
      <w:color w:val="595959" w:themeColor="text1" w:themeTint="A6"/>
      <w:sz w:val="20"/>
      <w:szCs w:val="20"/>
      <w:lang w:eastAsia="en-US"/>
    </w:rPr>
  </w:style>
  <w:style w:type="character" w:customStyle="1" w:styleId="TestonotaapidipaginaCarattere">
    <w:name w:val="Testo nota a piè di pagina Carattere"/>
    <w:aliases w:val="Nota_2 Carattere,Testo nota a piè di pagina Carattere Carattere Carattere,Testo nota a piè di pagina Carattere1 Carattere Carattere Carattere,Testo nota a piè di pagina Carattere2 Carattere Carattere Carattere"/>
    <w:basedOn w:val="Carpredefinitoparagrafo"/>
    <w:link w:val="Testonotaapidipagina"/>
    <w:uiPriority w:val="99"/>
    <w:rsid w:val="00184C9B"/>
    <w:rPr>
      <w:rFonts w:eastAsiaTheme="minorEastAsia"/>
      <w:color w:val="595959" w:themeColor="text1" w:themeTint="A6"/>
      <w:kern w:val="0"/>
      <w:sz w:val="20"/>
      <w:szCs w:val="20"/>
      <w14:ligatures w14:val="none"/>
    </w:rPr>
  </w:style>
  <w:style w:type="character" w:styleId="Rimandonotaapidipagina">
    <w:name w:val="footnote reference"/>
    <w:aliases w:val="Rimando nota a piè di pagina 2,Testo a piè di pagina,(Footnote Reference),SUPERS,EN Footnote Reference,Footnote symbol,Footnote reference number,note TESI,Footnote,Footnote number,fr,Footnotemark,FR,Footnotemark1,Footnotemar"/>
    <w:uiPriority w:val="99"/>
    <w:unhideWhenUsed/>
    <w:rsid w:val="00184C9B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D4253F"/>
    <w:pPr>
      <w:tabs>
        <w:tab w:val="left" w:pos="7938"/>
      </w:tabs>
      <w:spacing w:before="200" w:after="80" w:line="264" w:lineRule="auto"/>
      <w:ind w:left="284" w:right="907" w:hanging="284"/>
      <w:jc w:val="both"/>
    </w:pPr>
    <w:rPr>
      <w:rFonts w:asciiTheme="minorHAnsi" w:eastAsiaTheme="minorEastAsia" w:hAnsiTheme="minorHAnsi" w:cs="Calibri (Corpo)"/>
      <w:bCs/>
      <w:smallCaps/>
      <w:noProof/>
      <w:color w:val="404040" w:themeColor="text1" w:themeTint="BF"/>
      <w:sz w:val="23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D4253F"/>
    <w:rPr>
      <w:color w:val="467886" w:themeColor="hyperlink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D4253F"/>
    <w:pPr>
      <w:tabs>
        <w:tab w:val="left" w:pos="7938"/>
      </w:tabs>
      <w:spacing w:after="100" w:line="264" w:lineRule="auto"/>
      <w:ind w:left="709" w:right="2835" w:hanging="425"/>
      <w:jc w:val="both"/>
    </w:pPr>
    <w:rPr>
      <w:rFonts w:asciiTheme="minorHAnsi" w:eastAsiaTheme="minorEastAsia" w:hAnsiTheme="minorHAnsi" w:cstheme="minorBidi"/>
      <w:color w:val="404040" w:themeColor="text1" w:themeTint="BF"/>
      <w:sz w:val="21"/>
      <w:szCs w:val="21"/>
      <w:lang w:eastAsia="en-US"/>
    </w:rPr>
  </w:style>
  <w:style w:type="paragraph" w:customStyle="1" w:styleId="Default">
    <w:name w:val="Default"/>
    <w:basedOn w:val="Normale"/>
    <w:qFormat/>
    <w:rsid w:val="001A6C56"/>
    <w:rPr>
      <w:rFonts w:ascii="Arial" w:eastAsia="Arial" w:hAnsi="Arial" w:cs="Times New Roman"/>
      <w:color w:val="000000"/>
      <w:lang w:bidi="it-IT"/>
      <w14:ligatures w14:val="standardContextual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7743F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59B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59BA"/>
    <w:rPr>
      <w:rFonts w:ascii="Tahoma" w:hAnsi="Tahoma" w:cs="Tahoma"/>
      <w:kern w:val="0"/>
      <w:sz w:val="16"/>
      <w:szCs w:val="16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2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6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2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2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13</cp:revision>
  <dcterms:created xsi:type="dcterms:W3CDTF">2025-01-28T14:00:00Z</dcterms:created>
  <dcterms:modified xsi:type="dcterms:W3CDTF">2025-02-18T13:45:00Z</dcterms:modified>
</cp:coreProperties>
</file>