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5B0E" w14:textId="77777777" w:rsidR="00505E0A" w:rsidRPr="00FF5A5A" w:rsidRDefault="00505E0A" w:rsidP="00FF5A5A">
      <w:pPr>
        <w:jc w:val="both"/>
        <w:rPr>
          <w:rFonts w:ascii="Arial" w:hAnsi="Arial" w:cs="Arial"/>
          <w:b/>
          <w:bCs/>
        </w:rPr>
      </w:pPr>
    </w:p>
    <w:p w14:paraId="4C45D6EF" w14:textId="77777777" w:rsidR="00CC6602" w:rsidRPr="00FF5A5A" w:rsidRDefault="00CC6602" w:rsidP="00FF5A5A">
      <w:pPr>
        <w:jc w:val="both"/>
        <w:rPr>
          <w:rFonts w:ascii="Arial" w:hAnsi="Arial" w:cs="Arial"/>
          <w:b/>
          <w:bCs/>
        </w:rPr>
      </w:pPr>
    </w:p>
    <w:p w14:paraId="0FB36A98" w14:textId="77777777" w:rsidR="00FF5A5A" w:rsidRPr="00FF5A5A" w:rsidRDefault="00FF5A5A" w:rsidP="00FF5A5A">
      <w:pPr>
        <w:jc w:val="center"/>
        <w:rPr>
          <w:rFonts w:ascii="Arial" w:hAnsi="Arial" w:cs="Arial"/>
          <w:b/>
          <w:bCs/>
          <w:u w:val="single"/>
        </w:rPr>
      </w:pPr>
      <w:r w:rsidRPr="00FF5A5A">
        <w:rPr>
          <w:rFonts w:ascii="Arial" w:hAnsi="Arial" w:cs="Arial"/>
          <w:b/>
          <w:bCs/>
          <w:u w:val="single"/>
        </w:rPr>
        <w:t>Comunicato stampa</w:t>
      </w:r>
    </w:p>
    <w:p w14:paraId="4E548F67" w14:textId="77777777" w:rsidR="00FF5A5A" w:rsidRDefault="00FF5A5A" w:rsidP="00FF5A5A">
      <w:pPr>
        <w:jc w:val="center"/>
        <w:rPr>
          <w:rFonts w:ascii="Arial" w:hAnsi="Arial" w:cs="Arial"/>
          <w:b/>
          <w:bCs/>
        </w:rPr>
      </w:pPr>
    </w:p>
    <w:p w14:paraId="710D0FE0" w14:textId="4F1533BA" w:rsidR="00FF5A5A" w:rsidRPr="00FF5A5A" w:rsidRDefault="00FF5A5A" w:rsidP="00FF5A5A">
      <w:pPr>
        <w:jc w:val="center"/>
        <w:rPr>
          <w:rFonts w:ascii="Arial" w:hAnsi="Arial" w:cs="Arial"/>
          <w:b/>
          <w:bCs/>
        </w:rPr>
      </w:pPr>
      <w:r w:rsidRPr="00FF5A5A">
        <w:rPr>
          <w:rFonts w:ascii="Arial" w:hAnsi="Arial" w:cs="Arial"/>
          <w:b/>
          <w:bCs/>
        </w:rPr>
        <w:t>ANTIRICICLAGGIO, AGGIORNATE LE REGOLE TECNICHE PER I COMMERCIALISTI</w:t>
      </w:r>
    </w:p>
    <w:p w14:paraId="482D0A80" w14:textId="77777777" w:rsidR="00FF5A5A" w:rsidRDefault="00FF5A5A" w:rsidP="00FF5A5A">
      <w:pPr>
        <w:jc w:val="center"/>
        <w:rPr>
          <w:rFonts w:ascii="Arial" w:hAnsi="Arial" w:cs="Arial"/>
          <w:b/>
          <w:bCs/>
        </w:rPr>
      </w:pPr>
    </w:p>
    <w:p w14:paraId="1D26E93B" w14:textId="1D0E49AC" w:rsidR="00FF5A5A" w:rsidRDefault="00FF5A5A" w:rsidP="00FF5A5A">
      <w:pPr>
        <w:jc w:val="center"/>
        <w:rPr>
          <w:rFonts w:ascii="Arial" w:hAnsi="Arial" w:cs="Arial"/>
          <w:b/>
          <w:bCs/>
        </w:rPr>
      </w:pPr>
      <w:r w:rsidRPr="00FF5A5A">
        <w:rPr>
          <w:rFonts w:ascii="Arial" w:hAnsi="Arial" w:cs="Arial"/>
          <w:b/>
          <w:bCs/>
        </w:rPr>
        <w:t>Soddisfazione da parte del Consiglio nazionale della categoria per il parere favorevole espresso dal Comitato di Sicurezza Finanziaria</w:t>
      </w:r>
    </w:p>
    <w:p w14:paraId="2C616C95" w14:textId="77777777" w:rsidR="00FF5A5A" w:rsidRDefault="00FF5A5A" w:rsidP="00FF5A5A">
      <w:pPr>
        <w:jc w:val="both"/>
        <w:rPr>
          <w:rFonts w:ascii="Arial" w:hAnsi="Arial" w:cs="Arial"/>
          <w:b/>
          <w:bCs/>
        </w:rPr>
      </w:pPr>
    </w:p>
    <w:p w14:paraId="57BCAC6D" w14:textId="77777777" w:rsidR="00FF5A5A" w:rsidRPr="00FF5A5A" w:rsidRDefault="00FF5A5A" w:rsidP="00FF5A5A">
      <w:pPr>
        <w:jc w:val="both"/>
        <w:rPr>
          <w:rFonts w:ascii="Arial" w:hAnsi="Arial" w:cs="Arial"/>
          <w:b/>
          <w:bCs/>
        </w:rPr>
      </w:pPr>
    </w:p>
    <w:p w14:paraId="78CE42CA" w14:textId="51C13048" w:rsidR="00FF5A5A" w:rsidRDefault="00FF5A5A" w:rsidP="00FF5A5A">
      <w:pPr>
        <w:jc w:val="both"/>
        <w:rPr>
          <w:rFonts w:ascii="Arial" w:hAnsi="Arial" w:cs="Arial"/>
        </w:rPr>
      </w:pPr>
      <w:r w:rsidRPr="00FF5A5A">
        <w:rPr>
          <w:rFonts w:ascii="Arial" w:hAnsi="Arial" w:cs="Arial"/>
          <w:i/>
          <w:iCs/>
        </w:rPr>
        <w:t>Roma, 27 dicembre 2024</w:t>
      </w:r>
      <w:r w:rsidRPr="00FF5A5A">
        <w:rPr>
          <w:rFonts w:ascii="Arial" w:hAnsi="Arial" w:cs="Arial"/>
        </w:rPr>
        <w:t xml:space="preserve"> </w:t>
      </w:r>
      <w:r w:rsidRPr="00FF5A5A">
        <w:rPr>
          <w:rFonts w:ascii="Arial" w:hAnsi="Arial" w:cs="Arial"/>
        </w:rPr>
        <w:t>–</w:t>
      </w:r>
      <w:r w:rsidRPr="00FF5A5A">
        <w:rPr>
          <w:rFonts w:ascii="Arial" w:hAnsi="Arial" w:cs="Arial"/>
        </w:rPr>
        <w:t xml:space="preserve"> Il Consiglio Nazionale dei Commercialisti esprime soddisfazione per il parere favorevole espresso dal Comitato di Sicurezza Finanziaria in relazione all’aggiornamento delle Regole Tecniche emanate ai sensi dell’art. 11, co. 2, d.lgs. 231/2007 per l’adempimento degli obblighi antiriciclaggio da parte dei Commercialisti.</w:t>
      </w:r>
    </w:p>
    <w:p w14:paraId="17F15A1A" w14:textId="77777777" w:rsidR="00FF5A5A" w:rsidRPr="00FF5A5A" w:rsidRDefault="00FF5A5A" w:rsidP="00FF5A5A">
      <w:pPr>
        <w:jc w:val="both"/>
        <w:rPr>
          <w:rFonts w:ascii="Arial" w:hAnsi="Arial" w:cs="Arial"/>
        </w:rPr>
      </w:pPr>
    </w:p>
    <w:p w14:paraId="1BE52EBB" w14:textId="77777777" w:rsidR="00FF5A5A" w:rsidRDefault="00FF5A5A" w:rsidP="00FF5A5A">
      <w:pPr>
        <w:jc w:val="both"/>
        <w:rPr>
          <w:rFonts w:ascii="Arial" w:hAnsi="Arial" w:cs="Arial"/>
        </w:rPr>
      </w:pPr>
      <w:r w:rsidRPr="00FF5A5A">
        <w:rPr>
          <w:rFonts w:ascii="Arial" w:hAnsi="Arial" w:cs="Arial"/>
        </w:rPr>
        <w:t>Nel rispetto di quanto previsto nel programma di mandato, il Consiglio Nazionale ha infatti aggiornato le Regole Tecniche approvate nel 2019, affinandone e snellendone i contenuti in un’ottica di semplificazione e più agevole applicazione delle procedure ivi previste.</w:t>
      </w:r>
    </w:p>
    <w:p w14:paraId="0AE0F894" w14:textId="77777777" w:rsidR="00FF5A5A" w:rsidRPr="00FF5A5A" w:rsidRDefault="00FF5A5A" w:rsidP="00FF5A5A">
      <w:pPr>
        <w:jc w:val="both"/>
        <w:rPr>
          <w:rFonts w:ascii="Arial" w:hAnsi="Arial" w:cs="Arial"/>
        </w:rPr>
      </w:pPr>
    </w:p>
    <w:p w14:paraId="423E6C6A" w14:textId="77777777" w:rsidR="00FF5A5A" w:rsidRDefault="00FF5A5A" w:rsidP="00FF5A5A">
      <w:pPr>
        <w:jc w:val="both"/>
        <w:rPr>
          <w:rFonts w:ascii="Arial" w:hAnsi="Arial" w:cs="Arial"/>
        </w:rPr>
      </w:pPr>
      <w:r w:rsidRPr="00FF5A5A">
        <w:rPr>
          <w:rFonts w:ascii="Arial" w:hAnsi="Arial" w:cs="Arial"/>
        </w:rPr>
        <w:t>In particolare, la revisione organica delle Regole Tecniche si è resa necessaria ai fini del loro adeguamento, da un lato, alle novità normative medio tempore intervenute e, dall’altro, alle risultanze emerse in sede di prima applicazione negli studi professionali.</w:t>
      </w:r>
    </w:p>
    <w:p w14:paraId="4FF93924" w14:textId="77777777" w:rsidR="00FF5A5A" w:rsidRPr="00FF5A5A" w:rsidRDefault="00FF5A5A" w:rsidP="00FF5A5A">
      <w:pPr>
        <w:jc w:val="both"/>
        <w:rPr>
          <w:rFonts w:ascii="Arial" w:hAnsi="Arial" w:cs="Arial"/>
        </w:rPr>
      </w:pPr>
    </w:p>
    <w:p w14:paraId="6FD1E5FD" w14:textId="77777777" w:rsidR="00FF5A5A" w:rsidRDefault="00FF5A5A" w:rsidP="00FF5A5A">
      <w:pPr>
        <w:jc w:val="both"/>
        <w:rPr>
          <w:rFonts w:ascii="Arial" w:hAnsi="Arial" w:cs="Arial"/>
        </w:rPr>
      </w:pPr>
      <w:r w:rsidRPr="00FF5A5A">
        <w:rPr>
          <w:rFonts w:ascii="Arial" w:hAnsi="Arial" w:cs="Arial"/>
        </w:rPr>
        <w:t>Nel rispetto di tale indirizzo, la Commissione di studio “Procedure e adempimenti a supporto dei Commercialisti”, coordinata dalla Consigliera nazionale delegata all’Area antiriciclaggio, Gabriella Viggiano, ha proceduto alla revisione del documento che, approvato dal Consiglio Nazionale lo scorso 17 aprile, è stato trasmesso al Comitato di Sicurezza Finanziaria, istituito presso il Ministero dell’economia e delle finanze, per il relativo parere a cui si è giunti a seguito di un confronto costante e costruttivo con lo stesso CSF.</w:t>
      </w:r>
    </w:p>
    <w:p w14:paraId="107036F4" w14:textId="77777777" w:rsidR="00FF5A5A" w:rsidRPr="00FF5A5A" w:rsidRDefault="00FF5A5A" w:rsidP="00FF5A5A">
      <w:pPr>
        <w:jc w:val="both"/>
        <w:rPr>
          <w:rFonts w:ascii="Arial" w:hAnsi="Arial" w:cs="Arial"/>
        </w:rPr>
      </w:pPr>
    </w:p>
    <w:p w14:paraId="6270FFB0" w14:textId="77777777" w:rsidR="00FF5A5A" w:rsidRPr="00FF5A5A" w:rsidRDefault="00FF5A5A" w:rsidP="00FF5A5A">
      <w:pPr>
        <w:jc w:val="both"/>
        <w:rPr>
          <w:rFonts w:ascii="Arial" w:hAnsi="Arial" w:cs="Arial"/>
        </w:rPr>
      </w:pPr>
      <w:r w:rsidRPr="00FF5A5A">
        <w:rPr>
          <w:rFonts w:ascii="Arial" w:hAnsi="Arial" w:cs="Arial"/>
        </w:rPr>
        <w:t>La versione aggiornata del documento “Regole Tecniche ex art. 11, co. 2 d.lgs. 231/2007 applicate dagli Iscritti all’Albo dei Dottori Commercialisti e degli Esperti Contabili per ottemperare agli obblighi di valutazione del rischio, adeguata verifica della clientela, conservazione dei documenti, dei dati e delle informazioni” troverà applicazione dopo l’approvazione definitiva del documento da parte del Consiglio Nazionale prevista per gennaio 2025.</w:t>
      </w:r>
    </w:p>
    <w:p w14:paraId="14690900" w14:textId="09EACC7C" w:rsidR="00A9564E" w:rsidRPr="00FF5A5A" w:rsidRDefault="00A9564E" w:rsidP="00FF5A5A">
      <w:pPr>
        <w:jc w:val="center"/>
        <w:rPr>
          <w:rFonts w:ascii="Arial" w:hAnsi="Arial" w:cs="Arial"/>
          <w:color w:val="FF0000"/>
          <w:sz w:val="22"/>
          <w:szCs w:val="22"/>
        </w:rPr>
      </w:pPr>
    </w:p>
    <w:sectPr w:rsidR="00A9564E" w:rsidRPr="00FF5A5A">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A5BB5" w14:textId="77777777" w:rsidR="008435D3" w:rsidRDefault="008435D3" w:rsidP="008A20F9">
      <w:r>
        <w:separator/>
      </w:r>
    </w:p>
  </w:endnote>
  <w:endnote w:type="continuationSeparator" w:id="0">
    <w:p w14:paraId="5CA9E682" w14:textId="77777777" w:rsidR="008435D3" w:rsidRDefault="008435D3" w:rsidP="008A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Corpo)">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2492" w14:textId="77777777" w:rsidR="008435D3" w:rsidRDefault="008435D3" w:rsidP="008A20F9">
      <w:r>
        <w:separator/>
      </w:r>
    </w:p>
  </w:footnote>
  <w:footnote w:type="continuationSeparator" w:id="0">
    <w:p w14:paraId="3BC87F7C" w14:textId="77777777" w:rsidR="008435D3" w:rsidRDefault="008435D3" w:rsidP="008A2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8C168" w14:textId="7377384B" w:rsidR="008A20F9" w:rsidRDefault="008A20F9" w:rsidP="008A20F9">
    <w:pPr>
      <w:pStyle w:val="Intestazione"/>
      <w:jc w:val="center"/>
    </w:pPr>
    <w:r>
      <w:rPr>
        <w:noProof/>
      </w:rPr>
      <w:drawing>
        <wp:inline distT="0" distB="0" distL="0" distR="0" wp14:anchorId="3FB781BE" wp14:editId="7DF93075">
          <wp:extent cx="2314575" cy="78613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61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F9"/>
    <w:rsid w:val="00036A1E"/>
    <w:rsid w:val="00052BAB"/>
    <w:rsid w:val="00055F3C"/>
    <w:rsid w:val="00073211"/>
    <w:rsid w:val="000816F2"/>
    <w:rsid w:val="00081979"/>
    <w:rsid w:val="00082A9D"/>
    <w:rsid w:val="000A7CC9"/>
    <w:rsid w:val="000D27AC"/>
    <w:rsid w:val="000E5CC8"/>
    <w:rsid w:val="000E66F1"/>
    <w:rsid w:val="000E7227"/>
    <w:rsid w:val="000F3B82"/>
    <w:rsid w:val="00115409"/>
    <w:rsid w:val="00123117"/>
    <w:rsid w:val="001326DC"/>
    <w:rsid w:val="001569C4"/>
    <w:rsid w:val="001672BB"/>
    <w:rsid w:val="0017268C"/>
    <w:rsid w:val="00184C9B"/>
    <w:rsid w:val="001936AE"/>
    <w:rsid w:val="00193ECA"/>
    <w:rsid w:val="001F164F"/>
    <w:rsid w:val="00213E08"/>
    <w:rsid w:val="00222FCE"/>
    <w:rsid w:val="00230686"/>
    <w:rsid w:val="002330A2"/>
    <w:rsid w:val="00246A14"/>
    <w:rsid w:val="002509B2"/>
    <w:rsid w:val="00251068"/>
    <w:rsid w:val="00251F37"/>
    <w:rsid w:val="00253393"/>
    <w:rsid w:val="00253551"/>
    <w:rsid w:val="00266862"/>
    <w:rsid w:val="00271D93"/>
    <w:rsid w:val="002957A8"/>
    <w:rsid w:val="002F4C13"/>
    <w:rsid w:val="00325C28"/>
    <w:rsid w:val="00336F75"/>
    <w:rsid w:val="00383E28"/>
    <w:rsid w:val="0039528E"/>
    <w:rsid w:val="003B396B"/>
    <w:rsid w:val="003F7323"/>
    <w:rsid w:val="00403777"/>
    <w:rsid w:val="00410A7B"/>
    <w:rsid w:val="00423A7B"/>
    <w:rsid w:val="00453CAC"/>
    <w:rsid w:val="00455CEA"/>
    <w:rsid w:val="00470DE9"/>
    <w:rsid w:val="00475192"/>
    <w:rsid w:val="004808BB"/>
    <w:rsid w:val="00495D0D"/>
    <w:rsid w:val="00497CC7"/>
    <w:rsid w:val="004B03D3"/>
    <w:rsid w:val="004C2439"/>
    <w:rsid w:val="004E125E"/>
    <w:rsid w:val="004E232F"/>
    <w:rsid w:val="005043FB"/>
    <w:rsid w:val="00505E0A"/>
    <w:rsid w:val="00517A64"/>
    <w:rsid w:val="00524C36"/>
    <w:rsid w:val="00560379"/>
    <w:rsid w:val="00582A23"/>
    <w:rsid w:val="005839A6"/>
    <w:rsid w:val="005948DF"/>
    <w:rsid w:val="00594B66"/>
    <w:rsid w:val="005A1CDB"/>
    <w:rsid w:val="005D113A"/>
    <w:rsid w:val="005F592A"/>
    <w:rsid w:val="0061470B"/>
    <w:rsid w:val="00616738"/>
    <w:rsid w:val="0063007C"/>
    <w:rsid w:val="006359F9"/>
    <w:rsid w:val="006368B3"/>
    <w:rsid w:val="006406DF"/>
    <w:rsid w:val="0067508F"/>
    <w:rsid w:val="006A3700"/>
    <w:rsid w:val="006D7DB0"/>
    <w:rsid w:val="00730088"/>
    <w:rsid w:val="007353A0"/>
    <w:rsid w:val="00737AB1"/>
    <w:rsid w:val="00750C0F"/>
    <w:rsid w:val="0079253B"/>
    <w:rsid w:val="007C0DA7"/>
    <w:rsid w:val="007D3A62"/>
    <w:rsid w:val="007E0C83"/>
    <w:rsid w:val="007E4A13"/>
    <w:rsid w:val="007F6A8D"/>
    <w:rsid w:val="0080260A"/>
    <w:rsid w:val="00842C15"/>
    <w:rsid w:val="008435D3"/>
    <w:rsid w:val="00881569"/>
    <w:rsid w:val="008A20F9"/>
    <w:rsid w:val="008A68AA"/>
    <w:rsid w:val="008B36DC"/>
    <w:rsid w:val="008B5892"/>
    <w:rsid w:val="008E2D01"/>
    <w:rsid w:val="008E6D2A"/>
    <w:rsid w:val="00911316"/>
    <w:rsid w:val="00920E92"/>
    <w:rsid w:val="00960DAA"/>
    <w:rsid w:val="00976B3F"/>
    <w:rsid w:val="009B029E"/>
    <w:rsid w:val="009B69D9"/>
    <w:rsid w:val="009D653E"/>
    <w:rsid w:val="009D65D1"/>
    <w:rsid w:val="009D7B64"/>
    <w:rsid w:val="009D7DF7"/>
    <w:rsid w:val="009E7612"/>
    <w:rsid w:val="009F3790"/>
    <w:rsid w:val="00A02CDA"/>
    <w:rsid w:val="00A21A98"/>
    <w:rsid w:val="00A27EC8"/>
    <w:rsid w:val="00A75A96"/>
    <w:rsid w:val="00A83ACB"/>
    <w:rsid w:val="00A87349"/>
    <w:rsid w:val="00A9564E"/>
    <w:rsid w:val="00A961CD"/>
    <w:rsid w:val="00AB3193"/>
    <w:rsid w:val="00AB51FE"/>
    <w:rsid w:val="00AD683B"/>
    <w:rsid w:val="00AE5C47"/>
    <w:rsid w:val="00AF496D"/>
    <w:rsid w:val="00B622FF"/>
    <w:rsid w:val="00B81758"/>
    <w:rsid w:val="00B92B34"/>
    <w:rsid w:val="00BD053A"/>
    <w:rsid w:val="00BD752B"/>
    <w:rsid w:val="00BE6B22"/>
    <w:rsid w:val="00C32D04"/>
    <w:rsid w:val="00C54A7A"/>
    <w:rsid w:val="00C653DB"/>
    <w:rsid w:val="00C71E02"/>
    <w:rsid w:val="00C751BF"/>
    <w:rsid w:val="00C8258D"/>
    <w:rsid w:val="00C93E34"/>
    <w:rsid w:val="00CC5721"/>
    <w:rsid w:val="00CC6602"/>
    <w:rsid w:val="00CC7EBC"/>
    <w:rsid w:val="00CD6241"/>
    <w:rsid w:val="00D4253F"/>
    <w:rsid w:val="00D52088"/>
    <w:rsid w:val="00D66040"/>
    <w:rsid w:val="00DA19F5"/>
    <w:rsid w:val="00DC26A1"/>
    <w:rsid w:val="00DC7953"/>
    <w:rsid w:val="00DD42BD"/>
    <w:rsid w:val="00DD4CF8"/>
    <w:rsid w:val="00DE22D9"/>
    <w:rsid w:val="00E01B44"/>
    <w:rsid w:val="00E31675"/>
    <w:rsid w:val="00E33560"/>
    <w:rsid w:val="00E63630"/>
    <w:rsid w:val="00E73941"/>
    <w:rsid w:val="00E8677B"/>
    <w:rsid w:val="00E87288"/>
    <w:rsid w:val="00E926E5"/>
    <w:rsid w:val="00EC353A"/>
    <w:rsid w:val="00EE4E51"/>
    <w:rsid w:val="00EE76A6"/>
    <w:rsid w:val="00EF333C"/>
    <w:rsid w:val="00EF7264"/>
    <w:rsid w:val="00F01297"/>
    <w:rsid w:val="00F01E5E"/>
    <w:rsid w:val="00F72001"/>
    <w:rsid w:val="00F94166"/>
    <w:rsid w:val="00FB2BCB"/>
    <w:rsid w:val="00FE6785"/>
    <w:rsid w:val="00FF5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AA4"/>
  <w15:chartTrackingRefBased/>
  <w15:docId w15:val="{736153C9-E62D-42C8-85B8-9DF4C538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4C36"/>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6359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6359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6359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6359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6359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6359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6359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6359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6359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59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59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59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59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59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59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59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59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59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59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6359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59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6359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59F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6359F9"/>
    <w:rPr>
      <w:i/>
      <w:iCs/>
      <w:color w:val="404040" w:themeColor="text1" w:themeTint="BF"/>
    </w:rPr>
  </w:style>
  <w:style w:type="paragraph" w:styleId="Paragrafoelenco">
    <w:name w:val="List Paragraph"/>
    <w:basedOn w:val="Normale"/>
    <w:uiPriority w:val="34"/>
    <w:qFormat/>
    <w:rsid w:val="006359F9"/>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6359F9"/>
    <w:rPr>
      <w:i/>
      <w:iCs/>
      <w:color w:val="0F4761" w:themeColor="accent1" w:themeShade="BF"/>
    </w:rPr>
  </w:style>
  <w:style w:type="paragraph" w:styleId="Citazioneintensa">
    <w:name w:val="Intense Quote"/>
    <w:basedOn w:val="Normale"/>
    <w:next w:val="Normale"/>
    <w:link w:val="CitazioneintensaCarattere"/>
    <w:uiPriority w:val="30"/>
    <w:qFormat/>
    <w:rsid w:val="006359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6359F9"/>
    <w:rPr>
      <w:i/>
      <w:iCs/>
      <w:color w:val="0F4761" w:themeColor="accent1" w:themeShade="BF"/>
    </w:rPr>
  </w:style>
  <w:style w:type="character" w:styleId="Riferimentointenso">
    <w:name w:val="Intense Reference"/>
    <w:basedOn w:val="Carpredefinitoparagrafo"/>
    <w:uiPriority w:val="32"/>
    <w:qFormat/>
    <w:rsid w:val="006359F9"/>
    <w:rPr>
      <w:b/>
      <w:bCs/>
      <w:smallCaps/>
      <w:color w:val="0F4761" w:themeColor="accent1" w:themeShade="BF"/>
      <w:spacing w:val="5"/>
    </w:rPr>
  </w:style>
  <w:style w:type="character" w:styleId="Enfasigrassetto">
    <w:name w:val="Strong"/>
    <w:basedOn w:val="Carpredefinitoparagrafo"/>
    <w:uiPriority w:val="22"/>
    <w:qFormat/>
    <w:rsid w:val="00EC353A"/>
    <w:rPr>
      <w:b/>
      <w:bCs/>
    </w:rPr>
  </w:style>
  <w:style w:type="character" w:styleId="Enfasicorsivo">
    <w:name w:val="Emphasis"/>
    <w:basedOn w:val="Carpredefinitoparagrafo"/>
    <w:uiPriority w:val="20"/>
    <w:qFormat/>
    <w:rsid w:val="00EC353A"/>
    <w:rPr>
      <w:i/>
      <w:iCs/>
    </w:rPr>
  </w:style>
  <w:style w:type="paragraph" w:styleId="NormaleWeb">
    <w:name w:val="Normal (Web)"/>
    <w:basedOn w:val="Normale"/>
    <w:uiPriority w:val="99"/>
    <w:unhideWhenUsed/>
    <w:rsid w:val="00EC353A"/>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8A20F9"/>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8A20F9"/>
  </w:style>
  <w:style w:type="paragraph" w:styleId="Pidipagina">
    <w:name w:val="footer"/>
    <w:basedOn w:val="Normale"/>
    <w:link w:val="PidipaginaCarattere"/>
    <w:uiPriority w:val="99"/>
    <w:unhideWhenUsed/>
    <w:rsid w:val="008A20F9"/>
    <w:pPr>
      <w:tabs>
        <w:tab w:val="center" w:pos="4819"/>
        <w:tab w:val="right" w:pos="9638"/>
      </w:tabs>
    </w:pPr>
  </w:style>
  <w:style w:type="character" w:customStyle="1" w:styleId="PidipaginaCarattere">
    <w:name w:val="Piè di pagina Carattere"/>
    <w:basedOn w:val="Carpredefinitoparagrafo"/>
    <w:link w:val="Pidipagina"/>
    <w:uiPriority w:val="99"/>
    <w:rsid w:val="008A20F9"/>
  </w:style>
  <w:style w:type="paragraph" w:customStyle="1" w:styleId="xmsonormal">
    <w:name w:val="x_msonormal"/>
    <w:basedOn w:val="Normale"/>
    <w:rsid w:val="00A83ACB"/>
  </w:style>
  <w:style w:type="paragraph" w:styleId="Testonotaapidipagina">
    <w:name w:val="footnote text"/>
    <w:aliases w:val="Nota_2,Testo nota a piè di pagina Carattere Carattere,Testo nota a piè di pagina Carattere1 Carattere Carattere,Testo nota a piè di pagina Carattere2 Carattere Carattere,note,o,stile 1,f"/>
    <w:basedOn w:val="Normale"/>
    <w:link w:val="TestonotaapidipaginaCarattere"/>
    <w:uiPriority w:val="99"/>
    <w:unhideWhenUsed/>
    <w:qFormat/>
    <w:rsid w:val="00184C9B"/>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aliases w:val="Nota_2 Carattere,Testo nota a piè di pagina Carattere Carattere Carattere,Testo nota a piè di pagina Carattere1 Carattere Carattere Carattere,Testo nota a piè di pagina Carattere2 Carattere Carattere Carattere"/>
    <w:basedOn w:val="Carpredefinitoparagrafo"/>
    <w:link w:val="Testonotaapidipagina"/>
    <w:uiPriority w:val="99"/>
    <w:rsid w:val="00184C9B"/>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Testo a piè di pagina,(Footnote Reference),SUPERS,EN Footnote Reference,Footnote symbol,Footnote reference number,note TESI,Footnote,Footnote number,fr,Footnotemark,FR,Footnotemark1,Footnotemar"/>
    <w:uiPriority w:val="99"/>
    <w:unhideWhenUsed/>
    <w:rsid w:val="00184C9B"/>
    <w:rPr>
      <w:vertAlign w:val="superscript"/>
    </w:rPr>
  </w:style>
  <w:style w:type="paragraph" w:styleId="Sommario1">
    <w:name w:val="toc 1"/>
    <w:basedOn w:val="Normale"/>
    <w:next w:val="Normale"/>
    <w:autoRedefine/>
    <w:uiPriority w:val="39"/>
    <w:unhideWhenUsed/>
    <w:rsid w:val="00D4253F"/>
    <w:pPr>
      <w:tabs>
        <w:tab w:val="left" w:pos="7938"/>
      </w:tabs>
      <w:spacing w:before="200" w:after="80" w:line="264" w:lineRule="auto"/>
      <w:ind w:left="284" w:right="907" w:hanging="284"/>
      <w:jc w:val="both"/>
    </w:pPr>
    <w:rPr>
      <w:rFonts w:asciiTheme="minorHAnsi" w:eastAsiaTheme="minorEastAsia" w:hAnsiTheme="minorHAnsi" w:cs="Calibri (Corpo)"/>
      <w:bCs/>
      <w:smallCaps/>
      <w:noProof/>
      <w:color w:val="404040" w:themeColor="text1" w:themeTint="BF"/>
      <w:sz w:val="23"/>
      <w:szCs w:val="22"/>
      <w:lang w:eastAsia="en-US"/>
    </w:rPr>
  </w:style>
  <w:style w:type="character" w:styleId="Collegamentoipertestuale">
    <w:name w:val="Hyperlink"/>
    <w:basedOn w:val="Carpredefinitoparagrafo"/>
    <w:uiPriority w:val="99"/>
    <w:unhideWhenUsed/>
    <w:rsid w:val="00D4253F"/>
    <w:rPr>
      <w:color w:val="467886" w:themeColor="hyperlink"/>
      <w:u w:val="single"/>
    </w:rPr>
  </w:style>
  <w:style w:type="paragraph" w:styleId="Sommario2">
    <w:name w:val="toc 2"/>
    <w:basedOn w:val="Normale"/>
    <w:next w:val="Normale"/>
    <w:autoRedefine/>
    <w:uiPriority w:val="39"/>
    <w:unhideWhenUsed/>
    <w:rsid w:val="00D4253F"/>
    <w:pPr>
      <w:tabs>
        <w:tab w:val="left" w:pos="7938"/>
      </w:tabs>
      <w:spacing w:after="100" w:line="264" w:lineRule="auto"/>
      <w:ind w:left="709" w:right="2835" w:hanging="425"/>
      <w:jc w:val="both"/>
    </w:pPr>
    <w:rPr>
      <w:rFonts w:asciiTheme="minorHAnsi" w:eastAsiaTheme="minorEastAsia" w:hAnsiTheme="minorHAnsi" w:cstheme="minorBidi"/>
      <w:color w:val="404040" w:themeColor="text1" w:themeTint="BF"/>
      <w:sz w:val="21"/>
      <w:szCs w:val="21"/>
      <w:lang w:eastAsia="en-US"/>
    </w:rPr>
  </w:style>
  <w:style w:type="character" w:styleId="Menzionenonrisolta">
    <w:name w:val="Unresolved Mention"/>
    <w:basedOn w:val="Carpredefinitoparagrafo"/>
    <w:uiPriority w:val="99"/>
    <w:semiHidden/>
    <w:unhideWhenUsed/>
    <w:rsid w:val="005F5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7092">
      <w:bodyDiv w:val="1"/>
      <w:marLeft w:val="0"/>
      <w:marRight w:val="0"/>
      <w:marTop w:val="0"/>
      <w:marBottom w:val="0"/>
      <w:divBdr>
        <w:top w:val="none" w:sz="0" w:space="0" w:color="auto"/>
        <w:left w:val="none" w:sz="0" w:space="0" w:color="auto"/>
        <w:bottom w:val="none" w:sz="0" w:space="0" w:color="auto"/>
        <w:right w:val="none" w:sz="0" w:space="0" w:color="auto"/>
      </w:divBdr>
    </w:div>
    <w:div w:id="272591186">
      <w:bodyDiv w:val="1"/>
      <w:marLeft w:val="0"/>
      <w:marRight w:val="0"/>
      <w:marTop w:val="0"/>
      <w:marBottom w:val="0"/>
      <w:divBdr>
        <w:top w:val="none" w:sz="0" w:space="0" w:color="auto"/>
        <w:left w:val="none" w:sz="0" w:space="0" w:color="auto"/>
        <w:bottom w:val="none" w:sz="0" w:space="0" w:color="auto"/>
        <w:right w:val="none" w:sz="0" w:space="0" w:color="auto"/>
      </w:divBdr>
    </w:div>
    <w:div w:id="288897109">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83452017">
      <w:bodyDiv w:val="1"/>
      <w:marLeft w:val="0"/>
      <w:marRight w:val="0"/>
      <w:marTop w:val="0"/>
      <w:marBottom w:val="0"/>
      <w:divBdr>
        <w:top w:val="none" w:sz="0" w:space="0" w:color="auto"/>
        <w:left w:val="none" w:sz="0" w:space="0" w:color="auto"/>
        <w:bottom w:val="none" w:sz="0" w:space="0" w:color="auto"/>
        <w:right w:val="none" w:sz="0" w:space="0" w:color="auto"/>
      </w:divBdr>
    </w:div>
    <w:div w:id="425152219">
      <w:bodyDiv w:val="1"/>
      <w:marLeft w:val="0"/>
      <w:marRight w:val="0"/>
      <w:marTop w:val="0"/>
      <w:marBottom w:val="0"/>
      <w:divBdr>
        <w:top w:val="none" w:sz="0" w:space="0" w:color="auto"/>
        <w:left w:val="none" w:sz="0" w:space="0" w:color="auto"/>
        <w:bottom w:val="none" w:sz="0" w:space="0" w:color="auto"/>
        <w:right w:val="none" w:sz="0" w:space="0" w:color="auto"/>
      </w:divBdr>
    </w:div>
    <w:div w:id="568805342">
      <w:bodyDiv w:val="1"/>
      <w:marLeft w:val="0"/>
      <w:marRight w:val="0"/>
      <w:marTop w:val="0"/>
      <w:marBottom w:val="0"/>
      <w:divBdr>
        <w:top w:val="none" w:sz="0" w:space="0" w:color="auto"/>
        <w:left w:val="none" w:sz="0" w:space="0" w:color="auto"/>
        <w:bottom w:val="none" w:sz="0" w:space="0" w:color="auto"/>
        <w:right w:val="none" w:sz="0" w:space="0" w:color="auto"/>
      </w:divBdr>
    </w:div>
    <w:div w:id="754286465">
      <w:bodyDiv w:val="1"/>
      <w:marLeft w:val="0"/>
      <w:marRight w:val="0"/>
      <w:marTop w:val="0"/>
      <w:marBottom w:val="0"/>
      <w:divBdr>
        <w:top w:val="none" w:sz="0" w:space="0" w:color="auto"/>
        <w:left w:val="none" w:sz="0" w:space="0" w:color="auto"/>
        <w:bottom w:val="none" w:sz="0" w:space="0" w:color="auto"/>
        <w:right w:val="none" w:sz="0" w:space="0" w:color="auto"/>
      </w:divBdr>
    </w:div>
    <w:div w:id="1043604278">
      <w:bodyDiv w:val="1"/>
      <w:marLeft w:val="0"/>
      <w:marRight w:val="0"/>
      <w:marTop w:val="0"/>
      <w:marBottom w:val="0"/>
      <w:divBdr>
        <w:top w:val="none" w:sz="0" w:space="0" w:color="auto"/>
        <w:left w:val="none" w:sz="0" w:space="0" w:color="auto"/>
        <w:bottom w:val="none" w:sz="0" w:space="0" w:color="auto"/>
        <w:right w:val="none" w:sz="0" w:space="0" w:color="auto"/>
      </w:divBdr>
    </w:div>
    <w:div w:id="1178272628">
      <w:bodyDiv w:val="1"/>
      <w:marLeft w:val="0"/>
      <w:marRight w:val="0"/>
      <w:marTop w:val="0"/>
      <w:marBottom w:val="0"/>
      <w:divBdr>
        <w:top w:val="none" w:sz="0" w:space="0" w:color="auto"/>
        <w:left w:val="none" w:sz="0" w:space="0" w:color="auto"/>
        <w:bottom w:val="none" w:sz="0" w:space="0" w:color="auto"/>
        <w:right w:val="none" w:sz="0" w:space="0" w:color="auto"/>
      </w:divBdr>
    </w:div>
    <w:div w:id="1494250426">
      <w:bodyDiv w:val="1"/>
      <w:marLeft w:val="0"/>
      <w:marRight w:val="0"/>
      <w:marTop w:val="0"/>
      <w:marBottom w:val="0"/>
      <w:divBdr>
        <w:top w:val="none" w:sz="0" w:space="0" w:color="auto"/>
        <w:left w:val="none" w:sz="0" w:space="0" w:color="auto"/>
        <w:bottom w:val="none" w:sz="0" w:space="0" w:color="auto"/>
        <w:right w:val="none" w:sz="0" w:space="0" w:color="auto"/>
      </w:divBdr>
    </w:div>
    <w:div w:id="1738895286">
      <w:bodyDiv w:val="1"/>
      <w:marLeft w:val="0"/>
      <w:marRight w:val="0"/>
      <w:marTop w:val="0"/>
      <w:marBottom w:val="0"/>
      <w:divBdr>
        <w:top w:val="none" w:sz="0" w:space="0" w:color="auto"/>
        <w:left w:val="none" w:sz="0" w:space="0" w:color="auto"/>
        <w:bottom w:val="none" w:sz="0" w:space="0" w:color="auto"/>
        <w:right w:val="none" w:sz="0" w:space="0" w:color="auto"/>
      </w:divBdr>
    </w:div>
    <w:div w:id="1919707033">
      <w:bodyDiv w:val="1"/>
      <w:marLeft w:val="0"/>
      <w:marRight w:val="0"/>
      <w:marTop w:val="0"/>
      <w:marBottom w:val="0"/>
      <w:divBdr>
        <w:top w:val="none" w:sz="0" w:space="0" w:color="auto"/>
        <w:left w:val="none" w:sz="0" w:space="0" w:color="auto"/>
        <w:bottom w:val="none" w:sz="0" w:space="0" w:color="auto"/>
        <w:right w:val="none" w:sz="0" w:space="0" w:color="auto"/>
      </w:divBdr>
    </w:div>
    <w:div w:id="1946574135">
      <w:bodyDiv w:val="1"/>
      <w:marLeft w:val="0"/>
      <w:marRight w:val="0"/>
      <w:marTop w:val="0"/>
      <w:marBottom w:val="0"/>
      <w:divBdr>
        <w:top w:val="none" w:sz="0" w:space="0" w:color="auto"/>
        <w:left w:val="none" w:sz="0" w:space="0" w:color="auto"/>
        <w:bottom w:val="none" w:sz="0" w:space="0" w:color="auto"/>
        <w:right w:val="none" w:sz="0" w:space="0" w:color="auto"/>
      </w:divBdr>
    </w:div>
    <w:div w:id="1957128985">
      <w:bodyDiv w:val="1"/>
      <w:marLeft w:val="0"/>
      <w:marRight w:val="0"/>
      <w:marTop w:val="0"/>
      <w:marBottom w:val="0"/>
      <w:divBdr>
        <w:top w:val="none" w:sz="0" w:space="0" w:color="auto"/>
        <w:left w:val="none" w:sz="0" w:space="0" w:color="auto"/>
        <w:bottom w:val="none" w:sz="0" w:space="0" w:color="auto"/>
        <w:right w:val="none" w:sz="0" w:space="0" w:color="auto"/>
      </w:divBdr>
    </w:div>
    <w:div w:id="20933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1790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3</cp:revision>
  <dcterms:created xsi:type="dcterms:W3CDTF">2024-12-27T12:45:00Z</dcterms:created>
  <dcterms:modified xsi:type="dcterms:W3CDTF">2025-01-07T08:12:00Z</dcterms:modified>
</cp:coreProperties>
</file>