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D674" w14:textId="77777777" w:rsidR="00072A06" w:rsidRPr="00072A06" w:rsidRDefault="00072A06" w:rsidP="00072A0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 </w:t>
      </w:r>
      <w:r w:rsidRPr="00072A06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5868ED64" w14:textId="77777777" w:rsidR="00072A06" w:rsidRPr="00072A06" w:rsidRDefault="00072A06" w:rsidP="00072A0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> 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14:paraId="4C67F995" w14:textId="77777777" w:rsidR="00072A06" w:rsidRPr="00072A06" w:rsidRDefault="00072A06" w:rsidP="00072A0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COMMERCIALISTI: SODDISFAZIONE PER LE INDICAZIONI DI UNIONCAMERE SUI TITOLARI EFFETTIVI</w:t>
      </w:r>
    </w:p>
    <w:p w14:paraId="4BDEA451" w14:textId="77777777" w:rsidR="00072A06" w:rsidRPr="00072A06" w:rsidRDefault="00072A06" w:rsidP="00072A0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14:paraId="37529370" w14:textId="77777777" w:rsidR="00072A06" w:rsidRPr="00072A06" w:rsidRDefault="00072A06" w:rsidP="00072A0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I dispositivi del Consiglio di Stato comportano una sospensione vera e propria dell’obbligo di comunicazione. Stop a sanzioni e verifiche. De Nuccio: “Soddisfazione per l’accoglimento delle nostre richieste”. Nei giorni scorsi</w:t>
      </w:r>
      <w:r w:rsidRPr="00072A06">
        <w:rPr>
          <w:rFonts w:ascii="Arial" w:hAnsi="Arial" w:cs="Arial"/>
          <w:b/>
          <w:bCs/>
          <w:sz w:val="23"/>
          <w:szCs w:val="23"/>
        </w:rPr>
        <w:t>,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 xml:space="preserve"> il Consiglio nazionale della categoria aveva scritto ai ministri Giorgetti e Urso chiedendo indicazioni univoche</w:t>
      </w:r>
    </w:p>
    <w:p w14:paraId="75EF0B9F" w14:textId="77777777" w:rsidR="00072A06" w:rsidRPr="00072A06" w:rsidRDefault="00072A06" w:rsidP="00072A0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14:paraId="6E9DCE17" w14:textId="5F44785A" w:rsidR="00072A06" w:rsidRPr="00072A06" w:rsidRDefault="00072A06" w:rsidP="00072A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i/>
          <w:iCs/>
          <w:color w:val="000000"/>
          <w:sz w:val="23"/>
          <w:szCs w:val="23"/>
        </w:rPr>
        <w:t xml:space="preserve">Roma, 29 novembre 2024 </w:t>
      </w:r>
      <w:r>
        <w:rPr>
          <w:rFonts w:ascii="Arial" w:hAnsi="Arial" w:cs="Arial"/>
          <w:i/>
          <w:iCs/>
          <w:color w:val="000000"/>
          <w:sz w:val="23"/>
          <w:szCs w:val="23"/>
        </w:rPr>
        <w:t>–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Il presidente del Consiglio nazionale dei commercialisti,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Pr="00072A06">
        <w:rPr>
          <w:rFonts w:ascii="Arial" w:hAnsi="Arial" w:cs="Arial"/>
          <w:color w:val="000000"/>
          <w:sz w:val="23"/>
          <w:szCs w:val="23"/>
        </w:rPr>
        <w:t>, esprime “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soddisfazione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” per le indicazioni fornite da Unioncamere in merito agli effetti delle Ordinanze del Consiglio di Stato del 15 ottobre sul Registro dei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titolari effettivi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“che – afferma </w:t>
      </w:r>
      <w:r w:rsidRPr="00072A06">
        <w:rPr>
          <w:rFonts w:ascii="Arial" w:hAnsi="Arial" w:cs="Arial"/>
          <w:sz w:val="23"/>
          <w:szCs w:val="23"/>
        </w:rPr>
        <w:t>–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recepiscono le richieste da noi avanzate”. Solo pochi giorni fa</w:t>
      </w:r>
      <w:r w:rsidRPr="00072A06">
        <w:rPr>
          <w:rFonts w:ascii="Arial" w:hAnsi="Arial" w:cs="Arial"/>
          <w:sz w:val="23"/>
          <w:szCs w:val="23"/>
        </w:rPr>
        <w:t>, infatti,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i commercialisti avevano scritto ai </w:t>
      </w:r>
      <w:r w:rsidRPr="00072A06">
        <w:rPr>
          <w:rFonts w:ascii="Arial" w:hAnsi="Arial" w:cs="Arial"/>
          <w:sz w:val="23"/>
          <w:szCs w:val="23"/>
        </w:rPr>
        <w:t>M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inistri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Giancarlo Giorgetti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e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Adolfo Urso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, oltre che al presidente della stessa Unioncamere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Andrea Prete</w:t>
      </w:r>
      <w:r w:rsidRPr="00072A06">
        <w:rPr>
          <w:rFonts w:ascii="Arial" w:hAnsi="Arial" w:cs="Arial"/>
          <w:sz w:val="23"/>
          <w:szCs w:val="23"/>
        </w:rPr>
        <w:t>,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per chiedere “con urgenza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indicazioni univoche</w:t>
      </w:r>
      <w:r w:rsidRPr="00072A06">
        <w:rPr>
          <w:rFonts w:ascii="Arial" w:hAnsi="Arial" w:cs="Arial"/>
          <w:color w:val="000000"/>
          <w:sz w:val="23"/>
          <w:szCs w:val="23"/>
        </w:rPr>
        <w:t> in merito alla concreta operatività del Registro”.</w:t>
      </w:r>
    </w:p>
    <w:p w14:paraId="36F847F6" w14:textId="77777777" w:rsidR="00072A06" w:rsidRPr="00072A06" w:rsidRDefault="00072A06" w:rsidP="00072A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> </w:t>
      </w:r>
    </w:p>
    <w:p w14:paraId="6DED68BA" w14:textId="77777777" w:rsidR="00072A06" w:rsidRPr="00072A06" w:rsidRDefault="00072A06" w:rsidP="00072A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 xml:space="preserve">In una comunicazione inviata oggi ai Segretari Generali delle Camere di commercio, ai Conservatori degli uffici del Registro delle imprese, a InfoCamere e, per conoscenza, ai </w:t>
      </w:r>
      <w:r w:rsidRPr="00072A06">
        <w:rPr>
          <w:rFonts w:ascii="Arial" w:hAnsi="Arial" w:cs="Arial"/>
          <w:sz w:val="23"/>
          <w:szCs w:val="23"/>
        </w:rPr>
        <w:t>M</w:t>
      </w:r>
      <w:r w:rsidRPr="00072A06">
        <w:rPr>
          <w:rFonts w:ascii="Arial" w:hAnsi="Arial" w:cs="Arial"/>
          <w:color w:val="000000"/>
          <w:sz w:val="23"/>
          <w:szCs w:val="23"/>
        </w:rPr>
        <w:t>inisteri delle Imprese e del Made in Italy e dell’Eco</w:t>
      </w:r>
      <w:r w:rsidRPr="00072A06">
        <w:rPr>
          <w:rFonts w:ascii="Arial" w:hAnsi="Arial" w:cs="Arial"/>
          <w:sz w:val="23"/>
          <w:szCs w:val="23"/>
        </w:rPr>
        <w:t>no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mia, il presidente di Unioncamere “richiede che le Camere di commercio adottino una linea uniforme e di continuità rispetto ai precedenti indirizzi, anche in relazione alle numerose istanze provenienti dalle categorie e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 xml:space="preserve">dagli </w:t>
      </w:r>
      <w:r w:rsidRPr="00072A06">
        <w:rPr>
          <w:rFonts w:ascii="Arial" w:hAnsi="Arial" w:cs="Arial"/>
          <w:b/>
          <w:bCs/>
          <w:sz w:val="23"/>
          <w:szCs w:val="23"/>
        </w:rPr>
        <w:t>O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rdini professionali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, ovvero quella di ritenere i dispositivi del Consiglio di Stato come una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sospensione vera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e propria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dell’obbligo di comunicazione del titolare effettivo e conseguentemente della relativa conferma, dell’irrogazione delle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sanzioni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, delle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verifiche a campione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da parte degli Uffici sulle dichiarazioni rese e</w:t>
      </w:r>
      <w:r w:rsidRPr="00072A06">
        <w:rPr>
          <w:rFonts w:ascii="Arial" w:hAnsi="Arial" w:cs="Arial"/>
          <w:sz w:val="23"/>
          <w:szCs w:val="23"/>
        </w:rPr>
        <w:t>,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soprattutto</w:t>
      </w:r>
      <w:r w:rsidRPr="00072A06">
        <w:rPr>
          <w:rFonts w:ascii="Arial" w:hAnsi="Arial" w:cs="Arial"/>
          <w:sz w:val="23"/>
          <w:szCs w:val="23"/>
        </w:rPr>
        <w:t>,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dell’accesso ai dati a qualsiasi titolo”.</w:t>
      </w:r>
    </w:p>
    <w:p w14:paraId="47D7A8E5" w14:textId="77777777" w:rsidR="00072A06" w:rsidRPr="00072A06" w:rsidRDefault="00072A06" w:rsidP="00072A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> </w:t>
      </w:r>
    </w:p>
    <w:p w14:paraId="377746D0" w14:textId="77777777" w:rsidR="00072A06" w:rsidRPr="00072A06" w:rsidRDefault="00072A06" w:rsidP="00072A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 xml:space="preserve">Il presidente dei commercialisti </w:t>
      </w:r>
      <w:r w:rsidRPr="00072A06">
        <w:rPr>
          <w:rFonts w:ascii="Arial" w:hAnsi="Arial" w:cs="Arial"/>
          <w:sz w:val="23"/>
          <w:szCs w:val="23"/>
        </w:rPr>
        <w:t>d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e Nuccio sottolinea come “da Unioncamere arrivino indicazioni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perfettamente in linea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con le richieste espresse dal nostro Consiglio </w:t>
      </w:r>
      <w:r w:rsidRPr="00072A06">
        <w:rPr>
          <w:rFonts w:ascii="Arial" w:hAnsi="Arial" w:cs="Arial"/>
          <w:sz w:val="23"/>
          <w:szCs w:val="23"/>
        </w:rPr>
        <w:t>N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azionale solo pochi giorni fa nella missiva inviata ai </w:t>
      </w:r>
      <w:r w:rsidRPr="00072A06">
        <w:rPr>
          <w:rFonts w:ascii="Arial" w:hAnsi="Arial" w:cs="Arial"/>
          <w:sz w:val="23"/>
          <w:szCs w:val="23"/>
        </w:rPr>
        <w:t>M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inisteri competenti. A dimostrazione – aggiunge – che era fondato il nostro allarme sul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disorientamento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che il comportamento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non uniforme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delle Camere di </w:t>
      </w:r>
      <w:r w:rsidRPr="00072A06">
        <w:rPr>
          <w:rFonts w:ascii="Arial" w:hAnsi="Arial" w:cs="Arial"/>
          <w:sz w:val="23"/>
          <w:szCs w:val="23"/>
        </w:rPr>
        <w:t>c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ommercio territoriali sta provocando, passando dall’invito ad effettuare la conferma annuale dei dati a comunicazioni di sospensione di tutti gli adempimenti di comunicazione, variazione e conferma”. Difformità di comportamenti che avevano indotto i professionisti a “chiedere con forza la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 xml:space="preserve">sospensione totale del sistema, l’esclusione 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da parte delle Camere di </w:t>
      </w:r>
      <w:r w:rsidRPr="00072A06">
        <w:rPr>
          <w:rFonts w:ascii="Arial" w:hAnsi="Arial" w:cs="Arial"/>
          <w:sz w:val="23"/>
          <w:szCs w:val="23"/>
        </w:rPr>
        <w:t>c</w:t>
      </w:r>
      <w:r w:rsidRPr="00072A06">
        <w:rPr>
          <w:rFonts w:ascii="Arial" w:hAnsi="Arial" w:cs="Arial"/>
          <w:color w:val="000000"/>
          <w:sz w:val="23"/>
          <w:szCs w:val="23"/>
        </w:rPr>
        <w:t>ommercio territoriali della possibilità di procedere all’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accertamento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 di presunte violazioni e, di conseguenza, all’applicazione di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sanzioni</w:t>
      </w:r>
      <w:r w:rsidRPr="00072A06">
        <w:rPr>
          <w:rFonts w:ascii="Arial" w:hAnsi="Arial" w:cs="Arial"/>
          <w:color w:val="000000"/>
          <w:sz w:val="23"/>
          <w:szCs w:val="23"/>
        </w:rPr>
        <w:t> per omessa o tardiva comunicazione da parte dei soggetti obbligati”.</w:t>
      </w:r>
    </w:p>
    <w:p w14:paraId="75E4696F" w14:textId="77777777" w:rsidR="00072A06" w:rsidRPr="00072A06" w:rsidRDefault="00072A06" w:rsidP="00072A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> </w:t>
      </w:r>
    </w:p>
    <w:p w14:paraId="6987403A" w14:textId="7065E7B3" w:rsidR="00D070AD" w:rsidRPr="00072A06" w:rsidRDefault="00072A06" w:rsidP="00072A06">
      <w:pPr>
        <w:jc w:val="both"/>
        <w:rPr>
          <w:rFonts w:ascii="Arial" w:hAnsi="Arial" w:cs="Arial"/>
          <w:sz w:val="23"/>
          <w:szCs w:val="23"/>
        </w:rPr>
      </w:pPr>
      <w:r w:rsidRPr="00072A06">
        <w:rPr>
          <w:rFonts w:ascii="Arial" w:hAnsi="Arial" w:cs="Arial"/>
          <w:color w:val="000000"/>
          <w:sz w:val="23"/>
          <w:szCs w:val="23"/>
        </w:rPr>
        <w:t xml:space="preserve">“Tutte richieste – conclude de Nuccio – il cui pieno accoglimento odierno andrà a beneficio della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chiarezza</w:t>
      </w:r>
      <w:r w:rsidRPr="00072A06">
        <w:rPr>
          <w:rFonts w:ascii="Arial" w:hAnsi="Arial" w:cs="Arial"/>
          <w:color w:val="000000"/>
          <w:sz w:val="23"/>
          <w:szCs w:val="23"/>
        </w:rPr>
        <w:t xml:space="preserve"> non solo per noi commercialisti, ma anche per le </w:t>
      </w:r>
      <w:r w:rsidRPr="00072A06">
        <w:rPr>
          <w:rFonts w:ascii="Arial" w:hAnsi="Arial" w:cs="Arial"/>
          <w:b/>
          <w:bCs/>
          <w:color w:val="000000"/>
          <w:sz w:val="23"/>
          <w:szCs w:val="23"/>
        </w:rPr>
        <w:t>imprese</w:t>
      </w:r>
      <w:r w:rsidRPr="00072A06">
        <w:rPr>
          <w:rFonts w:ascii="Arial" w:hAnsi="Arial" w:cs="Arial"/>
          <w:color w:val="000000"/>
          <w:sz w:val="23"/>
          <w:szCs w:val="23"/>
        </w:rPr>
        <w:t> del nostro Paese”. Nella sua comunicazione, Unioncamere sottolinea che sugli effetti delle ordinanze del Consiglio di Stato il 21 ottobre aveva interpellato i Ministeri competenti per un parere.</w:t>
      </w:r>
    </w:p>
    <w:sectPr w:rsidR="00D070AD" w:rsidRPr="00072A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2445" w14:textId="77777777" w:rsidR="001D4FE4" w:rsidRDefault="001D4FE4" w:rsidP="008A20F9">
      <w:r>
        <w:separator/>
      </w:r>
    </w:p>
  </w:endnote>
  <w:endnote w:type="continuationSeparator" w:id="0">
    <w:p w14:paraId="556E0477" w14:textId="77777777" w:rsidR="001D4FE4" w:rsidRDefault="001D4FE4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B002" w14:textId="77777777" w:rsidR="001D4FE4" w:rsidRDefault="001D4FE4" w:rsidP="008A20F9">
      <w:r>
        <w:separator/>
      </w:r>
    </w:p>
  </w:footnote>
  <w:footnote w:type="continuationSeparator" w:id="0">
    <w:p w14:paraId="72C727C6" w14:textId="77777777" w:rsidR="001D4FE4" w:rsidRDefault="001D4FE4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32D2" w14:textId="144918DF" w:rsidR="001322E2" w:rsidRDefault="001322E2" w:rsidP="001322E2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49910EC4" wp14:editId="534BDEE1">
          <wp:extent cx="2183130" cy="741045"/>
          <wp:effectExtent l="0" t="0" r="0" b="1905"/>
          <wp:docPr id="1821521868" name="Immagine 1" descr="Immagine che contiene Elementi grafici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21868" name="Immagine 1" descr="Immagine che contiene Elementi grafici, art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17BB2" w14:textId="77777777" w:rsidR="001322E2" w:rsidRDefault="001322E2" w:rsidP="001322E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1211"/>
    <w:rsid w:val="00057ECC"/>
    <w:rsid w:val="00062DB2"/>
    <w:rsid w:val="00072A06"/>
    <w:rsid w:val="00094814"/>
    <w:rsid w:val="000C77CE"/>
    <w:rsid w:val="000D1E5C"/>
    <w:rsid w:val="000D3FC7"/>
    <w:rsid w:val="000F1CC1"/>
    <w:rsid w:val="001322E2"/>
    <w:rsid w:val="0018228F"/>
    <w:rsid w:val="001A5B2B"/>
    <w:rsid w:val="001A7449"/>
    <w:rsid w:val="001C2576"/>
    <w:rsid w:val="001D0398"/>
    <w:rsid w:val="001D4C69"/>
    <w:rsid w:val="001D4FE4"/>
    <w:rsid w:val="0020447F"/>
    <w:rsid w:val="002330A2"/>
    <w:rsid w:val="0024263F"/>
    <w:rsid w:val="0024610E"/>
    <w:rsid w:val="00246292"/>
    <w:rsid w:val="00263457"/>
    <w:rsid w:val="00274382"/>
    <w:rsid w:val="00275AC0"/>
    <w:rsid w:val="002957A8"/>
    <w:rsid w:val="002D153D"/>
    <w:rsid w:val="002E445A"/>
    <w:rsid w:val="002F28B2"/>
    <w:rsid w:val="00301A37"/>
    <w:rsid w:val="00312B18"/>
    <w:rsid w:val="003205C3"/>
    <w:rsid w:val="00336F75"/>
    <w:rsid w:val="00346C92"/>
    <w:rsid w:val="003507E0"/>
    <w:rsid w:val="003566C8"/>
    <w:rsid w:val="00396974"/>
    <w:rsid w:val="003B7FE9"/>
    <w:rsid w:val="003C4E2B"/>
    <w:rsid w:val="003D52A1"/>
    <w:rsid w:val="004211FD"/>
    <w:rsid w:val="00423A7B"/>
    <w:rsid w:val="00431A4E"/>
    <w:rsid w:val="004547E1"/>
    <w:rsid w:val="004629E1"/>
    <w:rsid w:val="00492102"/>
    <w:rsid w:val="004A2F36"/>
    <w:rsid w:val="004A52D9"/>
    <w:rsid w:val="004B0165"/>
    <w:rsid w:val="004B1D33"/>
    <w:rsid w:val="004B7FDF"/>
    <w:rsid w:val="004C60D3"/>
    <w:rsid w:val="004D7A70"/>
    <w:rsid w:val="004F5A82"/>
    <w:rsid w:val="005012D7"/>
    <w:rsid w:val="005043FB"/>
    <w:rsid w:val="00505E0A"/>
    <w:rsid w:val="005168F9"/>
    <w:rsid w:val="00524B93"/>
    <w:rsid w:val="005255B2"/>
    <w:rsid w:val="00531B55"/>
    <w:rsid w:val="00543953"/>
    <w:rsid w:val="00582A23"/>
    <w:rsid w:val="0062115D"/>
    <w:rsid w:val="006359F9"/>
    <w:rsid w:val="00636CE6"/>
    <w:rsid w:val="00642003"/>
    <w:rsid w:val="00651870"/>
    <w:rsid w:val="00663ECE"/>
    <w:rsid w:val="006A2684"/>
    <w:rsid w:val="006B62A7"/>
    <w:rsid w:val="006C2F7D"/>
    <w:rsid w:val="006D222D"/>
    <w:rsid w:val="006E14F0"/>
    <w:rsid w:val="00702C19"/>
    <w:rsid w:val="00732B28"/>
    <w:rsid w:val="00754333"/>
    <w:rsid w:val="00764982"/>
    <w:rsid w:val="00775656"/>
    <w:rsid w:val="0078700B"/>
    <w:rsid w:val="00795D38"/>
    <w:rsid w:val="007A5762"/>
    <w:rsid w:val="007B5BCD"/>
    <w:rsid w:val="007F2042"/>
    <w:rsid w:val="008511D0"/>
    <w:rsid w:val="00895C49"/>
    <w:rsid w:val="008A20F9"/>
    <w:rsid w:val="008A3007"/>
    <w:rsid w:val="008B4082"/>
    <w:rsid w:val="008D15CD"/>
    <w:rsid w:val="0090611A"/>
    <w:rsid w:val="009079FD"/>
    <w:rsid w:val="00911316"/>
    <w:rsid w:val="00924285"/>
    <w:rsid w:val="00935A37"/>
    <w:rsid w:val="00971DE9"/>
    <w:rsid w:val="009D397A"/>
    <w:rsid w:val="009E35D8"/>
    <w:rsid w:val="009E7612"/>
    <w:rsid w:val="009F1BED"/>
    <w:rsid w:val="009F4D5C"/>
    <w:rsid w:val="00A124B5"/>
    <w:rsid w:val="00A12D0E"/>
    <w:rsid w:val="00A24A06"/>
    <w:rsid w:val="00A25E53"/>
    <w:rsid w:val="00A26B9D"/>
    <w:rsid w:val="00A456AF"/>
    <w:rsid w:val="00A52B3D"/>
    <w:rsid w:val="00A6727B"/>
    <w:rsid w:val="00AD683B"/>
    <w:rsid w:val="00AF1A45"/>
    <w:rsid w:val="00B1708E"/>
    <w:rsid w:val="00B4374F"/>
    <w:rsid w:val="00B71001"/>
    <w:rsid w:val="00B9791C"/>
    <w:rsid w:val="00BA690D"/>
    <w:rsid w:val="00BB5C41"/>
    <w:rsid w:val="00BC0D5E"/>
    <w:rsid w:val="00BD45E2"/>
    <w:rsid w:val="00BF0F6C"/>
    <w:rsid w:val="00BF7B31"/>
    <w:rsid w:val="00C13394"/>
    <w:rsid w:val="00C51CDA"/>
    <w:rsid w:val="00C56162"/>
    <w:rsid w:val="00C72751"/>
    <w:rsid w:val="00CA12E0"/>
    <w:rsid w:val="00CA7F23"/>
    <w:rsid w:val="00CE38C2"/>
    <w:rsid w:val="00D070AD"/>
    <w:rsid w:val="00D40E0C"/>
    <w:rsid w:val="00D41394"/>
    <w:rsid w:val="00D52088"/>
    <w:rsid w:val="00D706F6"/>
    <w:rsid w:val="00D730BD"/>
    <w:rsid w:val="00DB6ABB"/>
    <w:rsid w:val="00E03798"/>
    <w:rsid w:val="00E26BE2"/>
    <w:rsid w:val="00E34BB0"/>
    <w:rsid w:val="00E646A4"/>
    <w:rsid w:val="00E8677B"/>
    <w:rsid w:val="00EC353A"/>
    <w:rsid w:val="00ED27C6"/>
    <w:rsid w:val="00F010A2"/>
    <w:rsid w:val="00F01297"/>
    <w:rsid w:val="00F17684"/>
    <w:rsid w:val="00F2721F"/>
    <w:rsid w:val="00F4277A"/>
    <w:rsid w:val="00F50C9B"/>
    <w:rsid w:val="00F61475"/>
    <w:rsid w:val="00F709C1"/>
    <w:rsid w:val="00F72001"/>
    <w:rsid w:val="00F94166"/>
    <w:rsid w:val="00FA625D"/>
    <w:rsid w:val="00FC13C9"/>
    <w:rsid w:val="00FD0922"/>
    <w:rsid w:val="00FD2478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A0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A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C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2024-11-22T11:40:00Z</dcterms:created>
  <dcterms:modified xsi:type="dcterms:W3CDTF">2024-12-02T08:49:00Z</dcterms:modified>
</cp:coreProperties>
</file>