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B3E9" w14:textId="77777777" w:rsidR="004B1D33" w:rsidRDefault="004B1D33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F8AD5D3" w14:textId="77777777" w:rsidR="004B1D33" w:rsidRPr="003566C8" w:rsidRDefault="004B1D33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6B3BA89" w14:textId="77777777" w:rsidR="003566C8" w:rsidRPr="00057ECC" w:rsidRDefault="003566C8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57ECC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72D2C5F4" w14:textId="77777777" w:rsidR="003566C8" w:rsidRPr="00057ECC" w:rsidRDefault="003566C8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807C60E" w14:textId="77777777" w:rsidR="003566C8" w:rsidRPr="00057ECC" w:rsidRDefault="003566C8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57ECC">
        <w:rPr>
          <w:rFonts w:ascii="Arial" w:hAnsi="Arial" w:cs="Arial"/>
          <w:b/>
          <w:bCs/>
          <w:sz w:val="23"/>
          <w:szCs w:val="23"/>
        </w:rPr>
        <w:t>INTELLIGENZA ARTIFICIALE, COMMERCIALISTI: “SERVE ORGANISMO CHE CERTIFICHI L’ATTENDIBILITÀ DEI SISTEMI USATI DALL’AGENZIA DELLE ENTRATE”</w:t>
      </w:r>
    </w:p>
    <w:p w14:paraId="161771C6" w14:textId="77777777" w:rsidR="003566C8" w:rsidRPr="00057ECC" w:rsidRDefault="003566C8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D45C7FA" w14:textId="77777777" w:rsidR="003566C8" w:rsidRPr="00057ECC" w:rsidRDefault="003566C8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57ECC">
        <w:rPr>
          <w:rFonts w:ascii="Arial" w:hAnsi="Arial" w:cs="Arial"/>
          <w:b/>
          <w:bCs/>
          <w:sz w:val="23"/>
          <w:szCs w:val="23"/>
        </w:rPr>
        <w:t xml:space="preserve"> La proposta contenuta nel documento “Intelligenza artificiale e accertamento tributario” pubblicato da Consiglio e Fondazione nazionali della categoria</w:t>
      </w:r>
    </w:p>
    <w:p w14:paraId="191580D6" w14:textId="77777777" w:rsidR="003566C8" w:rsidRPr="00057ECC" w:rsidRDefault="003566C8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8FC625D" w14:textId="4EC3E352" w:rsidR="003566C8" w:rsidRPr="00057ECC" w:rsidRDefault="003566C8" w:rsidP="003566C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57ECC">
        <w:rPr>
          <w:rFonts w:ascii="Arial" w:hAnsi="Arial" w:cs="Arial"/>
          <w:i/>
          <w:iCs/>
          <w:sz w:val="23"/>
          <w:szCs w:val="23"/>
        </w:rPr>
        <w:t>Roma, 18 novembre 2024</w:t>
      </w:r>
      <w:r w:rsidRPr="00057ECC">
        <w:rPr>
          <w:rFonts w:ascii="Arial" w:hAnsi="Arial" w:cs="Arial"/>
          <w:sz w:val="23"/>
          <w:szCs w:val="23"/>
        </w:rPr>
        <w:t xml:space="preserve"> </w:t>
      </w:r>
      <w:r w:rsidRPr="00057ECC">
        <w:rPr>
          <w:rFonts w:ascii="Arial" w:hAnsi="Arial" w:cs="Arial"/>
          <w:sz w:val="23"/>
          <w:szCs w:val="23"/>
        </w:rPr>
        <w:t>–</w:t>
      </w:r>
      <w:r w:rsidRPr="00057ECC">
        <w:rPr>
          <w:rFonts w:ascii="Arial" w:hAnsi="Arial" w:cs="Arial"/>
          <w:sz w:val="23"/>
          <w:szCs w:val="23"/>
        </w:rPr>
        <w:t xml:space="preserve"> Istituire un Organismo tecnico nazionale che possa certificare il livello di </w:t>
      </w:r>
      <w:r w:rsidRPr="00057ECC">
        <w:rPr>
          <w:rFonts w:ascii="Arial" w:hAnsi="Arial" w:cs="Arial"/>
          <w:b/>
          <w:bCs/>
          <w:sz w:val="23"/>
          <w:szCs w:val="23"/>
        </w:rPr>
        <w:t>attendibilità</w:t>
      </w:r>
      <w:r w:rsidRPr="00057ECC">
        <w:rPr>
          <w:rFonts w:ascii="Arial" w:hAnsi="Arial" w:cs="Arial"/>
          <w:sz w:val="23"/>
          <w:szCs w:val="23"/>
        </w:rPr>
        <w:t xml:space="preserve"> dei sistemi di intelligenza artificiale utilizzati dell’</w:t>
      </w:r>
      <w:r w:rsidRPr="00057ECC">
        <w:rPr>
          <w:rFonts w:ascii="Arial" w:hAnsi="Arial" w:cs="Arial"/>
          <w:b/>
          <w:bCs/>
          <w:sz w:val="23"/>
          <w:szCs w:val="23"/>
        </w:rPr>
        <w:t>Agenzia delle Entrate</w:t>
      </w:r>
      <w:r w:rsidRPr="00057ECC">
        <w:rPr>
          <w:rFonts w:ascii="Arial" w:hAnsi="Arial" w:cs="Arial"/>
          <w:sz w:val="23"/>
          <w:szCs w:val="23"/>
        </w:rPr>
        <w:t>. È la proposta contenuta nel documento “</w:t>
      </w:r>
      <w:r w:rsidRPr="00057ECC">
        <w:rPr>
          <w:rFonts w:ascii="Arial" w:hAnsi="Arial" w:cs="Arial"/>
          <w:b/>
          <w:bCs/>
          <w:sz w:val="23"/>
          <w:szCs w:val="23"/>
        </w:rPr>
        <w:t>Intelligenza artificiale e accertamento tributario</w:t>
      </w:r>
      <w:r w:rsidRPr="00057ECC">
        <w:rPr>
          <w:rFonts w:ascii="Arial" w:hAnsi="Arial" w:cs="Arial"/>
          <w:sz w:val="23"/>
          <w:szCs w:val="23"/>
        </w:rPr>
        <w:t xml:space="preserve">”, pubblicato dal Consiglio e dalla Fondazione nazionali dei commercialisti, a cura dell’area “Contenzioso tributario” alla quale è delegata la Consigliera nazionale della categoria </w:t>
      </w:r>
      <w:r w:rsidRPr="00057ECC">
        <w:rPr>
          <w:rFonts w:ascii="Arial" w:hAnsi="Arial" w:cs="Arial"/>
          <w:b/>
          <w:bCs/>
          <w:sz w:val="23"/>
          <w:szCs w:val="23"/>
        </w:rPr>
        <w:t>Rosa D’Angiolella</w:t>
      </w:r>
      <w:r w:rsidRPr="00057ECC">
        <w:rPr>
          <w:rFonts w:ascii="Arial" w:hAnsi="Arial" w:cs="Arial"/>
          <w:sz w:val="23"/>
          <w:szCs w:val="23"/>
        </w:rPr>
        <w:t>.</w:t>
      </w:r>
    </w:p>
    <w:p w14:paraId="05049FD3" w14:textId="77777777" w:rsidR="003566C8" w:rsidRPr="00057ECC" w:rsidRDefault="003566C8" w:rsidP="003566C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55674B5" w14:textId="30E7967B" w:rsidR="003566C8" w:rsidRPr="00057ECC" w:rsidRDefault="003566C8" w:rsidP="003566C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57ECC">
        <w:rPr>
          <w:rFonts w:ascii="Arial" w:hAnsi="Arial" w:cs="Arial"/>
          <w:sz w:val="23"/>
          <w:szCs w:val="23"/>
        </w:rPr>
        <w:t>Nel documento i commercialisti sottolineano come l’Amministrazione finanziaria si sta velocemente muovendo per implementare i sistemi di intelligenza artificiale nel contrasto dell’evasione e dell’elusione. “In attesa della piena entrata in vigore dell’</w:t>
      </w:r>
      <w:r w:rsidRPr="00057ECC">
        <w:rPr>
          <w:rFonts w:ascii="Arial" w:hAnsi="Arial" w:cs="Arial"/>
          <w:b/>
          <w:bCs/>
          <w:sz w:val="23"/>
          <w:szCs w:val="23"/>
        </w:rPr>
        <w:t>AI Act</w:t>
      </w:r>
      <w:r w:rsidRPr="00057ECC">
        <w:rPr>
          <w:rFonts w:ascii="Arial" w:hAnsi="Arial" w:cs="Arial"/>
          <w:sz w:val="23"/>
          <w:szCs w:val="23"/>
        </w:rPr>
        <w:t xml:space="preserve"> – scrivono </w:t>
      </w:r>
      <w:r w:rsidR="00057ECC">
        <w:rPr>
          <w:rFonts w:ascii="Arial" w:hAnsi="Arial" w:cs="Arial"/>
          <w:sz w:val="23"/>
          <w:szCs w:val="23"/>
        </w:rPr>
        <w:t>–</w:t>
      </w:r>
      <w:r w:rsidRPr="00057ECC">
        <w:rPr>
          <w:rFonts w:ascii="Arial" w:hAnsi="Arial" w:cs="Arial"/>
          <w:sz w:val="23"/>
          <w:szCs w:val="23"/>
        </w:rPr>
        <w:t xml:space="preserve">, l’utilizzo di tali sistemi subisce dei </w:t>
      </w:r>
      <w:r w:rsidRPr="00057ECC">
        <w:rPr>
          <w:rFonts w:ascii="Arial" w:hAnsi="Arial" w:cs="Arial"/>
          <w:b/>
          <w:bCs/>
          <w:sz w:val="23"/>
          <w:szCs w:val="23"/>
        </w:rPr>
        <w:t xml:space="preserve">limiti </w:t>
      </w:r>
      <w:r w:rsidRPr="00057ECC">
        <w:rPr>
          <w:rFonts w:ascii="Arial" w:hAnsi="Arial" w:cs="Arial"/>
          <w:sz w:val="23"/>
          <w:szCs w:val="23"/>
        </w:rPr>
        <w:t xml:space="preserve">coerenti ravvisati nelle decisioni del Garante e stabiliti dal Consiglio di Stato. In particolare, l’utilizzo dello strumento deve essere </w:t>
      </w:r>
      <w:r w:rsidRPr="00057ECC">
        <w:rPr>
          <w:rFonts w:ascii="Arial" w:hAnsi="Arial" w:cs="Arial"/>
          <w:b/>
          <w:bCs/>
          <w:sz w:val="23"/>
          <w:szCs w:val="23"/>
        </w:rPr>
        <w:t>rispettoso della privacy</w:t>
      </w:r>
      <w:r w:rsidRPr="00057ECC">
        <w:rPr>
          <w:rFonts w:ascii="Arial" w:hAnsi="Arial" w:cs="Arial"/>
          <w:sz w:val="23"/>
          <w:szCs w:val="23"/>
        </w:rPr>
        <w:t xml:space="preserve"> e l’algoritmo deve essere </w:t>
      </w:r>
      <w:r w:rsidRPr="00057ECC">
        <w:rPr>
          <w:rFonts w:ascii="Arial" w:hAnsi="Arial" w:cs="Arial"/>
          <w:b/>
          <w:bCs/>
          <w:sz w:val="23"/>
          <w:szCs w:val="23"/>
        </w:rPr>
        <w:t>conoscibile</w:t>
      </w:r>
      <w:r w:rsidRPr="00057ECC">
        <w:rPr>
          <w:rFonts w:ascii="Arial" w:hAnsi="Arial" w:cs="Arial"/>
          <w:sz w:val="23"/>
          <w:szCs w:val="23"/>
        </w:rPr>
        <w:t xml:space="preserve"> al fine di verificare che i criteri, i presupposti e gli esiti del procedimento robotizzato siano conformi alle prescrizioni e alle finalità stabilite sia nella fase legislativa che in quella amministrativa”.</w:t>
      </w:r>
    </w:p>
    <w:p w14:paraId="083911BA" w14:textId="77777777" w:rsidR="003566C8" w:rsidRPr="00057ECC" w:rsidRDefault="003566C8" w:rsidP="003566C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0C8254F" w14:textId="77777777" w:rsidR="003566C8" w:rsidRPr="00057ECC" w:rsidRDefault="003566C8" w:rsidP="003566C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57ECC">
        <w:rPr>
          <w:rFonts w:ascii="Arial" w:hAnsi="Arial" w:cs="Arial"/>
          <w:sz w:val="23"/>
          <w:szCs w:val="23"/>
        </w:rPr>
        <w:t xml:space="preserve">Secondo quanto sostenuto nel documento “si è creata una situazione di impasse in quanto a fronte di un doveroso utilizzo di tali strumenti al fine del contrasto all’evasione e all’elusione, un accertamento </w:t>
      </w:r>
      <w:r w:rsidRPr="00057ECC">
        <w:rPr>
          <w:rFonts w:ascii="Arial" w:hAnsi="Arial" w:cs="Arial"/>
          <w:b/>
          <w:bCs/>
          <w:sz w:val="23"/>
          <w:szCs w:val="23"/>
        </w:rPr>
        <w:t>pienamente “automatizzato” non appare legittimo</w:t>
      </w:r>
      <w:r w:rsidRPr="00057ECC">
        <w:rPr>
          <w:rFonts w:ascii="Arial" w:hAnsi="Arial" w:cs="Arial"/>
          <w:sz w:val="23"/>
          <w:szCs w:val="23"/>
        </w:rPr>
        <w:t xml:space="preserve"> in quanto l’algoritmo, allo stato, non è o non può essere </w:t>
      </w:r>
      <w:r w:rsidRPr="00057ECC">
        <w:rPr>
          <w:rFonts w:ascii="Arial" w:hAnsi="Arial" w:cs="Arial"/>
          <w:b/>
          <w:bCs/>
          <w:sz w:val="23"/>
          <w:szCs w:val="23"/>
        </w:rPr>
        <w:t>trasparente</w:t>
      </w:r>
      <w:r w:rsidRPr="00057ECC">
        <w:rPr>
          <w:rFonts w:ascii="Arial" w:hAnsi="Arial" w:cs="Arial"/>
          <w:sz w:val="23"/>
          <w:szCs w:val="23"/>
        </w:rPr>
        <w:t>”.</w:t>
      </w:r>
    </w:p>
    <w:p w14:paraId="430AC8C4" w14:textId="77777777" w:rsidR="003566C8" w:rsidRPr="00057ECC" w:rsidRDefault="003566C8" w:rsidP="003566C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94C3492" w14:textId="77777777" w:rsidR="003566C8" w:rsidRPr="00057ECC" w:rsidRDefault="003566C8" w:rsidP="003566C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57ECC">
        <w:rPr>
          <w:rFonts w:ascii="Arial" w:hAnsi="Arial" w:cs="Arial"/>
          <w:sz w:val="23"/>
          <w:szCs w:val="23"/>
        </w:rPr>
        <w:t>Da qui la proposta di istituire un Organismo tecnico nazionale che certifichi il livello di attendibilità dei sistemi di intelligenza artificiale utilizzati dell’Agenzia delle Entrate.</w:t>
      </w:r>
    </w:p>
    <w:p w14:paraId="0E6D5B02" w14:textId="77777777" w:rsidR="003566C8" w:rsidRPr="00057ECC" w:rsidRDefault="003566C8" w:rsidP="003566C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B899BF4" w14:textId="77777777" w:rsidR="003566C8" w:rsidRPr="00057ECC" w:rsidRDefault="003566C8" w:rsidP="003566C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57ECC">
        <w:rPr>
          <w:rFonts w:ascii="Arial" w:hAnsi="Arial" w:cs="Arial"/>
          <w:sz w:val="23"/>
          <w:szCs w:val="23"/>
        </w:rPr>
        <w:t xml:space="preserve">Per i professionisti “nello stesso modo in cui accade per le certificazioni del livello di apprendimento degli uomini, si potrebbe immaginare di assegnare a un Organismo il potere di certificare il livello di apprendimento del sistema. Attraverso questo sistema di certificazioni, l’Organismo potrebbe svolgere la </w:t>
      </w:r>
      <w:r w:rsidRPr="00057ECC">
        <w:rPr>
          <w:rFonts w:ascii="Arial" w:hAnsi="Arial" w:cs="Arial"/>
          <w:b/>
          <w:bCs/>
          <w:sz w:val="23"/>
          <w:szCs w:val="23"/>
        </w:rPr>
        <w:t>funzione pubblica</w:t>
      </w:r>
      <w:r w:rsidRPr="00057ECC">
        <w:rPr>
          <w:rFonts w:ascii="Arial" w:hAnsi="Arial" w:cs="Arial"/>
          <w:sz w:val="23"/>
          <w:szCs w:val="23"/>
        </w:rPr>
        <w:t xml:space="preserve"> di verificare la corrispondenza dell’evoluzione dell’algoritmo con le </w:t>
      </w:r>
      <w:r w:rsidRPr="00057ECC">
        <w:rPr>
          <w:rFonts w:ascii="Arial" w:hAnsi="Arial" w:cs="Arial"/>
          <w:b/>
          <w:bCs/>
          <w:sz w:val="23"/>
          <w:szCs w:val="23"/>
        </w:rPr>
        <w:t>norme sostanziali</w:t>
      </w:r>
      <w:r w:rsidRPr="00057ECC">
        <w:rPr>
          <w:rFonts w:ascii="Arial" w:hAnsi="Arial" w:cs="Arial"/>
          <w:sz w:val="23"/>
          <w:szCs w:val="23"/>
        </w:rPr>
        <w:t xml:space="preserve"> al fine di verificare la sua coerenza con le norme che disciplinano i limiti dei poteri istruttori dell’Agenzia delle Entrate che a loro volta devono essere coerenti con la Costituzione e/o con la disciplina </w:t>
      </w:r>
      <w:proofErr w:type="spellStart"/>
      <w:r w:rsidRPr="00057ECC">
        <w:rPr>
          <w:rFonts w:ascii="Arial" w:hAnsi="Arial" w:cs="Arial"/>
          <w:sz w:val="23"/>
          <w:szCs w:val="23"/>
        </w:rPr>
        <w:t>unionale</w:t>
      </w:r>
      <w:proofErr w:type="spellEnd"/>
      <w:r w:rsidRPr="00057ECC">
        <w:rPr>
          <w:rFonts w:ascii="Arial" w:hAnsi="Arial" w:cs="Arial"/>
          <w:sz w:val="23"/>
          <w:szCs w:val="23"/>
        </w:rPr>
        <w:t xml:space="preserve"> per i tributi armonizzati, ossia con la Carta di Nizza e, di riflesso, con la Carta </w:t>
      </w:r>
      <w:proofErr w:type="spellStart"/>
      <w:r w:rsidRPr="00057ECC">
        <w:rPr>
          <w:rFonts w:ascii="Arial" w:hAnsi="Arial" w:cs="Arial"/>
          <w:sz w:val="23"/>
          <w:szCs w:val="23"/>
        </w:rPr>
        <w:t>Edu</w:t>
      </w:r>
      <w:proofErr w:type="spellEnd"/>
      <w:r w:rsidRPr="00057ECC">
        <w:rPr>
          <w:rFonts w:ascii="Arial" w:hAnsi="Arial" w:cs="Arial"/>
          <w:sz w:val="23"/>
          <w:szCs w:val="23"/>
        </w:rPr>
        <w:t>; con le norme sulla privacy a garanzia del cittadino;  con le norme sostanziali tributarie, ossia con le disposizioni che statuiscono le situazioni soggettive dei contribuenti”.</w:t>
      </w:r>
    </w:p>
    <w:p w14:paraId="534BDEE1" w14:textId="77777777" w:rsidR="003566C8" w:rsidRPr="00057ECC" w:rsidRDefault="003566C8" w:rsidP="003566C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09149B0" w14:textId="50859BC0" w:rsidR="0018228F" w:rsidRPr="00057ECC" w:rsidRDefault="003566C8" w:rsidP="003566C8">
      <w:pPr>
        <w:spacing w:after="0" w:line="240" w:lineRule="auto"/>
        <w:jc w:val="both"/>
        <w:rPr>
          <w:rFonts w:eastAsia="Times New Roman"/>
          <w:lang w:eastAsia="it-IT"/>
        </w:rPr>
      </w:pPr>
      <w:r w:rsidRPr="00057ECC">
        <w:rPr>
          <w:rFonts w:ascii="Arial" w:hAnsi="Arial" w:cs="Arial"/>
          <w:sz w:val="23"/>
          <w:szCs w:val="23"/>
        </w:rPr>
        <w:t xml:space="preserve">“Sulla base dell’insegnamento della Consulta – concludono </w:t>
      </w:r>
      <w:r w:rsidRPr="00057ECC">
        <w:rPr>
          <w:rFonts w:ascii="Arial" w:hAnsi="Arial" w:cs="Arial"/>
          <w:sz w:val="23"/>
          <w:szCs w:val="23"/>
        </w:rPr>
        <w:t>–</w:t>
      </w:r>
      <w:r w:rsidRPr="00057ECC">
        <w:rPr>
          <w:rFonts w:ascii="Arial" w:hAnsi="Arial" w:cs="Arial"/>
          <w:sz w:val="23"/>
          <w:szCs w:val="23"/>
        </w:rPr>
        <w:t xml:space="preserve"> che consente alla norma tributaria di essere completata nei requisiti tecnici da esperti del settore, tale Organismo, le cui decisioni sarebbero sottoposte al sindacato della </w:t>
      </w:r>
      <w:r w:rsidRPr="0020447F">
        <w:rPr>
          <w:rFonts w:ascii="Arial" w:hAnsi="Arial" w:cs="Arial"/>
          <w:b/>
          <w:bCs/>
          <w:sz w:val="23"/>
          <w:szCs w:val="23"/>
        </w:rPr>
        <w:t>giustizia amministrativa</w:t>
      </w:r>
      <w:r w:rsidRPr="00057ECC">
        <w:rPr>
          <w:rFonts w:ascii="Arial" w:hAnsi="Arial" w:cs="Arial"/>
          <w:sz w:val="23"/>
          <w:szCs w:val="23"/>
        </w:rPr>
        <w:t xml:space="preserve">, dovrebbe essere partecipato da rappresentanti </w:t>
      </w:r>
      <w:r w:rsidRPr="0020447F">
        <w:rPr>
          <w:rFonts w:ascii="Arial" w:hAnsi="Arial" w:cs="Arial"/>
          <w:b/>
          <w:bCs/>
          <w:sz w:val="23"/>
          <w:szCs w:val="23"/>
        </w:rPr>
        <w:t>di tutti gli stakeholder</w:t>
      </w:r>
      <w:r w:rsidRPr="00057ECC">
        <w:rPr>
          <w:rFonts w:ascii="Arial" w:hAnsi="Arial" w:cs="Arial"/>
          <w:sz w:val="23"/>
          <w:szCs w:val="23"/>
        </w:rPr>
        <w:t xml:space="preserve"> che, in quanto destinatari delle disposizioni in materia, hanno interesse affinché l’intelligenza artificiale sia utilizzata in modo coerente con i valori sistematici dell’ordinamento tributario”.</w:t>
      </w:r>
    </w:p>
    <w:sectPr w:rsidR="0018228F" w:rsidRPr="00057EC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0947" w14:textId="77777777" w:rsidR="00C72751" w:rsidRDefault="00C72751" w:rsidP="008A20F9">
      <w:pPr>
        <w:spacing w:after="0" w:line="240" w:lineRule="auto"/>
      </w:pPr>
      <w:r>
        <w:separator/>
      </w:r>
    </w:p>
  </w:endnote>
  <w:endnote w:type="continuationSeparator" w:id="0">
    <w:p w14:paraId="2B7AE68E" w14:textId="77777777" w:rsidR="00C72751" w:rsidRDefault="00C72751" w:rsidP="008A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F3E6" w14:textId="77777777" w:rsidR="00C72751" w:rsidRDefault="00C72751" w:rsidP="008A20F9">
      <w:pPr>
        <w:spacing w:after="0" w:line="240" w:lineRule="auto"/>
      </w:pPr>
      <w:r>
        <w:separator/>
      </w:r>
    </w:p>
  </w:footnote>
  <w:footnote w:type="continuationSeparator" w:id="0">
    <w:p w14:paraId="02F0A384" w14:textId="77777777" w:rsidR="00C72751" w:rsidRDefault="00C72751" w:rsidP="008A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55496730" name="Immagine 155496730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21D51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36B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799A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E6472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DE18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567">
    <w:abstractNumId w:val="4"/>
  </w:num>
  <w:num w:numId="2" w16cid:durableId="602764990">
    <w:abstractNumId w:val="0"/>
  </w:num>
  <w:num w:numId="3" w16cid:durableId="1000501617">
    <w:abstractNumId w:val="1"/>
  </w:num>
  <w:num w:numId="4" w16cid:durableId="1178426182">
    <w:abstractNumId w:val="2"/>
  </w:num>
  <w:num w:numId="5" w16cid:durableId="23793651">
    <w:abstractNumId w:val="5"/>
  </w:num>
  <w:num w:numId="6" w16cid:durableId="1144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57ECC"/>
    <w:rsid w:val="00094814"/>
    <w:rsid w:val="000C77CE"/>
    <w:rsid w:val="0018228F"/>
    <w:rsid w:val="001A5B2B"/>
    <w:rsid w:val="001D0398"/>
    <w:rsid w:val="001D4C69"/>
    <w:rsid w:val="0020447F"/>
    <w:rsid w:val="002330A2"/>
    <w:rsid w:val="0024263F"/>
    <w:rsid w:val="00246292"/>
    <w:rsid w:val="00263457"/>
    <w:rsid w:val="00275AC0"/>
    <w:rsid w:val="002957A8"/>
    <w:rsid w:val="002D153D"/>
    <w:rsid w:val="002E445A"/>
    <w:rsid w:val="002F28B2"/>
    <w:rsid w:val="00301A37"/>
    <w:rsid w:val="00312B18"/>
    <w:rsid w:val="00336F75"/>
    <w:rsid w:val="00346C92"/>
    <w:rsid w:val="003507E0"/>
    <w:rsid w:val="003566C8"/>
    <w:rsid w:val="00396974"/>
    <w:rsid w:val="003B7FE9"/>
    <w:rsid w:val="003C4E2B"/>
    <w:rsid w:val="003D52A1"/>
    <w:rsid w:val="004211FD"/>
    <w:rsid w:val="00423A7B"/>
    <w:rsid w:val="00431A4E"/>
    <w:rsid w:val="004547E1"/>
    <w:rsid w:val="004629E1"/>
    <w:rsid w:val="004A52D9"/>
    <w:rsid w:val="004B1D33"/>
    <w:rsid w:val="004B7FDF"/>
    <w:rsid w:val="004C60D3"/>
    <w:rsid w:val="004D7A70"/>
    <w:rsid w:val="004F5A82"/>
    <w:rsid w:val="005012D7"/>
    <w:rsid w:val="005043FB"/>
    <w:rsid w:val="00505E0A"/>
    <w:rsid w:val="00524B93"/>
    <w:rsid w:val="00543953"/>
    <w:rsid w:val="00582A23"/>
    <w:rsid w:val="0062115D"/>
    <w:rsid w:val="006359F9"/>
    <w:rsid w:val="00636CE6"/>
    <w:rsid w:val="00642003"/>
    <w:rsid w:val="00663ECE"/>
    <w:rsid w:val="006A2684"/>
    <w:rsid w:val="006B62A7"/>
    <w:rsid w:val="006D222D"/>
    <w:rsid w:val="00732B28"/>
    <w:rsid w:val="00754333"/>
    <w:rsid w:val="00764982"/>
    <w:rsid w:val="008511D0"/>
    <w:rsid w:val="00895C49"/>
    <w:rsid w:val="008A20F9"/>
    <w:rsid w:val="008A3007"/>
    <w:rsid w:val="008B4082"/>
    <w:rsid w:val="008D15CD"/>
    <w:rsid w:val="0090611A"/>
    <w:rsid w:val="009079FD"/>
    <w:rsid w:val="00911316"/>
    <w:rsid w:val="00935A37"/>
    <w:rsid w:val="00971DE9"/>
    <w:rsid w:val="009D397A"/>
    <w:rsid w:val="009E7612"/>
    <w:rsid w:val="009F1BED"/>
    <w:rsid w:val="009F4D5C"/>
    <w:rsid w:val="00A12D0E"/>
    <w:rsid w:val="00A25E53"/>
    <w:rsid w:val="00A26B9D"/>
    <w:rsid w:val="00A456AF"/>
    <w:rsid w:val="00A52B3D"/>
    <w:rsid w:val="00AD683B"/>
    <w:rsid w:val="00B1708E"/>
    <w:rsid w:val="00B71001"/>
    <w:rsid w:val="00B9791C"/>
    <w:rsid w:val="00BD45E2"/>
    <w:rsid w:val="00BF0F6C"/>
    <w:rsid w:val="00BF7B31"/>
    <w:rsid w:val="00C13394"/>
    <w:rsid w:val="00C51CDA"/>
    <w:rsid w:val="00C56162"/>
    <w:rsid w:val="00C72751"/>
    <w:rsid w:val="00CA7F23"/>
    <w:rsid w:val="00CE38C2"/>
    <w:rsid w:val="00D40E0C"/>
    <w:rsid w:val="00D41394"/>
    <w:rsid w:val="00D52088"/>
    <w:rsid w:val="00E03798"/>
    <w:rsid w:val="00E26BE2"/>
    <w:rsid w:val="00E34BB0"/>
    <w:rsid w:val="00E646A4"/>
    <w:rsid w:val="00E8677B"/>
    <w:rsid w:val="00EC353A"/>
    <w:rsid w:val="00ED27C6"/>
    <w:rsid w:val="00F010A2"/>
    <w:rsid w:val="00F01297"/>
    <w:rsid w:val="00F17684"/>
    <w:rsid w:val="00F4277A"/>
    <w:rsid w:val="00F61475"/>
    <w:rsid w:val="00F72001"/>
    <w:rsid w:val="00F94166"/>
    <w:rsid w:val="00FD2478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  <w:style w:type="paragraph" w:customStyle="1" w:styleId="Default">
    <w:name w:val="Default"/>
    <w:rsid w:val="003D5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Grigliatabella">
    <w:name w:val="Table Grid"/>
    <w:basedOn w:val="Tabellanormale"/>
    <w:uiPriority w:val="39"/>
    <w:rsid w:val="008A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E958-2D24-41A9-9F94-FAEC29E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37</cp:revision>
  <dcterms:created xsi:type="dcterms:W3CDTF">2024-10-01T10:02:00Z</dcterms:created>
  <dcterms:modified xsi:type="dcterms:W3CDTF">2024-11-18T14:58:00Z</dcterms:modified>
</cp:coreProperties>
</file>