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9BF7" w14:textId="77777777" w:rsidR="009E7020" w:rsidRPr="0092079E" w:rsidRDefault="009E7020" w:rsidP="009207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F31DFB" w14:textId="77777777" w:rsidR="00CB4F6D" w:rsidRDefault="00CB4F6D" w:rsidP="0092079E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3B74D48F" w14:textId="4784C129" w:rsidR="0092079E" w:rsidRPr="00CB4F6D" w:rsidRDefault="0092079E" w:rsidP="0092079E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u w:val="single"/>
        </w:rPr>
      </w:pPr>
      <w:r w:rsidRPr="00CB4F6D">
        <w:rPr>
          <w:rFonts w:ascii="Arial" w:hAnsi="Arial" w:cs="Arial"/>
          <w:b/>
          <w:bCs/>
          <w:u w:val="single"/>
        </w:rPr>
        <w:t>Comunicato stampa</w:t>
      </w:r>
    </w:p>
    <w:p w14:paraId="0E49FD3D" w14:textId="77777777" w:rsidR="00CB4F6D" w:rsidRPr="0092079E" w:rsidRDefault="00CB4F6D" w:rsidP="0092079E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0A04D43F" w14:textId="72E4249F" w:rsidR="0092079E" w:rsidRPr="0092079E" w:rsidRDefault="0092079E" w:rsidP="0092079E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92079E">
        <w:rPr>
          <w:rFonts w:ascii="Arial" w:hAnsi="Arial" w:cs="Arial"/>
          <w:b/>
          <w:bCs/>
        </w:rPr>
        <w:t>NELL’IRS 10 UN APPROFONDIMENTO SUL REVISORE DELLA SOSTENIBILITÀ</w:t>
      </w:r>
    </w:p>
    <w:p w14:paraId="65C25038" w14:textId="77777777" w:rsidR="0092079E" w:rsidRPr="0092079E" w:rsidRDefault="0092079E" w:rsidP="0092079E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294611B2" w14:textId="0B5E8E04" w:rsidR="0092079E" w:rsidRPr="0092079E" w:rsidRDefault="0092079E" w:rsidP="0092079E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92079E">
        <w:rPr>
          <w:rFonts w:ascii="Arial" w:hAnsi="Arial" w:cs="Arial"/>
          <w:b/>
          <w:bCs/>
        </w:rPr>
        <w:t>Il nuovo numero dell’Informativa del Consiglio nazionale fa il punto su requisiti e obblighi della nuova figura professionale</w:t>
      </w:r>
    </w:p>
    <w:p w14:paraId="27AE1083" w14:textId="77777777" w:rsidR="0092079E" w:rsidRPr="0092079E" w:rsidRDefault="0092079E" w:rsidP="0092079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E8A5ED7" w14:textId="77777777" w:rsidR="0092079E" w:rsidRPr="0092079E" w:rsidRDefault="0092079E" w:rsidP="0092079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CDC9527" w14:textId="5F658B3C" w:rsidR="0092079E" w:rsidRPr="0092079E" w:rsidRDefault="0092079E" w:rsidP="0092079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B4F6D">
        <w:rPr>
          <w:rFonts w:ascii="Arial" w:hAnsi="Arial" w:cs="Arial"/>
          <w:i/>
          <w:iCs/>
        </w:rPr>
        <w:t>Roma, 14 novembre 2024</w:t>
      </w:r>
      <w:r w:rsidRPr="0092079E">
        <w:rPr>
          <w:rFonts w:ascii="Arial" w:hAnsi="Arial" w:cs="Arial"/>
        </w:rPr>
        <w:t xml:space="preserve"> – </w:t>
      </w:r>
      <w:r w:rsidRPr="0092079E">
        <w:rPr>
          <w:rFonts w:ascii="Arial" w:hAnsi="Arial" w:cs="Arial"/>
        </w:rPr>
        <w:t>“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Il Revisore della sostenibilità, requisiti e obblighi della nuova figura professionale</w:t>
      </w:r>
      <w:r w:rsidRPr="0092079E">
        <w:rPr>
          <w:rFonts w:ascii="Arial" w:hAnsi="Arial" w:cs="Arial"/>
        </w:rPr>
        <w:t>” è il titolo del 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n. 10 dell’IRS (Informativa Reporting di Sostenibilità)</w:t>
      </w:r>
      <w:r w:rsidRPr="0092079E">
        <w:rPr>
          <w:rFonts w:ascii="Arial" w:hAnsi="Arial" w:cs="Arial"/>
        </w:rPr>
        <w:t> del Consiglio nazionale dei commercialisti realizzata nell’ambito dell’area di delega del consigliere 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Gian Luca Galletti</w:t>
      </w:r>
      <w:r w:rsidRPr="0092079E">
        <w:rPr>
          <w:rFonts w:ascii="Arial" w:hAnsi="Arial" w:cs="Arial"/>
        </w:rPr>
        <w:t> e della commissione Reporting di Sostenibilità di cui è 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presidente </w:t>
      </w:r>
      <w:proofErr w:type="spellStart"/>
      <w:r w:rsidRPr="0092079E">
        <w:rPr>
          <w:rStyle w:val="Enfasigrassetto"/>
          <w:rFonts w:ascii="Arial" w:hAnsi="Arial" w:cs="Arial"/>
          <w:bdr w:val="none" w:sz="0" w:space="0" w:color="auto" w:frame="1"/>
        </w:rPr>
        <w:t>Angeloantonio</w:t>
      </w:r>
      <w:proofErr w:type="spellEnd"/>
      <w:r w:rsidRPr="0092079E">
        <w:rPr>
          <w:rStyle w:val="Enfasigrassetto"/>
          <w:rFonts w:ascii="Arial" w:hAnsi="Arial" w:cs="Arial"/>
          <w:bdr w:val="none" w:sz="0" w:space="0" w:color="auto" w:frame="1"/>
        </w:rPr>
        <w:t xml:space="preserve"> Russo,</w:t>
      </w:r>
      <w:r w:rsidRPr="0092079E">
        <w:rPr>
          <w:rFonts w:ascii="Arial" w:hAnsi="Arial" w:cs="Arial"/>
        </w:rPr>
        <w:t> il quale è anche autore di questo numero assieme a 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Monica Peta</w:t>
      </w:r>
      <w:r w:rsidRPr="0092079E">
        <w:rPr>
          <w:rFonts w:ascii="Arial" w:hAnsi="Arial" w:cs="Arial"/>
        </w:rPr>
        <w:t>.</w:t>
      </w:r>
    </w:p>
    <w:p w14:paraId="4351BD25" w14:textId="77777777" w:rsidR="0092079E" w:rsidRPr="0092079E" w:rsidRDefault="0092079E" w:rsidP="0092079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2C15EC7" w14:textId="67810E99" w:rsidR="0092079E" w:rsidRPr="0092079E" w:rsidRDefault="0092079E" w:rsidP="0092079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2079E">
        <w:rPr>
          <w:rFonts w:ascii="Arial" w:hAnsi="Arial" w:cs="Arial"/>
        </w:rPr>
        <w:t>Il decreto legislativo del 6 settembre 2024, 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n. 125</w:t>
      </w:r>
      <w:r w:rsidRPr="0092079E">
        <w:rPr>
          <w:rFonts w:ascii="Arial" w:hAnsi="Arial" w:cs="Arial"/>
        </w:rPr>
        <w:t> ha recepito in Italia l’obbligo di 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rendicontazione di sostenibilità</w:t>
      </w:r>
      <w:r w:rsidRPr="0092079E">
        <w:rPr>
          <w:rFonts w:ascii="Arial" w:hAnsi="Arial" w:cs="Arial"/>
        </w:rPr>
        <w:t> della Direttiva (UE) 2022/2464 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 xml:space="preserve">Corporate </w:t>
      </w:r>
      <w:proofErr w:type="spellStart"/>
      <w:r w:rsidRPr="0092079E">
        <w:rPr>
          <w:rStyle w:val="Enfasigrassetto"/>
          <w:rFonts w:ascii="Arial" w:hAnsi="Arial" w:cs="Arial"/>
          <w:bdr w:val="none" w:sz="0" w:space="0" w:color="auto" w:frame="1"/>
        </w:rPr>
        <w:t>Sustainability</w:t>
      </w:r>
      <w:proofErr w:type="spellEnd"/>
      <w:r w:rsidRPr="0092079E">
        <w:rPr>
          <w:rStyle w:val="Enfasigrassetto"/>
          <w:rFonts w:ascii="Arial" w:hAnsi="Arial" w:cs="Arial"/>
          <w:bdr w:val="none" w:sz="0" w:space="0" w:color="auto" w:frame="1"/>
        </w:rPr>
        <w:t xml:space="preserve"> Reporting Directive, CSRD</w:t>
      </w:r>
      <w:r w:rsidRPr="0092079E">
        <w:rPr>
          <w:rFonts w:ascii="Arial" w:hAnsi="Arial" w:cs="Arial"/>
        </w:rPr>
        <w:t>, introducendo la nuova figura del 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Revisore di sostenibilità</w:t>
      </w:r>
      <w:r w:rsidRPr="0092079E">
        <w:rPr>
          <w:rFonts w:ascii="Arial" w:hAnsi="Arial" w:cs="Arial"/>
        </w:rPr>
        <w:t>. A differenza del passato, la nuova normativa introduce l’obbligo di conformità di rendicontazione agli </w:t>
      </w:r>
      <w:proofErr w:type="spellStart"/>
      <w:r w:rsidRPr="0092079E">
        <w:rPr>
          <w:rStyle w:val="Enfasigrassetto"/>
          <w:rFonts w:ascii="Arial" w:hAnsi="Arial" w:cs="Arial"/>
          <w:bdr w:val="none" w:sz="0" w:space="0" w:color="auto" w:frame="1"/>
        </w:rPr>
        <w:t>European</w:t>
      </w:r>
      <w:proofErr w:type="spellEnd"/>
      <w:r w:rsidRPr="0092079E">
        <w:rPr>
          <w:rStyle w:val="Enfasigrassetto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92079E">
        <w:rPr>
          <w:rStyle w:val="Enfasigrassetto"/>
          <w:rFonts w:ascii="Arial" w:hAnsi="Arial" w:cs="Arial"/>
          <w:bdr w:val="none" w:sz="0" w:space="0" w:color="auto" w:frame="1"/>
        </w:rPr>
        <w:t>Sustainability</w:t>
      </w:r>
      <w:proofErr w:type="spellEnd"/>
      <w:r w:rsidRPr="0092079E">
        <w:rPr>
          <w:rStyle w:val="Enfasigrassetto"/>
          <w:rFonts w:ascii="Arial" w:hAnsi="Arial" w:cs="Arial"/>
          <w:bdr w:val="none" w:sz="0" w:space="0" w:color="auto" w:frame="1"/>
        </w:rPr>
        <w:t xml:space="preserve"> Reporting Standards, ESRS</w:t>
      </w:r>
      <w:r w:rsidRPr="0092079E">
        <w:rPr>
          <w:rFonts w:ascii="Arial" w:hAnsi="Arial" w:cs="Arial"/>
        </w:rPr>
        <w:t>, ampliando le responsabilità degli organi di amministrazione, direzione e controllo. Il revisore della sostenibilità</w:t>
      </w:r>
      <w:r w:rsidRPr="0092079E">
        <w:rPr>
          <w:rFonts w:ascii="Arial" w:hAnsi="Arial" w:cs="Arial"/>
        </w:rPr>
        <w:t xml:space="preserve"> rappresenta </w:t>
      </w:r>
      <w:r w:rsidRPr="0092079E">
        <w:rPr>
          <w:rFonts w:ascii="Arial" w:hAnsi="Arial" w:cs="Arial"/>
          <w:b/>
          <w:bCs/>
        </w:rPr>
        <w:t>un’opportunità</w:t>
      </w:r>
      <w:r w:rsidRPr="0092079E">
        <w:rPr>
          <w:rFonts w:ascii="Arial" w:hAnsi="Arial" w:cs="Arial"/>
        </w:rPr>
        <w:t xml:space="preserve"> 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professionale</w:t>
      </w:r>
      <w:r w:rsidRPr="0092079E">
        <w:rPr>
          <w:rFonts w:ascii="Arial" w:hAnsi="Arial" w:cs="Arial"/>
        </w:rPr>
        <w:t> seppure subordinata all’acquisizione</w:t>
      </w:r>
      <w:r w:rsidRPr="0092079E">
        <w:rPr>
          <w:rFonts w:ascii="Arial" w:hAnsi="Arial" w:cs="Arial"/>
        </w:rPr>
        <w:t xml:space="preserve"> di 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 xml:space="preserve">competenze 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 xml:space="preserve">specifiche </w:t>
      </w:r>
      <w:r w:rsidRPr="0092079E">
        <w:rPr>
          <w:rFonts w:ascii="Arial" w:hAnsi="Arial" w:cs="Arial"/>
        </w:rPr>
        <w:t>in ordine proprio alle aggiunte responsabilità.</w:t>
      </w:r>
    </w:p>
    <w:p w14:paraId="63A5A460" w14:textId="77777777" w:rsidR="0092079E" w:rsidRPr="0092079E" w:rsidRDefault="0092079E" w:rsidP="0092079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F5DBC1A" w14:textId="77777777" w:rsidR="0092079E" w:rsidRPr="0092079E" w:rsidRDefault="0092079E" w:rsidP="0092079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2079E">
        <w:rPr>
          <w:rFonts w:ascii="Arial" w:hAnsi="Arial" w:cs="Arial"/>
        </w:rPr>
        <w:t>Nel documento si delineano i 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tratti salienti</w:t>
      </w:r>
      <w:r w:rsidRPr="0092079E">
        <w:rPr>
          <w:rFonts w:ascii="Arial" w:hAnsi="Arial" w:cs="Arial"/>
        </w:rPr>
        <w:t> che caratterizzano la figura del revisore della sostenibilità, con la finalità  di agevolare la comprensione delle 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funzioni </w:t>
      </w:r>
      <w:r w:rsidRPr="0092079E">
        <w:rPr>
          <w:rFonts w:ascii="Arial" w:hAnsi="Arial" w:cs="Arial"/>
        </w:rPr>
        <w:t>e delle responsabilità in generale del revisore legale, nonché quelle specifiche legate all’identificazione e valutazione del rischio di errori significativi della rendicontazione di sostenibilità mediante la comprensione dell’impresa, del contesto in cui opera, incluso il 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Sistema di Controllo Interno (SCI)</w:t>
      </w:r>
      <w:r w:rsidRPr="0092079E">
        <w:rPr>
          <w:rFonts w:ascii="Arial" w:hAnsi="Arial" w:cs="Arial"/>
        </w:rPr>
        <w:t> integrato con la gestione del “</w:t>
      </w:r>
      <w:r w:rsidRPr="0092079E">
        <w:rPr>
          <w:rStyle w:val="Enfasigrassetto"/>
          <w:rFonts w:ascii="Arial" w:hAnsi="Arial" w:cs="Arial"/>
          <w:bdr w:val="none" w:sz="0" w:space="0" w:color="auto" w:frame="1"/>
        </w:rPr>
        <w:t>rischio di sostenibilità</w:t>
      </w:r>
      <w:r w:rsidRPr="0092079E">
        <w:rPr>
          <w:rFonts w:ascii="Arial" w:hAnsi="Arial" w:cs="Arial"/>
        </w:rPr>
        <w:t>”.</w:t>
      </w:r>
    </w:p>
    <w:p w14:paraId="3F43AC74" w14:textId="134C63A2" w:rsidR="00E67C39" w:rsidRPr="0092079E" w:rsidRDefault="00E67C39" w:rsidP="0092079E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sectPr w:rsidR="00E67C39" w:rsidRPr="0092079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CA3D7" w14:textId="77777777" w:rsidR="00D71AC6" w:rsidRDefault="00D71AC6" w:rsidP="009E7020">
      <w:pPr>
        <w:spacing w:after="0" w:line="240" w:lineRule="auto"/>
      </w:pPr>
      <w:r>
        <w:separator/>
      </w:r>
    </w:p>
  </w:endnote>
  <w:endnote w:type="continuationSeparator" w:id="0">
    <w:p w14:paraId="655FD6E0" w14:textId="77777777" w:rsidR="00D71AC6" w:rsidRDefault="00D71AC6" w:rsidP="009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E317" w14:textId="77777777" w:rsidR="00D71AC6" w:rsidRDefault="00D71AC6" w:rsidP="009E7020">
      <w:pPr>
        <w:spacing w:after="0" w:line="240" w:lineRule="auto"/>
      </w:pPr>
      <w:r>
        <w:separator/>
      </w:r>
    </w:p>
  </w:footnote>
  <w:footnote w:type="continuationSeparator" w:id="0">
    <w:p w14:paraId="709B78CB" w14:textId="77777777" w:rsidR="00D71AC6" w:rsidRDefault="00D71AC6" w:rsidP="009E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F5C5" w14:textId="7EBAE532" w:rsidR="009E7020" w:rsidRDefault="009E7020" w:rsidP="009E7020">
    <w:pPr>
      <w:pStyle w:val="Intestazione"/>
      <w:jc w:val="center"/>
    </w:pPr>
    <w:r>
      <w:rPr>
        <w:noProof/>
      </w:rPr>
      <w:drawing>
        <wp:inline distT="0" distB="0" distL="0" distR="0" wp14:anchorId="62F79B49" wp14:editId="500D1D8E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F"/>
    <w:rsid w:val="00013EFA"/>
    <w:rsid w:val="00076324"/>
    <w:rsid w:val="0008790A"/>
    <w:rsid w:val="000D52F6"/>
    <w:rsid w:val="000F1D00"/>
    <w:rsid w:val="00100C48"/>
    <w:rsid w:val="00111934"/>
    <w:rsid w:val="0012139F"/>
    <w:rsid w:val="0012231B"/>
    <w:rsid w:val="0013251E"/>
    <w:rsid w:val="002037F9"/>
    <w:rsid w:val="002061C5"/>
    <w:rsid w:val="00221448"/>
    <w:rsid w:val="00260C29"/>
    <w:rsid w:val="00260C6B"/>
    <w:rsid w:val="00264582"/>
    <w:rsid w:val="00273FC4"/>
    <w:rsid w:val="002C0DF8"/>
    <w:rsid w:val="002E6C87"/>
    <w:rsid w:val="00396277"/>
    <w:rsid w:val="003D39FD"/>
    <w:rsid w:val="00493D44"/>
    <w:rsid w:val="004A488A"/>
    <w:rsid w:val="004C422D"/>
    <w:rsid w:val="005203BB"/>
    <w:rsid w:val="005D2D2C"/>
    <w:rsid w:val="00600DE4"/>
    <w:rsid w:val="006017E6"/>
    <w:rsid w:val="0063714D"/>
    <w:rsid w:val="00641380"/>
    <w:rsid w:val="006A03A2"/>
    <w:rsid w:val="006D5187"/>
    <w:rsid w:val="00746C58"/>
    <w:rsid w:val="0075699C"/>
    <w:rsid w:val="007C37BD"/>
    <w:rsid w:val="007E6A79"/>
    <w:rsid w:val="007F03B4"/>
    <w:rsid w:val="00812068"/>
    <w:rsid w:val="008353A8"/>
    <w:rsid w:val="00886285"/>
    <w:rsid w:val="00886EAF"/>
    <w:rsid w:val="0091660F"/>
    <w:rsid w:val="0092079E"/>
    <w:rsid w:val="0093440C"/>
    <w:rsid w:val="00936CEB"/>
    <w:rsid w:val="009714FF"/>
    <w:rsid w:val="009E7020"/>
    <w:rsid w:val="009F6E09"/>
    <w:rsid w:val="00A10660"/>
    <w:rsid w:val="00A36F05"/>
    <w:rsid w:val="00A8724F"/>
    <w:rsid w:val="00A9411F"/>
    <w:rsid w:val="00B178D4"/>
    <w:rsid w:val="00B36709"/>
    <w:rsid w:val="00B53CEB"/>
    <w:rsid w:val="00BA5135"/>
    <w:rsid w:val="00BC2690"/>
    <w:rsid w:val="00C22784"/>
    <w:rsid w:val="00C25C3D"/>
    <w:rsid w:val="00C3168D"/>
    <w:rsid w:val="00C339F2"/>
    <w:rsid w:val="00CB4F6D"/>
    <w:rsid w:val="00D00165"/>
    <w:rsid w:val="00D05E53"/>
    <w:rsid w:val="00D14097"/>
    <w:rsid w:val="00D5168C"/>
    <w:rsid w:val="00D56E0F"/>
    <w:rsid w:val="00D57444"/>
    <w:rsid w:val="00D71AC6"/>
    <w:rsid w:val="00D9771E"/>
    <w:rsid w:val="00DA798F"/>
    <w:rsid w:val="00DB73EC"/>
    <w:rsid w:val="00E222E1"/>
    <w:rsid w:val="00E51D8D"/>
    <w:rsid w:val="00E542B4"/>
    <w:rsid w:val="00E67C39"/>
    <w:rsid w:val="00EB4A66"/>
    <w:rsid w:val="00EC1FB4"/>
    <w:rsid w:val="00ED5402"/>
    <w:rsid w:val="00F250D9"/>
    <w:rsid w:val="00FD134E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3A4A"/>
  <w15:chartTrackingRefBased/>
  <w15:docId w15:val="{BDE6875F-C4DE-417E-9D00-6CA7C64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20"/>
  </w:style>
  <w:style w:type="paragraph" w:styleId="Pidipagina">
    <w:name w:val="footer"/>
    <w:basedOn w:val="Normale"/>
    <w:link w:val="Pidipagina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20"/>
  </w:style>
  <w:style w:type="paragraph" w:styleId="NormaleWeb">
    <w:name w:val="Normal (Web)"/>
    <w:basedOn w:val="Normale"/>
    <w:uiPriority w:val="99"/>
    <w:unhideWhenUsed/>
    <w:rsid w:val="006A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A03A2"/>
    <w:rPr>
      <w:b/>
      <w:bCs/>
    </w:rPr>
  </w:style>
  <w:style w:type="character" w:styleId="Enfasicorsivo">
    <w:name w:val="Emphasis"/>
    <w:basedOn w:val="Carpredefinitoparagrafo"/>
    <w:uiPriority w:val="20"/>
    <w:qFormat/>
    <w:rsid w:val="006A03A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A03A2"/>
    <w:rPr>
      <w:color w:val="0000FF"/>
      <w:u w:val="single"/>
    </w:rPr>
  </w:style>
  <w:style w:type="paragraph" w:customStyle="1" w:styleId="Default">
    <w:name w:val="Default"/>
    <w:rsid w:val="00111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Regalbuto Salvatore</dc:creator>
  <cp:keywords/>
  <dc:description/>
  <cp:lastModifiedBy>Mastrogiacomo Tiziana</cp:lastModifiedBy>
  <cp:revision>23</cp:revision>
  <dcterms:created xsi:type="dcterms:W3CDTF">2024-11-11T10:38:00Z</dcterms:created>
  <dcterms:modified xsi:type="dcterms:W3CDTF">2024-11-14T13:08:00Z</dcterms:modified>
</cp:coreProperties>
</file>