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A0980" w14:textId="77777777" w:rsidR="00AF721C" w:rsidRPr="00226CEC" w:rsidRDefault="00AF721C" w:rsidP="00226CEC">
      <w:pPr>
        <w:spacing w:after="0" w:line="240" w:lineRule="auto"/>
        <w:rPr>
          <w:rFonts w:ascii="Arial" w:hAnsi="Arial" w:cs="Arial"/>
          <w:b/>
          <w:bCs/>
          <w:sz w:val="24"/>
          <w:szCs w:val="24"/>
        </w:rPr>
      </w:pPr>
    </w:p>
    <w:p w14:paraId="6A2EE817" w14:textId="60B2111C" w:rsidR="00226CEC" w:rsidRPr="000811CD" w:rsidRDefault="00226CEC" w:rsidP="000811CD">
      <w:pPr>
        <w:spacing w:after="0" w:line="240" w:lineRule="auto"/>
        <w:jc w:val="center"/>
        <w:rPr>
          <w:rFonts w:ascii="Arial" w:eastAsia="Times New Roman" w:hAnsi="Arial" w:cs="Arial"/>
          <w:b/>
          <w:color w:val="000000"/>
          <w:kern w:val="0"/>
          <w:sz w:val="23"/>
          <w:szCs w:val="23"/>
          <w:u w:val="single"/>
          <w14:ligatures w14:val="none"/>
        </w:rPr>
      </w:pPr>
      <w:r w:rsidRPr="000811CD">
        <w:rPr>
          <w:rFonts w:ascii="Arial" w:eastAsia="Times New Roman" w:hAnsi="Arial" w:cs="Arial"/>
          <w:b/>
          <w:color w:val="000000"/>
          <w:kern w:val="0"/>
          <w:sz w:val="23"/>
          <w:szCs w:val="23"/>
          <w:u w:val="single"/>
          <w14:ligatures w14:val="none"/>
        </w:rPr>
        <w:t>C</w:t>
      </w:r>
      <w:r w:rsidR="000811CD" w:rsidRPr="000811CD">
        <w:rPr>
          <w:rFonts w:ascii="Arial" w:eastAsia="Times New Roman" w:hAnsi="Arial" w:cs="Arial"/>
          <w:b/>
          <w:color w:val="000000"/>
          <w:kern w:val="0"/>
          <w:sz w:val="23"/>
          <w:szCs w:val="23"/>
          <w:u w:val="single"/>
          <w14:ligatures w14:val="none"/>
        </w:rPr>
        <w:t>omunicato stampa</w:t>
      </w:r>
    </w:p>
    <w:p w14:paraId="04904FB7" w14:textId="77777777" w:rsidR="00681A74" w:rsidRPr="000811CD" w:rsidRDefault="00681A74" w:rsidP="000811CD">
      <w:pPr>
        <w:spacing w:after="0" w:line="240" w:lineRule="auto"/>
        <w:jc w:val="center"/>
        <w:rPr>
          <w:rFonts w:ascii="Arial" w:eastAsia="Arial" w:hAnsi="Arial" w:cs="Arial"/>
          <w:sz w:val="23"/>
          <w:szCs w:val="23"/>
        </w:rPr>
      </w:pPr>
    </w:p>
    <w:p w14:paraId="2F4ED37B" w14:textId="77777777" w:rsidR="00681A74" w:rsidRDefault="00681A74" w:rsidP="000811CD">
      <w:pPr>
        <w:spacing w:after="0" w:line="240" w:lineRule="auto"/>
        <w:jc w:val="center"/>
        <w:rPr>
          <w:rFonts w:ascii="Arial" w:eastAsia="Arial" w:hAnsi="Arial" w:cs="Arial"/>
          <w:b/>
          <w:sz w:val="23"/>
          <w:szCs w:val="23"/>
        </w:rPr>
      </w:pPr>
      <w:r w:rsidRPr="000811CD">
        <w:rPr>
          <w:rFonts w:ascii="Arial" w:eastAsia="Arial" w:hAnsi="Arial" w:cs="Arial"/>
          <w:b/>
          <w:sz w:val="23"/>
          <w:szCs w:val="23"/>
        </w:rPr>
        <w:t>COMMERCIALISTI: PER IL TAGLIO IRPEF DI DUE PUNTI SERVONO 2,5 MILIARDI</w:t>
      </w:r>
    </w:p>
    <w:p w14:paraId="0D372DAA" w14:textId="77777777" w:rsidR="000811CD" w:rsidRPr="000811CD" w:rsidRDefault="000811CD" w:rsidP="000811CD">
      <w:pPr>
        <w:spacing w:after="0" w:line="240" w:lineRule="auto"/>
        <w:jc w:val="center"/>
        <w:rPr>
          <w:rFonts w:ascii="Arial" w:eastAsia="Arial" w:hAnsi="Arial" w:cs="Arial"/>
          <w:b/>
          <w:sz w:val="23"/>
          <w:szCs w:val="23"/>
        </w:rPr>
      </w:pPr>
    </w:p>
    <w:p w14:paraId="2F255432" w14:textId="18DF93F3" w:rsidR="00C84D91" w:rsidRDefault="00681A74" w:rsidP="000811CD">
      <w:pPr>
        <w:spacing w:after="0" w:line="240" w:lineRule="auto"/>
        <w:jc w:val="center"/>
        <w:rPr>
          <w:rFonts w:ascii="Arial" w:eastAsia="Arial" w:hAnsi="Arial" w:cs="Arial"/>
          <w:b/>
          <w:sz w:val="23"/>
          <w:szCs w:val="23"/>
        </w:rPr>
      </w:pPr>
      <w:r w:rsidRPr="000811CD">
        <w:rPr>
          <w:rFonts w:ascii="Arial" w:eastAsia="Arial" w:hAnsi="Arial" w:cs="Arial"/>
          <w:b/>
          <w:sz w:val="23"/>
          <w:szCs w:val="23"/>
        </w:rPr>
        <w:t>Le simulazioni della Fondazione nazionale della categoria</w:t>
      </w:r>
      <w:r w:rsidR="00BA5349" w:rsidRPr="000811CD">
        <w:rPr>
          <w:rFonts w:ascii="Arial" w:eastAsia="Arial" w:hAnsi="Arial" w:cs="Arial"/>
          <w:b/>
          <w:sz w:val="23"/>
          <w:szCs w:val="23"/>
        </w:rPr>
        <w:t xml:space="preserve"> sulle ipotesi di </w:t>
      </w:r>
      <w:r w:rsidRPr="000811CD">
        <w:rPr>
          <w:rFonts w:ascii="Arial" w:eastAsia="Arial" w:hAnsi="Arial" w:cs="Arial"/>
          <w:b/>
          <w:sz w:val="23"/>
          <w:szCs w:val="23"/>
        </w:rPr>
        <w:t>taglio di un</w:t>
      </w:r>
      <w:r w:rsidR="00BA5349" w:rsidRPr="000811CD">
        <w:rPr>
          <w:rFonts w:ascii="Arial" w:eastAsia="Arial" w:hAnsi="Arial" w:cs="Arial"/>
          <w:b/>
          <w:sz w:val="23"/>
          <w:szCs w:val="23"/>
        </w:rPr>
        <w:t xml:space="preserve">o o due punti </w:t>
      </w:r>
      <w:r w:rsidRPr="000811CD">
        <w:rPr>
          <w:rFonts w:ascii="Arial" w:eastAsia="Arial" w:hAnsi="Arial" w:cs="Arial"/>
          <w:b/>
          <w:sz w:val="23"/>
          <w:szCs w:val="23"/>
        </w:rPr>
        <w:t xml:space="preserve">dell’aliquota del secondo scaglione per una platea </w:t>
      </w:r>
      <w:r w:rsidR="00BA5349" w:rsidRPr="000811CD">
        <w:rPr>
          <w:rFonts w:ascii="Arial" w:eastAsia="Arial" w:hAnsi="Arial" w:cs="Arial"/>
          <w:b/>
          <w:sz w:val="23"/>
          <w:szCs w:val="23"/>
        </w:rPr>
        <w:t xml:space="preserve">di </w:t>
      </w:r>
      <w:proofErr w:type="gramStart"/>
      <w:r w:rsidRPr="000811CD">
        <w:rPr>
          <w:rFonts w:ascii="Arial" w:eastAsia="Arial" w:hAnsi="Arial" w:cs="Arial"/>
          <w:b/>
          <w:sz w:val="23"/>
          <w:szCs w:val="23"/>
        </w:rPr>
        <w:t>11</w:t>
      </w:r>
      <w:proofErr w:type="gramEnd"/>
      <w:r w:rsidRPr="000811CD">
        <w:rPr>
          <w:rFonts w:ascii="Arial" w:eastAsia="Arial" w:hAnsi="Arial" w:cs="Arial"/>
          <w:b/>
          <w:sz w:val="23"/>
          <w:szCs w:val="23"/>
        </w:rPr>
        <w:t xml:space="preserve"> milioni di contribuenti</w:t>
      </w:r>
    </w:p>
    <w:p w14:paraId="0A88EFFA" w14:textId="77777777" w:rsidR="000811CD" w:rsidRPr="000811CD" w:rsidRDefault="000811CD" w:rsidP="000811CD">
      <w:pPr>
        <w:spacing w:after="0" w:line="240" w:lineRule="auto"/>
        <w:jc w:val="center"/>
        <w:rPr>
          <w:rFonts w:ascii="Arial" w:eastAsia="Arial" w:hAnsi="Arial" w:cs="Arial"/>
          <w:b/>
          <w:sz w:val="23"/>
          <w:szCs w:val="23"/>
        </w:rPr>
      </w:pPr>
    </w:p>
    <w:p w14:paraId="7E13F1C4" w14:textId="04D6B6DC" w:rsidR="00681A74" w:rsidRDefault="00681A74" w:rsidP="000811CD">
      <w:pPr>
        <w:spacing w:after="0" w:line="240" w:lineRule="auto"/>
        <w:jc w:val="center"/>
        <w:rPr>
          <w:rFonts w:ascii="Arial" w:eastAsia="Arial" w:hAnsi="Arial" w:cs="Arial"/>
          <w:b/>
          <w:sz w:val="23"/>
          <w:szCs w:val="23"/>
        </w:rPr>
      </w:pPr>
      <w:r w:rsidRPr="000811CD">
        <w:rPr>
          <w:rFonts w:ascii="Arial" w:eastAsia="Arial" w:hAnsi="Arial" w:cs="Arial"/>
          <w:b/>
          <w:sz w:val="23"/>
          <w:szCs w:val="23"/>
        </w:rPr>
        <w:t>Il nuovo cuneo fiscale amplia la platea dei lavoratori dipendenti che ne beneficiano, ma provoca una piccola perdita per alcune fasce di vecchi beneficiari, soprattutto per chi percepisce una retribuzione lorda tra 30 e 35 mila euro</w:t>
      </w:r>
    </w:p>
    <w:p w14:paraId="204CFE36" w14:textId="77777777" w:rsidR="000811CD" w:rsidRPr="000811CD" w:rsidRDefault="000811CD" w:rsidP="000811CD">
      <w:pPr>
        <w:spacing w:after="0" w:line="240" w:lineRule="auto"/>
        <w:jc w:val="center"/>
        <w:rPr>
          <w:rFonts w:ascii="Arial" w:eastAsia="Arial" w:hAnsi="Arial" w:cs="Arial"/>
          <w:b/>
          <w:sz w:val="23"/>
          <w:szCs w:val="23"/>
        </w:rPr>
      </w:pPr>
    </w:p>
    <w:p w14:paraId="5E2EF578" w14:textId="3C31CE6B" w:rsidR="00681A74" w:rsidRDefault="00681A74" w:rsidP="000811CD">
      <w:pPr>
        <w:spacing w:after="0" w:line="240" w:lineRule="auto"/>
        <w:jc w:val="center"/>
        <w:rPr>
          <w:rFonts w:ascii="Arial" w:eastAsia="Arial" w:hAnsi="Arial" w:cs="Arial"/>
          <w:b/>
          <w:sz w:val="23"/>
          <w:szCs w:val="23"/>
        </w:rPr>
      </w:pPr>
      <w:r w:rsidRPr="000811CD">
        <w:rPr>
          <w:rFonts w:ascii="Arial" w:eastAsia="Arial" w:hAnsi="Arial" w:cs="Arial"/>
          <w:b/>
          <w:sz w:val="23"/>
          <w:szCs w:val="23"/>
        </w:rPr>
        <w:t>La categoria rilancia la proposta di alzare a 56mila euro il limite del secondo scaglione che può arrivare a 65mila euro con risorse pari a 2,5 miliardi di euro</w:t>
      </w:r>
    </w:p>
    <w:p w14:paraId="3FB9405F" w14:textId="77777777" w:rsidR="000811CD" w:rsidRPr="000811CD" w:rsidRDefault="000811CD" w:rsidP="000811CD">
      <w:pPr>
        <w:spacing w:after="0" w:line="240" w:lineRule="auto"/>
        <w:jc w:val="center"/>
        <w:rPr>
          <w:rFonts w:ascii="Arial" w:eastAsia="Arial" w:hAnsi="Arial" w:cs="Arial"/>
          <w:b/>
          <w:sz w:val="23"/>
          <w:szCs w:val="23"/>
        </w:rPr>
      </w:pPr>
    </w:p>
    <w:p w14:paraId="4A8BF3CE" w14:textId="40E75142" w:rsidR="00681A74" w:rsidRDefault="00681A74" w:rsidP="000811CD">
      <w:pPr>
        <w:spacing w:after="0" w:line="240" w:lineRule="auto"/>
        <w:jc w:val="both"/>
        <w:rPr>
          <w:rFonts w:ascii="Arial" w:eastAsia="Arial" w:hAnsi="Arial" w:cs="Arial"/>
          <w:sz w:val="23"/>
          <w:szCs w:val="23"/>
        </w:rPr>
      </w:pPr>
      <w:r w:rsidRPr="000811CD">
        <w:rPr>
          <w:rFonts w:ascii="Arial" w:eastAsia="Arial" w:hAnsi="Arial" w:cs="Arial"/>
          <w:i/>
          <w:sz w:val="23"/>
          <w:szCs w:val="23"/>
        </w:rPr>
        <w:t>Roma, 8 novembre 2024 –</w:t>
      </w:r>
      <w:r w:rsidRPr="000811CD">
        <w:rPr>
          <w:rFonts w:ascii="Arial" w:eastAsia="Arial" w:hAnsi="Arial" w:cs="Arial"/>
          <w:sz w:val="23"/>
          <w:szCs w:val="23"/>
        </w:rPr>
        <w:t xml:space="preserve"> Con gli incassi derivanti dal Concordato preventivo biennale, attualmente stimati in </w:t>
      </w:r>
      <w:r w:rsidRPr="000811CD">
        <w:rPr>
          <w:rFonts w:ascii="Arial" w:eastAsia="Arial" w:hAnsi="Arial" w:cs="Arial"/>
          <w:b/>
          <w:sz w:val="23"/>
          <w:szCs w:val="23"/>
        </w:rPr>
        <w:t>1,3 miliardi</w:t>
      </w:r>
      <w:r w:rsidRPr="000811CD">
        <w:rPr>
          <w:rFonts w:ascii="Arial" w:eastAsia="Arial" w:hAnsi="Arial" w:cs="Arial"/>
          <w:sz w:val="23"/>
          <w:szCs w:val="23"/>
        </w:rPr>
        <w:t xml:space="preserve">, sarebbe possibile ridurre l’aliquota IRPEF di un solo punto percentuale, dal </w:t>
      </w:r>
      <w:r w:rsidRPr="000811CD">
        <w:rPr>
          <w:rFonts w:ascii="Arial" w:eastAsia="Arial" w:hAnsi="Arial" w:cs="Arial"/>
          <w:b/>
          <w:sz w:val="23"/>
          <w:szCs w:val="23"/>
        </w:rPr>
        <w:t>35% al 34%</w:t>
      </w:r>
      <w:r w:rsidRPr="000811CD">
        <w:rPr>
          <w:rFonts w:ascii="Arial" w:eastAsia="Arial" w:hAnsi="Arial" w:cs="Arial"/>
          <w:bCs/>
          <w:sz w:val="23"/>
          <w:szCs w:val="23"/>
        </w:rPr>
        <w:t>.</w:t>
      </w:r>
      <w:r w:rsidRPr="000811CD">
        <w:rPr>
          <w:rFonts w:ascii="Arial" w:eastAsia="Arial" w:hAnsi="Arial" w:cs="Arial"/>
          <w:sz w:val="23"/>
          <w:szCs w:val="23"/>
        </w:rPr>
        <w:t xml:space="preserve"> Questa operazione costerebbe </w:t>
      </w:r>
      <w:r w:rsidRPr="000811CD">
        <w:rPr>
          <w:rFonts w:ascii="Arial" w:eastAsia="Arial" w:hAnsi="Arial" w:cs="Arial"/>
          <w:b/>
          <w:sz w:val="23"/>
          <w:szCs w:val="23"/>
        </w:rPr>
        <w:t>circa 1,2 miliardi</w:t>
      </w:r>
      <w:r w:rsidRPr="000811CD">
        <w:rPr>
          <w:rFonts w:ascii="Arial" w:eastAsia="Arial" w:hAnsi="Arial" w:cs="Arial"/>
          <w:sz w:val="23"/>
          <w:szCs w:val="23"/>
        </w:rPr>
        <w:t xml:space="preserve"> di euro. Per un taglio di </w:t>
      </w:r>
      <w:r w:rsidRPr="000811CD">
        <w:rPr>
          <w:rFonts w:ascii="Arial" w:eastAsia="Arial" w:hAnsi="Arial" w:cs="Arial"/>
          <w:b/>
          <w:sz w:val="23"/>
          <w:szCs w:val="23"/>
        </w:rPr>
        <w:t>due punti</w:t>
      </w:r>
      <w:r w:rsidRPr="000811CD">
        <w:rPr>
          <w:rFonts w:ascii="Arial" w:eastAsia="Arial" w:hAnsi="Arial" w:cs="Arial"/>
          <w:sz w:val="23"/>
          <w:szCs w:val="23"/>
        </w:rPr>
        <w:t xml:space="preserve">, dal </w:t>
      </w:r>
      <w:r w:rsidRPr="000811CD">
        <w:rPr>
          <w:rFonts w:ascii="Arial" w:eastAsia="Arial" w:hAnsi="Arial" w:cs="Arial"/>
          <w:b/>
          <w:sz w:val="23"/>
          <w:szCs w:val="23"/>
        </w:rPr>
        <w:t>35% al 33</w:t>
      </w:r>
      <w:r w:rsidRPr="000811CD">
        <w:rPr>
          <w:rFonts w:ascii="Arial" w:eastAsia="Arial" w:hAnsi="Arial" w:cs="Arial"/>
          <w:sz w:val="23"/>
          <w:szCs w:val="23"/>
        </w:rPr>
        <w:t xml:space="preserve">%, ne servirebbero invece </w:t>
      </w:r>
      <w:r w:rsidRPr="000811CD">
        <w:rPr>
          <w:rFonts w:ascii="Arial" w:eastAsia="Arial" w:hAnsi="Arial" w:cs="Arial"/>
          <w:b/>
          <w:sz w:val="23"/>
          <w:szCs w:val="23"/>
        </w:rPr>
        <w:t>circa 2,5</w:t>
      </w:r>
      <w:r w:rsidRPr="000811CD">
        <w:rPr>
          <w:rFonts w:ascii="Arial" w:eastAsia="Arial" w:hAnsi="Arial" w:cs="Arial"/>
          <w:sz w:val="23"/>
          <w:szCs w:val="23"/>
        </w:rPr>
        <w:t xml:space="preserve">. </w:t>
      </w:r>
      <w:r w:rsidR="00C84D91" w:rsidRPr="000811CD">
        <w:rPr>
          <w:rFonts w:ascii="Arial" w:eastAsia="Arial" w:hAnsi="Arial" w:cs="Arial"/>
          <w:sz w:val="23"/>
          <w:szCs w:val="23"/>
        </w:rPr>
        <w:t xml:space="preserve">In entrambi i casi, la platea dei beneficiari è ampia e pari a circa </w:t>
      </w:r>
      <w:proofErr w:type="gramStart"/>
      <w:r w:rsidR="00C84D91" w:rsidRPr="000811CD">
        <w:rPr>
          <w:rFonts w:ascii="Arial" w:eastAsia="Arial" w:hAnsi="Arial" w:cs="Arial"/>
          <w:sz w:val="23"/>
          <w:szCs w:val="23"/>
        </w:rPr>
        <w:t>11</w:t>
      </w:r>
      <w:proofErr w:type="gramEnd"/>
      <w:r w:rsidR="00C84D91" w:rsidRPr="000811CD">
        <w:rPr>
          <w:rFonts w:ascii="Arial" w:eastAsia="Arial" w:hAnsi="Arial" w:cs="Arial"/>
          <w:sz w:val="23"/>
          <w:szCs w:val="23"/>
        </w:rPr>
        <w:t xml:space="preserve"> milioni di contribuenti. </w:t>
      </w:r>
      <w:r w:rsidRPr="000811CD">
        <w:rPr>
          <w:rFonts w:ascii="Arial" w:eastAsia="Arial" w:hAnsi="Arial" w:cs="Arial"/>
          <w:sz w:val="23"/>
          <w:szCs w:val="23"/>
        </w:rPr>
        <w:t xml:space="preserve">Sono le stime della </w:t>
      </w:r>
      <w:r w:rsidRPr="000811CD">
        <w:rPr>
          <w:rFonts w:ascii="Arial" w:eastAsia="Arial" w:hAnsi="Arial" w:cs="Arial"/>
          <w:b/>
          <w:sz w:val="23"/>
          <w:szCs w:val="23"/>
        </w:rPr>
        <w:t>Fondazione nazionale dei commercialisti</w:t>
      </w:r>
      <w:r w:rsidRPr="000811CD">
        <w:rPr>
          <w:rFonts w:ascii="Arial" w:eastAsia="Arial" w:hAnsi="Arial" w:cs="Arial"/>
          <w:sz w:val="23"/>
          <w:szCs w:val="23"/>
        </w:rPr>
        <w:t xml:space="preserve">, che ha calcolato anche gli effetti che le due ipotesi produrrebbero sia per i </w:t>
      </w:r>
      <w:r w:rsidRPr="000811CD">
        <w:rPr>
          <w:rFonts w:ascii="Arial" w:eastAsia="Arial" w:hAnsi="Arial" w:cs="Arial"/>
          <w:b/>
          <w:sz w:val="23"/>
          <w:szCs w:val="23"/>
        </w:rPr>
        <w:t>lavoratori dipendenti</w:t>
      </w:r>
      <w:r w:rsidRPr="000811CD">
        <w:rPr>
          <w:rFonts w:ascii="Arial" w:eastAsia="Arial" w:hAnsi="Arial" w:cs="Arial"/>
          <w:sz w:val="23"/>
          <w:szCs w:val="23"/>
        </w:rPr>
        <w:t xml:space="preserve"> (per i quali va considerato anche il nuovo taglio del cuneo fiscale contemplato nella legge di bilancio 2025), sia per </w:t>
      </w:r>
      <w:r w:rsidRPr="000811CD">
        <w:rPr>
          <w:rFonts w:ascii="Arial" w:eastAsia="Arial" w:hAnsi="Arial" w:cs="Arial"/>
          <w:b/>
          <w:sz w:val="23"/>
          <w:szCs w:val="23"/>
        </w:rPr>
        <w:t>autonomi e pensionati</w:t>
      </w:r>
      <w:r w:rsidRPr="000811CD">
        <w:rPr>
          <w:rFonts w:ascii="Arial" w:eastAsia="Arial" w:hAnsi="Arial" w:cs="Arial"/>
          <w:sz w:val="23"/>
          <w:szCs w:val="23"/>
        </w:rPr>
        <w:t xml:space="preserve">, ai quali, invece, il taglio del cuneo non si applica. Per i lavoratori dipendenti i </w:t>
      </w:r>
      <w:r w:rsidRPr="000811CD">
        <w:rPr>
          <w:rFonts w:ascii="Arial" w:eastAsia="Arial" w:hAnsi="Arial" w:cs="Arial"/>
          <w:b/>
          <w:sz w:val="23"/>
          <w:szCs w:val="23"/>
        </w:rPr>
        <w:t>risparmi</w:t>
      </w:r>
      <w:r w:rsidR="002834E4" w:rsidRPr="000811CD">
        <w:rPr>
          <w:rFonts w:ascii="Arial" w:eastAsia="Arial" w:hAnsi="Arial" w:cs="Arial"/>
          <w:b/>
          <w:sz w:val="23"/>
          <w:szCs w:val="23"/>
        </w:rPr>
        <w:t>, cumulando taglio del cuneo e riduzione aliquota,</w:t>
      </w:r>
      <w:r w:rsidRPr="000811CD">
        <w:rPr>
          <w:rFonts w:ascii="Arial" w:eastAsia="Arial" w:hAnsi="Arial" w:cs="Arial"/>
          <w:sz w:val="23"/>
          <w:szCs w:val="23"/>
        </w:rPr>
        <w:t xml:space="preserve"> scatterebbero solo a partire dalle retribuzioni lorde </w:t>
      </w:r>
      <w:r w:rsidRPr="000811CD">
        <w:rPr>
          <w:rFonts w:ascii="Arial" w:eastAsia="Arial" w:hAnsi="Arial" w:cs="Arial"/>
          <w:b/>
          <w:sz w:val="23"/>
          <w:szCs w:val="23"/>
        </w:rPr>
        <w:t>superiori a 35 mila euro</w:t>
      </w:r>
      <w:r w:rsidRPr="000811CD">
        <w:rPr>
          <w:rFonts w:ascii="Arial" w:eastAsia="Arial" w:hAnsi="Arial" w:cs="Arial"/>
          <w:sz w:val="23"/>
          <w:szCs w:val="23"/>
        </w:rPr>
        <w:t xml:space="preserve">. Sotto questa cifra per alcuni gli effetti sarebbero leggermente </w:t>
      </w:r>
      <w:r w:rsidRPr="000811CD">
        <w:rPr>
          <w:rFonts w:ascii="Arial" w:eastAsia="Arial" w:hAnsi="Arial" w:cs="Arial"/>
          <w:b/>
          <w:sz w:val="23"/>
          <w:szCs w:val="23"/>
        </w:rPr>
        <w:t>negativi</w:t>
      </w:r>
      <w:r w:rsidRPr="000811CD">
        <w:rPr>
          <w:rFonts w:ascii="Arial" w:eastAsia="Arial" w:hAnsi="Arial" w:cs="Arial"/>
          <w:sz w:val="23"/>
          <w:szCs w:val="23"/>
        </w:rPr>
        <w:t xml:space="preserve">. Tutti </w:t>
      </w:r>
      <w:r w:rsidRPr="000811CD">
        <w:rPr>
          <w:rFonts w:ascii="Arial" w:eastAsia="Arial" w:hAnsi="Arial" w:cs="Arial"/>
          <w:b/>
          <w:sz w:val="23"/>
          <w:szCs w:val="23"/>
        </w:rPr>
        <w:t>con il segno più</w:t>
      </w:r>
      <w:r w:rsidRPr="000811CD">
        <w:rPr>
          <w:rFonts w:ascii="Arial" w:eastAsia="Arial" w:hAnsi="Arial" w:cs="Arial"/>
          <w:sz w:val="23"/>
          <w:szCs w:val="23"/>
        </w:rPr>
        <w:t xml:space="preserve"> invece gli effetti per autonomi e pensionati, anche se con risparmi, specie per i redditi tra i 30 e i 35mila euro, </w:t>
      </w:r>
      <w:r w:rsidRPr="000811CD">
        <w:rPr>
          <w:rFonts w:ascii="Arial" w:eastAsia="Arial" w:hAnsi="Arial" w:cs="Arial"/>
          <w:b/>
          <w:sz w:val="23"/>
          <w:szCs w:val="23"/>
        </w:rPr>
        <w:t>molto contenuti</w:t>
      </w:r>
      <w:r w:rsidRPr="000811CD">
        <w:rPr>
          <w:rFonts w:ascii="Arial" w:eastAsia="Arial" w:hAnsi="Arial" w:cs="Arial"/>
          <w:sz w:val="23"/>
          <w:szCs w:val="23"/>
        </w:rPr>
        <w:t>.</w:t>
      </w:r>
    </w:p>
    <w:p w14:paraId="7AA9AAF8" w14:textId="77777777" w:rsidR="000811CD" w:rsidRPr="000811CD" w:rsidRDefault="000811CD" w:rsidP="000811CD">
      <w:pPr>
        <w:spacing w:after="0" w:line="240" w:lineRule="auto"/>
        <w:jc w:val="both"/>
        <w:rPr>
          <w:rFonts w:ascii="Arial" w:eastAsia="Arial" w:hAnsi="Arial" w:cs="Arial"/>
          <w:sz w:val="23"/>
          <w:szCs w:val="23"/>
        </w:rPr>
      </w:pPr>
    </w:p>
    <w:p w14:paraId="7614FF4C" w14:textId="5A10ED92" w:rsidR="00681A74" w:rsidRDefault="00681A74" w:rsidP="000811CD">
      <w:pPr>
        <w:spacing w:after="0" w:line="240" w:lineRule="auto"/>
        <w:jc w:val="both"/>
        <w:rPr>
          <w:rFonts w:ascii="Arial" w:eastAsia="Arial" w:hAnsi="Arial" w:cs="Arial"/>
          <w:sz w:val="23"/>
          <w:szCs w:val="23"/>
        </w:rPr>
      </w:pPr>
      <w:r w:rsidRPr="000811CD">
        <w:rPr>
          <w:rFonts w:ascii="Arial" w:eastAsia="Arial" w:hAnsi="Arial" w:cs="Arial"/>
          <w:sz w:val="23"/>
          <w:szCs w:val="23"/>
        </w:rPr>
        <w:t xml:space="preserve">I commercialisti calcolano anche gli effetti del </w:t>
      </w:r>
      <w:r w:rsidRPr="000811CD">
        <w:rPr>
          <w:rFonts w:ascii="Arial" w:eastAsia="Arial" w:hAnsi="Arial" w:cs="Arial"/>
          <w:b/>
          <w:sz w:val="23"/>
          <w:szCs w:val="23"/>
        </w:rPr>
        <w:t>nuovo cuneo fiscale</w:t>
      </w:r>
      <w:r w:rsidRPr="000811CD">
        <w:rPr>
          <w:rFonts w:ascii="Arial" w:eastAsia="Arial" w:hAnsi="Arial" w:cs="Arial"/>
          <w:sz w:val="23"/>
          <w:szCs w:val="23"/>
        </w:rPr>
        <w:t xml:space="preserve"> (una perdita su base annua</w:t>
      </w:r>
      <w:r w:rsidR="002834E4" w:rsidRPr="000811CD">
        <w:rPr>
          <w:rFonts w:ascii="Arial" w:eastAsia="Arial" w:hAnsi="Arial" w:cs="Arial"/>
          <w:sz w:val="23"/>
          <w:szCs w:val="23"/>
        </w:rPr>
        <w:t xml:space="preserve"> per alcuni</w:t>
      </w:r>
      <w:r w:rsidRPr="000811CD">
        <w:rPr>
          <w:rFonts w:ascii="Arial" w:eastAsia="Arial" w:hAnsi="Arial" w:cs="Arial"/>
          <w:sz w:val="23"/>
          <w:szCs w:val="23"/>
        </w:rPr>
        <w:t xml:space="preserve"> ma una platea più ampia) e rilanciano anche la loro proposta alternativa, ossia quella di utilizzare gli incassi del concordato preventivo per </w:t>
      </w:r>
      <w:r w:rsidR="00B025E9" w:rsidRPr="000811CD">
        <w:rPr>
          <w:rFonts w:ascii="Arial" w:eastAsia="Arial" w:hAnsi="Arial" w:cs="Arial"/>
          <w:sz w:val="23"/>
          <w:szCs w:val="23"/>
        </w:rPr>
        <w:t>alzare</w:t>
      </w:r>
      <w:r w:rsidRPr="000811CD">
        <w:rPr>
          <w:rFonts w:ascii="Arial" w:eastAsia="Arial" w:hAnsi="Arial" w:cs="Arial"/>
          <w:sz w:val="23"/>
          <w:szCs w:val="23"/>
        </w:rPr>
        <w:t xml:space="preserve"> a </w:t>
      </w:r>
      <w:r w:rsidRPr="000811CD">
        <w:rPr>
          <w:rFonts w:ascii="Arial" w:eastAsia="Arial" w:hAnsi="Arial" w:cs="Arial"/>
          <w:b/>
          <w:sz w:val="23"/>
          <w:szCs w:val="23"/>
        </w:rPr>
        <w:t>56mila euro</w:t>
      </w:r>
      <w:r w:rsidRPr="000811CD">
        <w:rPr>
          <w:rFonts w:ascii="Arial" w:eastAsia="Arial" w:hAnsi="Arial" w:cs="Arial"/>
          <w:sz w:val="23"/>
          <w:szCs w:val="23"/>
        </w:rPr>
        <w:t xml:space="preserve"> il limite del </w:t>
      </w:r>
      <w:r w:rsidRPr="000811CD">
        <w:rPr>
          <w:rFonts w:ascii="Arial" w:eastAsia="Arial" w:hAnsi="Arial" w:cs="Arial"/>
          <w:b/>
          <w:sz w:val="23"/>
          <w:szCs w:val="23"/>
        </w:rPr>
        <w:t>secondo scaglione IRPEF</w:t>
      </w:r>
      <w:r w:rsidRPr="000811CD">
        <w:rPr>
          <w:rFonts w:ascii="Arial" w:eastAsia="Arial" w:hAnsi="Arial" w:cs="Arial"/>
          <w:sz w:val="23"/>
          <w:szCs w:val="23"/>
        </w:rPr>
        <w:t xml:space="preserve">. Anche questa operazione, come il taglio di un punto dell’aliquota IRPEF, costerebbe </w:t>
      </w:r>
      <w:r w:rsidRPr="000811CD">
        <w:rPr>
          <w:rFonts w:ascii="Arial" w:eastAsia="Arial" w:hAnsi="Arial" w:cs="Arial"/>
          <w:b/>
          <w:sz w:val="23"/>
          <w:szCs w:val="23"/>
        </w:rPr>
        <w:t>circa 1,2 miliardi</w:t>
      </w:r>
      <w:r w:rsidRPr="000811CD">
        <w:rPr>
          <w:rFonts w:ascii="Arial" w:eastAsia="Arial" w:hAnsi="Arial" w:cs="Arial"/>
          <w:sz w:val="23"/>
          <w:szCs w:val="23"/>
        </w:rPr>
        <w:t>.</w:t>
      </w:r>
    </w:p>
    <w:p w14:paraId="26F338B0" w14:textId="77777777" w:rsidR="000811CD" w:rsidRPr="000811CD" w:rsidRDefault="000811CD" w:rsidP="000811CD">
      <w:pPr>
        <w:spacing w:after="0" w:line="240" w:lineRule="auto"/>
        <w:jc w:val="both"/>
        <w:rPr>
          <w:rFonts w:ascii="Arial" w:eastAsia="Arial" w:hAnsi="Arial" w:cs="Arial"/>
          <w:sz w:val="23"/>
          <w:szCs w:val="23"/>
        </w:rPr>
      </w:pPr>
    </w:p>
    <w:p w14:paraId="1E93022B" w14:textId="77777777" w:rsidR="00681A74" w:rsidRPr="000811CD" w:rsidRDefault="00681A74" w:rsidP="000811CD">
      <w:pPr>
        <w:spacing w:after="0" w:line="240" w:lineRule="auto"/>
        <w:jc w:val="both"/>
        <w:rPr>
          <w:rFonts w:ascii="Arial" w:eastAsia="Arial" w:hAnsi="Arial" w:cs="Arial"/>
          <w:b/>
          <w:sz w:val="23"/>
          <w:szCs w:val="23"/>
        </w:rPr>
      </w:pPr>
      <w:r w:rsidRPr="000811CD">
        <w:rPr>
          <w:rFonts w:ascii="Arial" w:eastAsia="Arial" w:hAnsi="Arial" w:cs="Arial"/>
          <w:b/>
          <w:sz w:val="23"/>
          <w:szCs w:val="23"/>
        </w:rPr>
        <w:t>TAGLIO IRPEF PER I LAVORATORI DIPENDENTI</w:t>
      </w:r>
    </w:p>
    <w:p w14:paraId="08C6F355" w14:textId="6300F8C6" w:rsidR="00681A74" w:rsidRDefault="00681A74" w:rsidP="000811CD">
      <w:pPr>
        <w:spacing w:after="0" w:line="240" w:lineRule="auto"/>
        <w:jc w:val="both"/>
        <w:rPr>
          <w:rFonts w:ascii="Arial" w:eastAsia="Arial" w:hAnsi="Arial" w:cs="Arial"/>
          <w:sz w:val="23"/>
          <w:szCs w:val="23"/>
        </w:rPr>
      </w:pPr>
      <w:r w:rsidRPr="000811CD">
        <w:rPr>
          <w:rFonts w:ascii="Arial" w:eastAsia="Arial" w:hAnsi="Arial" w:cs="Arial"/>
          <w:sz w:val="23"/>
          <w:szCs w:val="23"/>
        </w:rPr>
        <w:t xml:space="preserve">Nell’ipotesi di taglio di </w:t>
      </w:r>
      <w:r w:rsidRPr="000811CD">
        <w:rPr>
          <w:rFonts w:ascii="Arial" w:eastAsia="Arial" w:hAnsi="Arial" w:cs="Arial"/>
          <w:b/>
          <w:sz w:val="23"/>
          <w:szCs w:val="23"/>
        </w:rPr>
        <w:t>un punto percentuale</w:t>
      </w:r>
      <w:r w:rsidRPr="000811CD">
        <w:rPr>
          <w:rFonts w:ascii="Arial" w:eastAsia="Arial" w:hAnsi="Arial" w:cs="Arial"/>
          <w:sz w:val="23"/>
          <w:szCs w:val="23"/>
        </w:rPr>
        <w:t xml:space="preserve"> (dal 35% al 34%) dell’aliquota del secondo scaglione IRPEF, per i lavoratori dipendenti,</w:t>
      </w:r>
      <w:r w:rsidR="002834E4" w:rsidRPr="000811CD">
        <w:rPr>
          <w:rFonts w:ascii="Arial" w:eastAsia="Arial" w:hAnsi="Arial" w:cs="Arial"/>
          <w:sz w:val="23"/>
          <w:szCs w:val="23"/>
        </w:rPr>
        <w:t xml:space="preserve"> considerando il nuovo cuneo fiscale,</w:t>
      </w:r>
      <w:r w:rsidRPr="000811CD">
        <w:rPr>
          <w:rFonts w:ascii="Arial" w:eastAsia="Arial" w:hAnsi="Arial" w:cs="Arial"/>
          <w:sz w:val="23"/>
          <w:szCs w:val="23"/>
        </w:rPr>
        <w:t xml:space="preserve"> i</w:t>
      </w:r>
      <w:r w:rsidRPr="000811CD">
        <w:rPr>
          <w:rFonts w:ascii="Arial" w:eastAsia="Arial" w:hAnsi="Arial" w:cs="Arial"/>
          <w:b/>
          <w:sz w:val="23"/>
          <w:szCs w:val="23"/>
        </w:rPr>
        <w:t xml:space="preserve"> risparmi </w:t>
      </w:r>
      <w:r w:rsidRPr="000811CD">
        <w:rPr>
          <w:rFonts w:ascii="Arial" w:eastAsia="Arial" w:hAnsi="Arial" w:cs="Arial"/>
          <w:sz w:val="23"/>
          <w:szCs w:val="23"/>
        </w:rPr>
        <w:t>arriverebbero per quanti hanno una retribuzione lorda</w:t>
      </w:r>
      <w:r w:rsidR="002834E4" w:rsidRPr="000811CD">
        <w:rPr>
          <w:rFonts w:ascii="Arial" w:eastAsia="Arial" w:hAnsi="Arial" w:cs="Arial"/>
          <w:sz w:val="23"/>
          <w:szCs w:val="23"/>
        </w:rPr>
        <w:t xml:space="preserve"> superiore a 35mila euro. Ad esempio, in cor</w:t>
      </w:r>
      <w:r w:rsidR="00C84D91" w:rsidRPr="000811CD">
        <w:rPr>
          <w:rFonts w:ascii="Arial" w:eastAsia="Arial" w:hAnsi="Arial" w:cs="Arial"/>
          <w:sz w:val="23"/>
          <w:szCs w:val="23"/>
        </w:rPr>
        <w:t>r</w:t>
      </w:r>
      <w:r w:rsidR="002834E4" w:rsidRPr="000811CD">
        <w:rPr>
          <w:rFonts w:ascii="Arial" w:eastAsia="Arial" w:hAnsi="Arial" w:cs="Arial"/>
          <w:sz w:val="23"/>
          <w:szCs w:val="23"/>
        </w:rPr>
        <w:t>ispondenza di una retribuzione lorda</w:t>
      </w:r>
      <w:r w:rsidRPr="000811CD">
        <w:rPr>
          <w:rFonts w:ascii="Arial" w:eastAsia="Arial" w:hAnsi="Arial" w:cs="Arial"/>
          <w:sz w:val="23"/>
          <w:szCs w:val="23"/>
        </w:rPr>
        <w:t xml:space="preserve"> pari a </w:t>
      </w:r>
      <w:r w:rsidRPr="000811CD">
        <w:rPr>
          <w:rFonts w:ascii="Arial" w:eastAsia="Arial" w:hAnsi="Arial" w:cs="Arial"/>
          <w:b/>
          <w:sz w:val="23"/>
          <w:szCs w:val="23"/>
        </w:rPr>
        <w:t>40mila euro</w:t>
      </w:r>
      <w:r w:rsidR="002834E4" w:rsidRPr="000811CD">
        <w:rPr>
          <w:rFonts w:ascii="Arial" w:eastAsia="Arial" w:hAnsi="Arial" w:cs="Arial"/>
          <w:b/>
          <w:sz w:val="23"/>
          <w:szCs w:val="23"/>
        </w:rPr>
        <w:t xml:space="preserve"> il risparmio è pari a 543 euro su base annua</w:t>
      </w:r>
      <w:r w:rsidRPr="000811CD">
        <w:rPr>
          <w:rFonts w:ascii="Arial" w:eastAsia="Arial" w:hAnsi="Arial" w:cs="Arial"/>
          <w:sz w:val="23"/>
          <w:szCs w:val="23"/>
        </w:rPr>
        <w:t xml:space="preserve">, mentre quelli tra </w:t>
      </w:r>
      <w:r w:rsidRPr="000811CD">
        <w:rPr>
          <w:rFonts w:ascii="Arial" w:eastAsia="Arial" w:hAnsi="Arial" w:cs="Arial"/>
          <w:b/>
          <w:sz w:val="23"/>
          <w:szCs w:val="23"/>
        </w:rPr>
        <w:t>30 e 35mila euro</w:t>
      </w:r>
      <w:r w:rsidRPr="000811CD">
        <w:rPr>
          <w:rFonts w:ascii="Arial" w:eastAsia="Arial" w:hAnsi="Arial" w:cs="Arial"/>
          <w:sz w:val="23"/>
          <w:szCs w:val="23"/>
        </w:rPr>
        <w:t xml:space="preserve"> farebbero registrare un segno meno (</w:t>
      </w:r>
      <w:r w:rsidRPr="000811CD">
        <w:rPr>
          <w:rFonts w:ascii="Arial" w:eastAsia="Arial" w:hAnsi="Arial" w:cs="Arial"/>
          <w:b/>
          <w:sz w:val="23"/>
          <w:szCs w:val="23"/>
        </w:rPr>
        <w:t xml:space="preserve">rispettivamente -101 euro e </w:t>
      </w:r>
      <w:r w:rsidR="002834E4" w:rsidRPr="000811CD">
        <w:rPr>
          <w:rFonts w:ascii="Arial" w:eastAsia="Arial" w:hAnsi="Arial" w:cs="Arial"/>
          <w:b/>
          <w:sz w:val="23"/>
          <w:szCs w:val="23"/>
        </w:rPr>
        <w:t>-</w:t>
      </w:r>
      <w:r w:rsidRPr="000811CD">
        <w:rPr>
          <w:rFonts w:ascii="Arial" w:eastAsia="Arial" w:hAnsi="Arial" w:cs="Arial"/>
          <w:b/>
          <w:sz w:val="23"/>
          <w:szCs w:val="23"/>
        </w:rPr>
        <w:t>145 euro su base annua</w:t>
      </w:r>
      <w:r w:rsidRPr="000811CD">
        <w:rPr>
          <w:rFonts w:ascii="Arial" w:eastAsia="Arial" w:hAnsi="Arial" w:cs="Arial"/>
          <w:sz w:val="23"/>
          <w:szCs w:val="23"/>
        </w:rPr>
        <w:t>).</w:t>
      </w:r>
    </w:p>
    <w:p w14:paraId="44497F55" w14:textId="77777777" w:rsidR="000811CD" w:rsidRPr="000811CD" w:rsidRDefault="000811CD" w:rsidP="000811CD">
      <w:pPr>
        <w:spacing w:after="0" w:line="240" w:lineRule="auto"/>
        <w:jc w:val="both"/>
        <w:rPr>
          <w:rFonts w:ascii="Arial" w:eastAsia="Arial" w:hAnsi="Arial" w:cs="Arial"/>
          <w:sz w:val="23"/>
          <w:szCs w:val="23"/>
        </w:rPr>
      </w:pPr>
    </w:p>
    <w:p w14:paraId="5371B0D6" w14:textId="77777777" w:rsidR="00681A74" w:rsidRPr="000811CD" w:rsidRDefault="00681A74" w:rsidP="000811CD">
      <w:pPr>
        <w:spacing w:after="0" w:line="240" w:lineRule="auto"/>
        <w:jc w:val="both"/>
        <w:rPr>
          <w:rFonts w:ascii="Arial" w:eastAsia="Arial" w:hAnsi="Arial" w:cs="Arial"/>
          <w:sz w:val="23"/>
          <w:szCs w:val="23"/>
        </w:rPr>
      </w:pPr>
      <w:r w:rsidRPr="000811CD">
        <w:rPr>
          <w:rFonts w:ascii="Arial" w:eastAsia="Arial" w:hAnsi="Arial" w:cs="Arial"/>
          <w:sz w:val="23"/>
          <w:szCs w:val="23"/>
        </w:rPr>
        <w:t xml:space="preserve">Stesse dinamiche, secondo le simulazioni dei commercialisti, nell’ipotesi di un taglio di </w:t>
      </w:r>
      <w:r w:rsidRPr="000811CD">
        <w:rPr>
          <w:rFonts w:ascii="Arial" w:eastAsia="Arial" w:hAnsi="Arial" w:cs="Arial"/>
          <w:b/>
          <w:sz w:val="23"/>
          <w:szCs w:val="23"/>
        </w:rPr>
        <w:t xml:space="preserve">due punti dell’aliquota IRPEF </w:t>
      </w:r>
      <w:r w:rsidRPr="000811CD">
        <w:rPr>
          <w:rFonts w:ascii="Arial" w:eastAsia="Arial" w:hAnsi="Arial" w:cs="Arial"/>
          <w:sz w:val="23"/>
          <w:szCs w:val="23"/>
        </w:rPr>
        <w:t xml:space="preserve">(dal 35% al 33%): </w:t>
      </w:r>
      <w:r w:rsidRPr="000811CD">
        <w:rPr>
          <w:rFonts w:ascii="Arial" w:eastAsia="Arial" w:hAnsi="Arial" w:cs="Arial"/>
          <w:b/>
          <w:sz w:val="23"/>
          <w:szCs w:val="23"/>
        </w:rPr>
        <w:t>più 627euro</w:t>
      </w:r>
      <w:r w:rsidRPr="000811CD">
        <w:rPr>
          <w:rFonts w:ascii="Arial" w:eastAsia="Arial" w:hAnsi="Arial" w:cs="Arial"/>
          <w:sz w:val="23"/>
          <w:szCs w:val="23"/>
        </w:rPr>
        <w:t xml:space="preserve"> per le retribuzioni lorde pari a </w:t>
      </w:r>
      <w:r w:rsidRPr="000811CD">
        <w:rPr>
          <w:rFonts w:ascii="Arial" w:eastAsia="Arial" w:hAnsi="Arial" w:cs="Arial"/>
          <w:b/>
          <w:sz w:val="23"/>
          <w:szCs w:val="23"/>
        </w:rPr>
        <w:t>40mila euro</w:t>
      </w:r>
      <w:r w:rsidRPr="000811CD">
        <w:rPr>
          <w:rFonts w:ascii="Arial" w:eastAsia="Arial" w:hAnsi="Arial" w:cs="Arial"/>
          <w:sz w:val="23"/>
          <w:szCs w:val="23"/>
        </w:rPr>
        <w:t xml:space="preserve"> e </w:t>
      </w:r>
      <w:r w:rsidRPr="000811CD">
        <w:rPr>
          <w:rFonts w:ascii="Arial" w:eastAsia="Arial" w:hAnsi="Arial" w:cs="Arial"/>
          <w:b/>
          <w:sz w:val="23"/>
          <w:szCs w:val="23"/>
        </w:rPr>
        <w:t>-101 e -107euro</w:t>
      </w:r>
      <w:r w:rsidRPr="000811CD">
        <w:rPr>
          <w:rFonts w:ascii="Arial" w:eastAsia="Arial" w:hAnsi="Arial" w:cs="Arial"/>
          <w:sz w:val="23"/>
          <w:szCs w:val="23"/>
        </w:rPr>
        <w:t xml:space="preserve"> per quelle pari a </w:t>
      </w:r>
      <w:r w:rsidRPr="000811CD">
        <w:rPr>
          <w:rFonts w:ascii="Arial" w:eastAsia="Arial" w:hAnsi="Arial" w:cs="Arial"/>
          <w:b/>
          <w:sz w:val="23"/>
          <w:szCs w:val="23"/>
        </w:rPr>
        <w:t>30 e 35mila euro</w:t>
      </w:r>
      <w:r w:rsidRPr="000811CD">
        <w:rPr>
          <w:rFonts w:ascii="Arial" w:eastAsia="Arial" w:hAnsi="Arial" w:cs="Arial"/>
          <w:sz w:val="23"/>
          <w:szCs w:val="23"/>
        </w:rPr>
        <w:t xml:space="preserve">. </w:t>
      </w:r>
    </w:p>
    <w:p w14:paraId="4B99DAFB" w14:textId="77777777" w:rsidR="00681A74" w:rsidRPr="000811CD" w:rsidRDefault="00681A74" w:rsidP="000811CD">
      <w:pPr>
        <w:spacing w:after="0" w:line="240" w:lineRule="auto"/>
        <w:jc w:val="both"/>
        <w:rPr>
          <w:rFonts w:ascii="Arial" w:eastAsia="Arial" w:hAnsi="Arial" w:cs="Arial"/>
          <w:b/>
          <w:sz w:val="23"/>
          <w:szCs w:val="23"/>
        </w:rPr>
      </w:pPr>
    </w:p>
    <w:p w14:paraId="628B69DE" w14:textId="77777777" w:rsidR="000811CD" w:rsidRDefault="000811CD" w:rsidP="000811CD">
      <w:pPr>
        <w:spacing w:after="0" w:line="240" w:lineRule="auto"/>
        <w:jc w:val="both"/>
        <w:rPr>
          <w:rFonts w:ascii="Arial" w:eastAsia="Arial" w:hAnsi="Arial" w:cs="Arial"/>
          <w:b/>
          <w:color w:val="FF0000"/>
          <w:sz w:val="23"/>
          <w:szCs w:val="23"/>
        </w:rPr>
      </w:pPr>
    </w:p>
    <w:p w14:paraId="764084BA" w14:textId="77777777" w:rsidR="000811CD" w:rsidRDefault="000811CD" w:rsidP="000811CD">
      <w:pPr>
        <w:spacing w:after="0" w:line="240" w:lineRule="auto"/>
        <w:jc w:val="both"/>
        <w:rPr>
          <w:rFonts w:ascii="Arial" w:eastAsia="Arial" w:hAnsi="Arial" w:cs="Arial"/>
          <w:b/>
          <w:color w:val="FF0000"/>
          <w:sz w:val="23"/>
          <w:szCs w:val="23"/>
        </w:rPr>
      </w:pPr>
    </w:p>
    <w:p w14:paraId="6355ED58" w14:textId="77777777" w:rsidR="000811CD" w:rsidRDefault="000811CD" w:rsidP="000811CD">
      <w:pPr>
        <w:spacing w:after="0" w:line="240" w:lineRule="auto"/>
        <w:jc w:val="both"/>
        <w:rPr>
          <w:rFonts w:ascii="Arial" w:eastAsia="Arial" w:hAnsi="Arial" w:cs="Arial"/>
          <w:b/>
          <w:color w:val="FF0000"/>
          <w:sz w:val="23"/>
          <w:szCs w:val="23"/>
        </w:rPr>
      </w:pPr>
    </w:p>
    <w:p w14:paraId="7D7EA406" w14:textId="77777777" w:rsidR="000811CD" w:rsidRDefault="000811CD" w:rsidP="000811CD">
      <w:pPr>
        <w:spacing w:after="0" w:line="240" w:lineRule="auto"/>
        <w:jc w:val="both"/>
        <w:rPr>
          <w:rFonts w:ascii="Arial" w:eastAsia="Arial" w:hAnsi="Arial" w:cs="Arial"/>
          <w:b/>
          <w:color w:val="FF0000"/>
          <w:sz w:val="23"/>
          <w:szCs w:val="23"/>
        </w:rPr>
      </w:pPr>
    </w:p>
    <w:p w14:paraId="21B15495" w14:textId="77777777" w:rsidR="0087449E" w:rsidRDefault="0087449E" w:rsidP="000811CD">
      <w:pPr>
        <w:spacing w:after="0" w:line="240" w:lineRule="auto"/>
        <w:jc w:val="both"/>
        <w:rPr>
          <w:rFonts w:ascii="Arial" w:eastAsia="Arial" w:hAnsi="Arial" w:cs="Arial"/>
          <w:b/>
          <w:color w:val="FF0000"/>
          <w:sz w:val="23"/>
          <w:szCs w:val="23"/>
        </w:rPr>
      </w:pPr>
    </w:p>
    <w:p w14:paraId="6872B5D5" w14:textId="24D1DA52" w:rsidR="00681A74" w:rsidRDefault="00681A74" w:rsidP="000811CD">
      <w:pPr>
        <w:spacing w:after="0" w:line="240" w:lineRule="auto"/>
        <w:jc w:val="both"/>
        <w:rPr>
          <w:rFonts w:ascii="Arial" w:eastAsia="Arial" w:hAnsi="Arial" w:cs="Arial"/>
          <w:b/>
          <w:color w:val="FF0000"/>
          <w:sz w:val="23"/>
          <w:szCs w:val="23"/>
        </w:rPr>
      </w:pPr>
      <w:r w:rsidRPr="000811CD">
        <w:rPr>
          <w:rFonts w:ascii="Arial" w:eastAsia="Arial" w:hAnsi="Arial" w:cs="Arial"/>
          <w:b/>
          <w:color w:val="FF0000"/>
          <w:sz w:val="23"/>
          <w:szCs w:val="23"/>
        </w:rPr>
        <w:t>Ipotesi relative al nuovo taglio Irpef per i lavoratori dipendenti</w:t>
      </w:r>
      <w:r w:rsidR="008E5D33" w:rsidRPr="000811CD">
        <w:rPr>
          <w:rFonts w:ascii="Arial" w:eastAsia="Arial" w:hAnsi="Arial" w:cs="Arial"/>
          <w:b/>
          <w:color w:val="FF0000"/>
          <w:sz w:val="23"/>
          <w:szCs w:val="23"/>
        </w:rPr>
        <w:t>*</w:t>
      </w:r>
    </w:p>
    <w:p w14:paraId="38BF174B" w14:textId="77777777" w:rsidR="000811CD" w:rsidRPr="000811CD" w:rsidRDefault="000811CD" w:rsidP="000811CD">
      <w:pPr>
        <w:spacing w:after="0" w:line="240" w:lineRule="auto"/>
        <w:jc w:val="both"/>
        <w:rPr>
          <w:rFonts w:ascii="Arial" w:eastAsia="Arial" w:hAnsi="Arial" w:cs="Arial"/>
          <w:b/>
          <w:color w:val="FF0000"/>
          <w:sz w:val="23"/>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09"/>
        <w:gridCol w:w="1495"/>
        <w:gridCol w:w="1561"/>
        <w:gridCol w:w="1561"/>
      </w:tblGrid>
      <w:tr w:rsidR="00681A74" w:rsidRPr="000811CD" w14:paraId="24EE0D5E" w14:textId="77777777" w:rsidTr="007B6127">
        <w:trPr>
          <w:trHeight w:val="900"/>
        </w:trPr>
        <w:tc>
          <w:tcPr>
            <w:tcW w:w="0" w:type="auto"/>
            <w:shd w:val="clear" w:color="auto" w:fill="auto"/>
            <w:vAlign w:val="bottom"/>
          </w:tcPr>
          <w:p w14:paraId="13B6A6BD" w14:textId="77777777" w:rsidR="00681A74" w:rsidRPr="000811CD" w:rsidRDefault="00681A74" w:rsidP="000811CD">
            <w:pPr>
              <w:spacing w:after="0" w:line="240" w:lineRule="auto"/>
              <w:jc w:val="center"/>
              <w:rPr>
                <w:rFonts w:ascii="Arial" w:eastAsia="Arial" w:hAnsi="Arial" w:cs="Arial"/>
                <w:b/>
                <w:color w:val="000000"/>
                <w:sz w:val="23"/>
                <w:szCs w:val="23"/>
              </w:rPr>
            </w:pPr>
            <w:r w:rsidRPr="000811CD">
              <w:rPr>
                <w:rFonts w:ascii="Arial" w:eastAsia="Arial" w:hAnsi="Arial" w:cs="Arial"/>
                <w:b/>
                <w:color w:val="000000"/>
                <w:sz w:val="23"/>
                <w:szCs w:val="23"/>
              </w:rPr>
              <w:t xml:space="preserve">Retribuzione </w:t>
            </w:r>
          </w:p>
          <w:p w14:paraId="61276BE3" w14:textId="77777777" w:rsidR="00681A74" w:rsidRPr="000811CD" w:rsidRDefault="00681A74" w:rsidP="000811CD">
            <w:pPr>
              <w:spacing w:after="0" w:line="240" w:lineRule="auto"/>
              <w:jc w:val="center"/>
              <w:rPr>
                <w:rFonts w:ascii="Arial" w:eastAsia="Arial" w:hAnsi="Arial" w:cs="Arial"/>
                <w:b/>
                <w:color w:val="000000"/>
                <w:sz w:val="23"/>
                <w:szCs w:val="23"/>
              </w:rPr>
            </w:pPr>
            <w:r w:rsidRPr="000811CD">
              <w:rPr>
                <w:rFonts w:ascii="Arial" w:eastAsia="Arial" w:hAnsi="Arial" w:cs="Arial"/>
                <w:b/>
                <w:color w:val="000000"/>
                <w:sz w:val="23"/>
                <w:szCs w:val="23"/>
              </w:rPr>
              <w:t>lorda</w:t>
            </w:r>
          </w:p>
        </w:tc>
        <w:tc>
          <w:tcPr>
            <w:tcW w:w="0" w:type="auto"/>
            <w:shd w:val="clear" w:color="auto" w:fill="auto"/>
            <w:vAlign w:val="bottom"/>
          </w:tcPr>
          <w:p w14:paraId="4062CB64" w14:textId="77777777" w:rsidR="00681A74" w:rsidRPr="000811CD" w:rsidRDefault="00681A74" w:rsidP="000811CD">
            <w:pPr>
              <w:spacing w:after="0" w:line="240" w:lineRule="auto"/>
              <w:jc w:val="center"/>
              <w:rPr>
                <w:rFonts w:ascii="Arial" w:eastAsia="Arial" w:hAnsi="Arial" w:cs="Arial"/>
                <w:b/>
                <w:color w:val="000000"/>
                <w:sz w:val="23"/>
                <w:szCs w:val="23"/>
              </w:rPr>
            </w:pPr>
            <w:r w:rsidRPr="000811CD">
              <w:rPr>
                <w:rFonts w:ascii="Arial" w:eastAsia="Arial" w:hAnsi="Arial" w:cs="Arial"/>
                <w:b/>
                <w:color w:val="000000"/>
                <w:sz w:val="23"/>
                <w:szCs w:val="23"/>
              </w:rPr>
              <w:t>Reddito</w:t>
            </w:r>
          </w:p>
          <w:p w14:paraId="292192B2" w14:textId="77777777" w:rsidR="00681A74" w:rsidRPr="000811CD" w:rsidRDefault="00681A74" w:rsidP="000811CD">
            <w:pPr>
              <w:spacing w:after="0" w:line="240" w:lineRule="auto"/>
              <w:jc w:val="center"/>
              <w:rPr>
                <w:rFonts w:ascii="Arial" w:eastAsia="Arial" w:hAnsi="Arial" w:cs="Arial"/>
                <w:b/>
                <w:color w:val="000000"/>
                <w:sz w:val="23"/>
                <w:szCs w:val="23"/>
              </w:rPr>
            </w:pPr>
            <w:r w:rsidRPr="000811CD">
              <w:rPr>
                <w:rFonts w:ascii="Arial" w:eastAsia="Arial" w:hAnsi="Arial" w:cs="Arial"/>
                <w:b/>
                <w:color w:val="000000"/>
                <w:sz w:val="23"/>
                <w:szCs w:val="23"/>
              </w:rPr>
              <w:t>imponibile</w:t>
            </w:r>
          </w:p>
          <w:p w14:paraId="08058890" w14:textId="77777777" w:rsidR="00681A74" w:rsidRPr="000811CD" w:rsidRDefault="00681A74" w:rsidP="000811CD">
            <w:pPr>
              <w:spacing w:after="0" w:line="240" w:lineRule="auto"/>
              <w:jc w:val="center"/>
              <w:rPr>
                <w:rFonts w:ascii="Arial" w:eastAsia="Arial" w:hAnsi="Arial" w:cs="Arial"/>
                <w:b/>
                <w:color w:val="000000"/>
                <w:sz w:val="23"/>
                <w:szCs w:val="23"/>
              </w:rPr>
            </w:pPr>
            <w:r w:rsidRPr="000811CD">
              <w:rPr>
                <w:rFonts w:ascii="Arial" w:eastAsia="Arial" w:hAnsi="Arial" w:cs="Arial"/>
                <w:b/>
                <w:color w:val="000000"/>
                <w:sz w:val="23"/>
                <w:szCs w:val="23"/>
              </w:rPr>
              <w:t>2025</w:t>
            </w:r>
          </w:p>
        </w:tc>
        <w:tc>
          <w:tcPr>
            <w:tcW w:w="0" w:type="auto"/>
            <w:shd w:val="clear" w:color="auto" w:fill="auto"/>
            <w:vAlign w:val="bottom"/>
          </w:tcPr>
          <w:p w14:paraId="5754C43E" w14:textId="77777777" w:rsidR="00681A74" w:rsidRPr="000811CD" w:rsidRDefault="00681A74" w:rsidP="000811CD">
            <w:pPr>
              <w:spacing w:after="0" w:line="240" w:lineRule="auto"/>
              <w:jc w:val="center"/>
              <w:rPr>
                <w:rFonts w:ascii="Arial" w:eastAsia="Arial" w:hAnsi="Arial" w:cs="Arial"/>
                <w:b/>
                <w:color w:val="000000"/>
                <w:sz w:val="23"/>
                <w:szCs w:val="23"/>
              </w:rPr>
            </w:pPr>
            <w:r w:rsidRPr="000811CD">
              <w:rPr>
                <w:rFonts w:ascii="Arial" w:eastAsia="Arial" w:hAnsi="Arial" w:cs="Arial"/>
                <w:b/>
                <w:color w:val="000000"/>
                <w:sz w:val="23"/>
                <w:szCs w:val="23"/>
              </w:rPr>
              <w:t>1° ipotesi</w:t>
            </w:r>
          </w:p>
          <w:p w14:paraId="69F966BF" w14:textId="77777777" w:rsidR="00681A74" w:rsidRPr="000811CD" w:rsidRDefault="00681A74" w:rsidP="000811CD">
            <w:pPr>
              <w:spacing w:after="0" w:line="240" w:lineRule="auto"/>
              <w:jc w:val="center"/>
              <w:rPr>
                <w:rFonts w:ascii="Arial" w:eastAsia="Arial" w:hAnsi="Arial" w:cs="Arial"/>
                <w:b/>
                <w:color w:val="000000"/>
                <w:sz w:val="23"/>
                <w:szCs w:val="23"/>
              </w:rPr>
            </w:pPr>
            <w:r w:rsidRPr="000811CD">
              <w:rPr>
                <w:rFonts w:ascii="Arial" w:eastAsia="Arial" w:hAnsi="Arial" w:cs="Arial"/>
                <w:b/>
                <w:color w:val="000000"/>
                <w:sz w:val="23"/>
                <w:szCs w:val="23"/>
              </w:rPr>
              <w:t xml:space="preserve">Riduzione </w:t>
            </w:r>
          </w:p>
          <w:p w14:paraId="1FE7A0A1" w14:textId="77777777" w:rsidR="00681A74" w:rsidRPr="000811CD" w:rsidRDefault="00681A74" w:rsidP="000811CD">
            <w:pPr>
              <w:spacing w:after="0" w:line="240" w:lineRule="auto"/>
              <w:jc w:val="center"/>
              <w:rPr>
                <w:rFonts w:ascii="Arial" w:eastAsia="Arial" w:hAnsi="Arial" w:cs="Arial"/>
                <w:b/>
                <w:color w:val="000000"/>
                <w:sz w:val="23"/>
                <w:szCs w:val="23"/>
              </w:rPr>
            </w:pPr>
            <w:r w:rsidRPr="000811CD">
              <w:rPr>
                <w:rFonts w:ascii="Arial" w:eastAsia="Arial" w:hAnsi="Arial" w:cs="Arial"/>
                <w:b/>
                <w:color w:val="000000"/>
                <w:sz w:val="23"/>
                <w:szCs w:val="23"/>
              </w:rPr>
              <w:t xml:space="preserve">Aliquota </w:t>
            </w:r>
          </w:p>
          <w:p w14:paraId="140A01E7" w14:textId="77777777" w:rsidR="00681A74" w:rsidRPr="000811CD" w:rsidRDefault="00681A74" w:rsidP="000811CD">
            <w:pPr>
              <w:spacing w:after="0" w:line="240" w:lineRule="auto"/>
              <w:jc w:val="center"/>
              <w:rPr>
                <w:rFonts w:ascii="Arial" w:eastAsia="Arial" w:hAnsi="Arial" w:cs="Arial"/>
                <w:b/>
                <w:color w:val="000000"/>
                <w:sz w:val="23"/>
                <w:szCs w:val="23"/>
              </w:rPr>
            </w:pPr>
            <w:proofErr w:type="gramStart"/>
            <w:r w:rsidRPr="000811CD">
              <w:rPr>
                <w:rFonts w:ascii="Arial" w:eastAsia="Arial" w:hAnsi="Arial" w:cs="Arial"/>
                <w:b/>
                <w:color w:val="000000"/>
                <w:sz w:val="23"/>
                <w:szCs w:val="23"/>
              </w:rPr>
              <w:t>2°</w:t>
            </w:r>
            <w:proofErr w:type="gramEnd"/>
            <w:r w:rsidRPr="000811CD">
              <w:rPr>
                <w:rFonts w:ascii="Arial" w:eastAsia="Arial" w:hAnsi="Arial" w:cs="Arial"/>
                <w:b/>
                <w:color w:val="000000"/>
                <w:sz w:val="23"/>
                <w:szCs w:val="23"/>
              </w:rPr>
              <w:t xml:space="preserve"> scaglione </w:t>
            </w:r>
          </w:p>
          <w:p w14:paraId="5EF7C459" w14:textId="77777777" w:rsidR="00681A74" w:rsidRPr="000811CD" w:rsidRDefault="00681A74" w:rsidP="000811CD">
            <w:pPr>
              <w:spacing w:after="0" w:line="240" w:lineRule="auto"/>
              <w:jc w:val="center"/>
              <w:rPr>
                <w:rFonts w:ascii="Arial" w:eastAsia="Arial" w:hAnsi="Arial" w:cs="Arial"/>
                <w:b/>
                <w:color w:val="000000"/>
                <w:sz w:val="23"/>
                <w:szCs w:val="23"/>
              </w:rPr>
            </w:pPr>
            <w:r w:rsidRPr="000811CD">
              <w:rPr>
                <w:rFonts w:ascii="Arial" w:eastAsia="Arial" w:hAnsi="Arial" w:cs="Arial"/>
                <w:b/>
                <w:color w:val="000000"/>
                <w:sz w:val="23"/>
                <w:szCs w:val="23"/>
              </w:rPr>
              <w:t>al 34%</w:t>
            </w:r>
          </w:p>
        </w:tc>
        <w:tc>
          <w:tcPr>
            <w:tcW w:w="0" w:type="auto"/>
            <w:shd w:val="clear" w:color="auto" w:fill="auto"/>
            <w:vAlign w:val="bottom"/>
          </w:tcPr>
          <w:p w14:paraId="62346478" w14:textId="77777777" w:rsidR="00681A74" w:rsidRPr="000811CD" w:rsidRDefault="00681A74" w:rsidP="000811CD">
            <w:pPr>
              <w:spacing w:after="0" w:line="240" w:lineRule="auto"/>
              <w:jc w:val="center"/>
              <w:rPr>
                <w:rFonts w:ascii="Arial" w:eastAsia="Arial" w:hAnsi="Arial" w:cs="Arial"/>
                <w:b/>
                <w:color w:val="000000"/>
                <w:sz w:val="23"/>
                <w:szCs w:val="23"/>
              </w:rPr>
            </w:pPr>
            <w:r w:rsidRPr="000811CD">
              <w:rPr>
                <w:rFonts w:ascii="Arial" w:eastAsia="Arial" w:hAnsi="Arial" w:cs="Arial"/>
                <w:b/>
                <w:color w:val="000000"/>
                <w:sz w:val="23"/>
                <w:szCs w:val="23"/>
              </w:rPr>
              <w:t>2° ipotesi</w:t>
            </w:r>
          </w:p>
          <w:p w14:paraId="0EFF3D24" w14:textId="77777777" w:rsidR="00681A74" w:rsidRPr="000811CD" w:rsidRDefault="00681A74" w:rsidP="000811CD">
            <w:pPr>
              <w:spacing w:after="0" w:line="240" w:lineRule="auto"/>
              <w:jc w:val="center"/>
              <w:rPr>
                <w:rFonts w:ascii="Arial" w:eastAsia="Arial" w:hAnsi="Arial" w:cs="Arial"/>
                <w:b/>
                <w:color w:val="000000"/>
                <w:sz w:val="23"/>
                <w:szCs w:val="23"/>
              </w:rPr>
            </w:pPr>
            <w:r w:rsidRPr="000811CD">
              <w:rPr>
                <w:rFonts w:ascii="Arial" w:eastAsia="Arial" w:hAnsi="Arial" w:cs="Arial"/>
                <w:b/>
                <w:color w:val="000000"/>
                <w:sz w:val="23"/>
                <w:szCs w:val="23"/>
              </w:rPr>
              <w:t xml:space="preserve">Riduzione </w:t>
            </w:r>
          </w:p>
          <w:p w14:paraId="70D956FB" w14:textId="77777777" w:rsidR="00681A74" w:rsidRPr="000811CD" w:rsidRDefault="00681A74" w:rsidP="000811CD">
            <w:pPr>
              <w:spacing w:after="0" w:line="240" w:lineRule="auto"/>
              <w:jc w:val="center"/>
              <w:rPr>
                <w:rFonts w:ascii="Arial" w:eastAsia="Arial" w:hAnsi="Arial" w:cs="Arial"/>
                <w:b/>
                <w:color w:val="000000"/>
                <w:sz w:val="23"/>
                <w:szCs w:val="23"/>
              </w:rPr>
            </w:pPr>
            <w:r w:rsidRPr="000811CD">
              <w:rPr>
                <w:rFonts w:ascii="Arial" w:eastAsia="Arial" w:hAnsi="Arial" w:cs="Arial"/>
                <w:b/>
                <w:color w:val="000000"/>
                <w:sz w:val="23"/>
                <w:szCs w:val="23"/>
              </w:rPr>
              <w:t xml:space="preserve">Aliquota </w:t>
            </w:r>
          </w:p>
          <w:p w14:paraId="5CEAD145" w14:textId="77777777" w:rsidR="00681A74" w:rsidRPr="000811CD" w:rsidRDefault="00681A74" w:rsidP="000811CD">
            <w:pPr>
              <w:spacing w:after="0" w:line="240" w:lineRule="auto"/>
              <w:jc w:val="center"/>
              <w:rPr>
                <w:rFonts w:ascii="Arial" w:eastAsia="Arial" w:hAnsi="Arial" w:cs="Arial"/>
                <w:b/>
                <w:color w:val="000000"/>
                <w:sz w:val="23"/>
                <w:szCs w:val="23"/>
              </w:rPr>
            </w:pPr>
            <w:proofErr w:type="gramStart"/>
            <w:r w:rsidRPr="000811CD">
              <w:rPr>
                <w:rFonts w:ascii="Arial" w:eastAsia="Arial" w:hAnsi="Arial" w:cs="Arial"/>
                <w:b/>
                <w:color w:val="000000"/>
                <w:sz w:val="23"/>
                <w:szCs w:val="23"/>
              </w:rPr>
              <w:t>2°</w:t>
            </w:r>
            <w:proofErr w:type="gramEnd"/>
            <w:r w:rsidRPr="000811CD">
              <w:rPr>
                <w:rFonts w:ascii="Arial" w:eastAsia="Arial" w:hAnsi="Arial" w:cs="Arial"/>
                <w:b/>
                <w:color w:val="000000"/>
                <w:sz w:val="23"/>
                <w:szCs w:val="23"/>
              </w:rPr>
              <w:t xml:space="preserve"> scaglione </w:t>
            </w:r>
          </w:p>
          <w:p w14:paraId="376B2819" w14:textId="77777777" w:rsidR="00681A74" w:rsidRPr="000811CD" w:rsidRDefault="00681A74" w:rsidP="000811CD">
            <w:pPr>
              <w:spacing w:after="0" w:line="240" w:lineRule="auto"/>
              <w:jc w:val="center"/>
              <w:rPr>
                <w:rFonts w:ascii="Arial" w:eastAsia="Arial" w:hAnsi="Arial" w:cs="Arial"/>
                <w:b/>
                <w:color w:val="000000"/>
                <w:sz w:val="23"/>
                <w:szCs w:val="23"/>
              </w:rPr>
            </w:pPr>
            <w:r w:rsidRPr="000811CD">
              <w:rPr>
                <w:rFonts w:ascii="Arial" w:eastAsia="Arial" w:hAnsi="Arial" w:cs="Arial"/>
                <w:b/>
                <w:color w:val="000000"/>
                <w:sz w:val="23"/>
                <w:szCs w:val="23"/>
              </w:rPr>
              <w:t>al 33%</w:t>
            </w:r>
          </w:p>
        </w:tc>
      </w:tr>
      <w:tr w:rsidR="00681A74" w:rsidRPr="000811CD" w14:paraId="6A23890E" w14:textId="77777777" w:rsidTr="007B6127">
        <w:trPr>
          <w:trHeight w:val="300"/>
        </w:trPr>
        <w:tc>
          <w:tcPr>
            <w:tcW w:w="0" w:type="auto"/>
            <w:shd w:val="clear" w:color="auto" w:fill="auto"/>
            <w:vAlign w:val="bottom"/>
          </w:tcPr>
          <w:p w14:paraId="5B839129" w14:textId="77777777" w:rsidR="00681A74" w:rsidRPr="000811CD" w:rsidRDefault="00681A74" w:rsidP="000811CD">
            <w:pPr>
              <w:spacing w:after="0" w:line="240" w:lineRule="auto"/>
              <w:rPr>
                <w:rFonts w:ascii="Arial" w:eastAsia="Arial" w:hAnsi="Arial" w:cs="Arial"/>
                <w:color w:val="000000"/>
                <w:sz w:val="23"/>
                <w:szCs w:val="23"/>
              </w:rPr>
            </w:pPr>
            <w:r w:rsidRPr="000811CD">
              <w:rPr>
                <w:rFonts w:ascii="Arial" w:eastAsia="Arial" w:hAnsi="Arial" w:cs="Arial"/>
                <w:color w:val="000000"/>
                <w:sz w:val="23"/>
                <w:szCs w:val="23"/>
              </w:rPr>
              <w:t xml:space="preserve">         30.000 </w:t>
            </w:r>
          </w:p>
        </w:tc>
        <w:tc>
          <w:tcPr>
            <w:tcW w:w="0" w:type="auto"/>
            <w:shd w:val="clear" w:color="auto" w:fill="auto"/>
            <w:vAlign w:val="bottom"/>
          </w:tcPr>
          <w:p w14:paraId="6164ACB5" w14:textId="77777777" w:rsidR="00681A74" w:rsidRPr="000811CD" w:rsidRDefault="00681A74" w:rsidP="000811CD">
            <w:pPr>
              <w:spacing w:after="0" w:line="240" w:lineRule="auto"/>
              <w:rPr>
                <w:rFonts w:ascii="Arial" w:eastAsia="Arial" w:hAnsi="Arial" w:cs="Arial"/>
                <w:color w:val="000000"/>
                <w:sz w:val="23"/>
                <w:szCs w:val="23"/>
              </w:rPr>
            </w:pPr>
            <w:r w:rsidRPr="000811CD">
              <w:rPr>
                <w:rFonts w:ascii="Arial" w:eastAsia="Arial" w:hAnsi="Arial" w:cs="Arial"/>
                <w:color w:val="000000"/>
                <w:sz w:val="23"/>
                <w:szCs w:val="23"/>
              </w:rPr>
              <w:t xml:space="preserve">         27.243 </w:t>
            </w:r>
          </w:p>
        </w:tc>
        <w:tc>
          <w:tcPr>
            <w:tcW w:w="0" w:type="auto"/>
            <w:shd w:val="clear" w:color="auto" w:fill="auto"/>
            <w:vAlign w:val="bottom"/>
          </w:tcPr>
          <w:p w14:paraId="6E427B49" w14:textId="43637BB2" w:rsidR="00681A74" w:rsidRPr="000811CD" w:rsidRDefault="00681A74" w:rsidP="000811CD">
            <w:pPr>
              <w:spacing w:after="0" w:line="240" w:lineRule="auto"/>
              <w:jc w:val="center"/>
              <w:rPr>
                <w:rFonts w:ascii="Arial" w:eastAsia="Arial" w:hAnsi="Arial" w:cs="Arial"/>
                <w:color w:val="000000"/>
                <w:sz w:val="23"/>
                <w:szCs w:val="23"/>
              </w:rPr>
            </w:pPr>
            <w:r w:rsidRPr="000811CD">
              <w:rPr>
                <w:rFonts w:ascii="Arial" w:eastAsia="Arial" w:hAnsi="Arial" w:cs="Arial"/>
                <w:color w:val="000000"/>
                <w:sz w:val="23"/>
                <w:szCs w:val="23"/>
              </w:rPr>
              <w:t>-101</w:t>
            </w:r>
          </w:p>
        </w:tc>
        <w:tc>
          <w:tcPr>
            <w:tcW w:w="0" w:type="auto"/>
            <w:shd w:val="clear" w:color="auto" w:fill="auto"/>
            <w:vAlign w:val="bottom"/>
          </w:tcPr>
          <w:p w14:paraId="07809011" w14:textId="5A8D331B" w:rsidR="00681A74" w:rsidRPr="000811CD" w:rsidRDefault="00681A74" w:rsidP="000811CD">
            <w:pPr>
              <w:spacing w:after="0" w:line="240" w:lineRule="auto"/>
              <w:jc w:val="center"/>
              <w:rPr>
                <w:rFonts w:ascii="Arial" w:eastAsia="Arial" w:hAnsi="Arial" w:cs="Arial"/>
                <w:color w:val="000000"/>
                <w:sz w:val="23"/>
                <w:szCs w:val="23"/>
              </w:rPr>
            </w:pPr>
            <w:r w:rsidRPr="000811CD">
              <w:rPr>
                <w:rFonts w:ascii="Arial" w:eastAsia="Arial" w:hAnsi="Arial" w:cs="Arial"/>
                <w:color w:val="000000"/>
                <w:sz w:val="23"/>
                <w:szCs w:val="23"/>
              </w:rPr>
              <w:t>-101</w:t>
            </w:r>
          </w:p>
        </w:tc>
      </w:tr>
      <w:tr w:rsidR="00681A74" w:rsidRPr="000811CD" w14:paraId="536AE09B" w14:textId="77777777" w:rsidTr="007B6127">
        <w:trPr>
          <w:trHeight w:val="300"/>
        </w:trPr>
        <w:tc>
          <w:tcPr>
            <w:tcW w:w="0" w:type="auto"/>
            <w:shd w:val="clear" w:color="auto" w:fill="auto"/>
            <w:vAlign w:val="bottom"/>
          </w:tcPr>
          <w:p w14:paraId="704DD6B8" w14:textId="77777777" w:rsidR="00681A74" w:rsidRPr="000811CD" w:rsidRDefault="00681A74" w:rsidP="000811CD">
            <w:pPr>
              <w:spacing w:after="0" w:line="240" w:lineRule="auto"/>
              <w:rPr>
                <w:rFonts w:ascii="Arial" w:eastAsia="Arial" w:hAnsi="Arial" w:cs="Arial"/>
                <w:color w:val="000000"/>
                <w:sz w:val="23"/>
                <w:szCs w:val="23"/>
              </w:rPr>
            </w:pPr>
            <w:r w:rsidRPr="000811CD">
              <w:rPr>
                <w:rFonts w:ascii="Arial" w:eastAsia="Arial" w:hAnsi="Arial" w:cs="Arial"/>
                <w:color w:val="000000"/>
                <w:sz w:val="23"/>
                <w:szCs w:val="23"/>
              </w:rPr>
              <w:t xml:space="preserve">         35.000 </w:t>
            </w:r>
          </w:p>
        </w:tc>
        <w:tc>
          <w:tcPr>
            <w:tcW w:w="0" w:type="auto"/>
            <w:shd w:val="clear" w:color="auto" w:fill="auto"/>
            <w:vAlign w:val="bottom"/>
          </w:tcPr>
          <w:p w14:paraId="75333B9D" w14:textId="77777777" w:rsidR="00681A74" w:rsidRPr="000811CD" w:rsidRDefault="00681A74" w:rsidP="000811CD">
            <w:pPr>
              <w:spacing w:after="0" w:line="240" w:lineRule="auto"/>
              <w:rPr>
                <w:rFonts w:ascii="Arial" w:eastAsia="Arial" w:hAnsi="Arial" w:cs="Arial"/>
                <w:color w:val="000000"/>
                <w:sz w:val="23"/>
                <w:szCs w:val="23"/>
              </w:rPr>
            </w:pPr>
            <w:r w:rsidRPr="000811CD">
              <w:rPr>
                <w:rFonts w:ascii="Arial" w:eastAsia="Arial" w:hAnsi="Arial" w:cs="Arial"/>
                <w:color w:val="000000"/>
                <w:sz w:val="23"/>
                <w:szCs w:val="23"/>
              </w:rPr>
              <w:t xml:space="preserve">         31.784 </w:t>
            </w:r>
          </w:p>
        </w:tc>
        <w:tc>
          <w:tcPr>
            <w:tcW w:w="0" w:type="auto"/>
            <w:shd w:val="clear" w:color="auto" w:fill="auto"/>
            <w:vAlign w:val="bottom"/>
          </w:tcPr>
          <w:p w14:paraId="4982F018" w14:textId="75EE6BAC" w:rsidR="00681A74" w:rsidRPr="000811CD" w:rsidRDefault="00681A74" w:rsidP="000811CD">
            <w:pPr>
              <w:spacing w:after="0" w:line="240" w:lineRule="auto"/>
              <w:jc w:val="center"/>
              <w:rPr>
                <w:rFonts w:ascii="Arial" w:eastAsia="Arial" w:hAnsi="Arial" w:cs="Arial"/>
                <w:color w:val="000000"/>
                <w:sz w:val="23"/>
                <w:szCs w:val="23"/>
              </w:rPr>
            </w:pPr>
            <w:r w:rsidRPr="000811CD">
              <w:rPr>
                <w:rFonts w:ascii="Arial" w:eastAsia="Arial" w:hAnsi="Arial" w:cs="Arial"/>
                <w:color w:val="000000"/>
                <w:sz w:val="23"/>
                <w:szCs w:val="23"/>
              </w:rPr>
              <w:t>-145</w:t>
            </w:r>
          </w:p>
        </w:tc>
        <w:tc>
          <w:tcPr>
            <w:tcW w:w="0" w:type="auto"/>
            <w:shd w:val="clear" w:color="auto" w:fill="auto"/>
            <w:vAlign w:val="bottom"/>
          </w:tcPr>
          <w:p w14:paraId="3F419E83" w14:textId="56A58FA8" w:rsidR="00681A74" w:rsidRPr="000811CD" w:rsidRDefault="00681A74" w:rsidP="000811CD">
            <w:pPr>
              <w:spacing w:after="0" w:line="240" w:lineRule="auto"/>
              <w:jc w:val="center"/>
              <w:rPr>
                <w:rFonts w:ascii="Arial" w:eastAsia="Arial" w:hAnsi="Arial" w:cs="Arial"/>
                <w:color w:val="000000"/>
                <w:sz w:val="23"/>
                <w:szCs w:val="23"/>
              </w:rPr>
            </w:pPr>
            <w:r w:rsidRPr="000811CD">
              <w:rPr>
                <w:rFonts w:ascii="Arial" w:eastAsia="Arial" w:hAnsi="Arial" w:cs="Arial"/>
                <w:color w:val="000000"/>
                <w:sz w:val="23"/>
                <w:szCs w:val="23"/>
              </w:rPr>
              <w:t>-107</w:t>
            </w:r>
          </w:p>
        </w:tc>
      </w:tr>
      <w:tr w:rsidR="00681A74" w:rsidRPr="000811CD" w14:paraId="1F3A8FDF" w14:textId="77777777" w:rsidTr="007B6127">
        <w:trPr>
          <w:trHeight w:val="300"/>
        </w:trPr>
        <w:tc>
          <w:tcPr>
            <w:tcW w:w="0" w:type="auto"/>
            <w:shd w:val="clear" w:color="auto" w:fill="auto"/>
            <w:vAlign w:val="bottom"/>
          </w:tcPr>
          <w:p w14:paraId="46376C0E" w14:textId="77777777" w:rsidR="00681A74" w:rsidRPr="000811CD" w:rsidRDefault="00681A74" w:rsidP="000811CD">
            <w:pPr>
              <w:spacing w:after="0" w:line="240" w:lineRule="auto"/>
              <w:rPr>
                <w:rFonts w:ascii="Arial" w:eastAsia="Arial" w:hAnsi="Arial" w:cs="Arial"/>
                <w:color w:val="000000"/>
                <w:sz w:val="23"/>
                <w:szCs w:val="23"/>
              </w:rPr>
            </w:pPr>
            <w:r w:rsidRPr="000811CD">
              <w:rPr>
                <w:rFonts w:ascii="Arial" w:eastAsia="Arial" w:hAnsi="Arial" w:cs="Arial"/>
                <w:color w:val="000000"/>
                <w:sz w:val="23"/>
                <w:szCs w:val="23"/>
              </w:rPr>
              <w:t xml:space="preserve">         40.000 </w:t>
            </w:r>
          </w:p>
        </w:tc>
        <w:tc>
          <w:tcPr>
            <w:tcW w:w="0" w:type="auto"/>
            <w:shd w:val="clear" w:color="auto" w:fill="auto"/>
            <w:vAlign w:val="bottom"/>
          </w:tcPr>
          <w:p w14:paraId="57393571" w14:textId="77777777" w:rsidR="00681A74" w:rsidRPr="000811CD" w:rsidRDefault="00681A74" w:rsidP="000811CD">
            <w:pPr>
              <w:spacing w:after="0" w:line="240" w:lineRule="auto"/>
              <w:rPr>
                <w:rFonts w:ascii="Arial" w:eastAsia="Arial" w:hAnsi="Arial" w:cs="Arial"/>
                <w:color w:val="000000"/>
                <w:sz w:val="23"/>
                <w:szCs w:val="23"/>
              </w:rPr>
            </w:pPr>
            <w:r w:rsidRPr="000811CD">
              <w:rPr>
                <w:rFonts w:ascii="Arial" w:eastAsia="Arial" w:hAnsi="Arial" w:cs="Arial"/>
                <w:color w:val="000000"/>
                <w:sz w:val="23"/>
                <w:szCs w:val="23"/>
              </w:rPr>
              <w:t xml:space="preserve">         36.324 </w:t>
            </w:r>
          </w:p>
        </w:tc>
        <w:tc>
          <w:tcPr>
            <w:tcW w:w="0" w:type="auto"/>
            <w:shd w:val="clear" w:color="auto" w:fill="auto"/>
            <w:vAlign w:val="bottom"/>
          </w:tcPr>
          <w:p w14:paraId="48C42085" w14:textId="288508B5" w:rsidR="00681A74" w:rsidRPr="000811CD" w:rsidRDefault="00681A74" w:rsidP="000811CD">
            <w:pPr>
              <w:spacing w:after="0" w:line="240" w:lineRule="auto"/>
              <w:jc w:val="center"/>
              <w:rPr>
                <w:rFonts w:ascii="Arial" w:eastAsia="Arial" w:hAnsi="Arial" w:cs="Arial"/>
                <w:color w:val="000000"/>
                <w:sz w:val="23"/>
                <w:szCs w:val="23"/>
              </w:rPr>
            </w:pPr>
            <w:r w:rsidRPr="000811CD">
              <w:rPr>
                <w:rFonts w:ascii="Arial" w:eastAsia="Arial" w:hAnsi="Arial" w:cs="Arial"/>
                <w:color w:val="000000"/>
                <w:sz w:val="23"/>
                <w:szCs w:val="23"/>
              </w:rPr>
              <w:t>543</w:t>
            </w:r>
          </w:p>
        </w:tc>
        <w:tc>
          <w:tcPr>
            <w:tcW w:w="0" w:type="auto"/>
            <w:shd w:val="clear" w:color="auto" w:fill="auto"/>
            <w:vAlign w:val="bottom"/>
          </w:tcPr>
          <w:p w14:paraId="27205A72" w14:textId="12ABD815" w:rsidR="00681A74" w:rsidRPr="000811CD" w:rsidRDefault="00681A74" w:rsidP="000811CD">
            <w:pPr>
              <w:spacing w:after="0" w:line="240" w:lineRule="auto"/>
              <w:jc w:val="center"/>
              <w:rPr>
                <w:rFonts w:ascii="Arial" w:eastAsia="Arial" w:hAnsi="Arial" w:cs="Arial"/>
                <w:color w:val="000000"/>
                <w:sz w:val="23"/>
                <w:szCs w:val="23"/>
              </w:rPr>
            </w:pPr>
            <w:r w:rsidRPr="000811CD">
              <w:rPr>
                <w:rFonts w:ascii="Arial" w:eastAsia="Arial" w:hAnsi="Arial" w:cs="Arial"/>
                <w:color w:val="000000"/>
                <w:sz w:val="23"/>
                <w:szCs w:val="23"/>
              </w:rPr>
              <w:t>627</w:t>
            </w:r>
          </w:p>
        </w:tc>
      </w:tr>
      <w:tr w:rsidR="00681A74" w:rsidRPr="000811CD" w14:paraId="539057E3" w14:textId="77777777" w:rsidTr="007B6127">
        <w:trPr>
          <w:trHeight w:val="300"/>
        </w:trPr>
        <w:tc>
          <w:tcPr>
            <w:tcW w:w="0" w:type="auto"/>
            <w:shd w:val="clear" w:color="auto" w:fill="auto"/>
            <w:vAlign w:val="bottom"/>
          </w:tcPr>
          <w:p w14:paraId="24AE2A4A" w14:textId="77777777" w:rsidR="00681A74" w:rsidRPr="000811CD" w:rsidRDefault="00681A74" w:rsidP="000811CD">
            <w:pPr>
              <w:spacing w:after="0" w:line="240" w:lineRule="auto"/>
              <w:rPr>
                <w:rFonts w:ascii="Arial" w:eastAsia="Arial" w:hAnsi="Arial" w:cs="Arial"/>
                <w:color w:val="000000"/>
                <w:sz w:val="23"/>
                <w:szCs w:val="23"/>
              </w:rPr>
            </w:pPr>
            <w:r w:rsidRPr="000811CD">
              <w:rPr>
                <w:rFonts w:ascii="Arial" w:eastAsia="Arial" w:hAnsi="Arial" w:cs="Arial"/>
                <w:color w:val="000000"/>
                <w:sz w:val="23"/>
                <w:szCs w:val="23"/>
              </w:rPr>
              <w:t xml:space="preserve">         43.000 </w:t>
            </w:r>
          </w:p>
        </w:tc>
        <w:tc>
          <w:tcPr>
            <w:tcW w:w="0" w:type="auto"/>
            <w:shd w:val="clear" w:color="auto" w:fill="auto"/>
            <w:vAlign w:val="bottom"/>
          </w:tcPr>
          <w:p w14:paraId="48992F46" w14:textId="77777777" w:rsidR="00681A74" w:rsidRPr="000811CD" w:rsidRDefault="00681A74" w:rsidP="000811CD">
            <w:pPr>
              <w:spacing w:after="0" w:line="240" w:lineRule="auto"/>
              <w:rPr>
                <w:rFonts w:ascii="Arial" w:eastAsia="Arial" w:hAnsi="Arial" w:cs="Arial"/>
                <w:color w:val="000000"/>
                <w:sz w:val="23"/>
                <w:szCs w:val="23"/>
              </w:rPr>
            </w:pPr>
            <w:r w:rsidRPr="000811CD">
              <w:rPr>
                <w:rFonts w:ascii="Arial" w:eastAsia="Arial" w:hAnsi="Arial" w:cs="Arial"/>
                <w:color w:val="000000"/>
                <w:sz w:val="23"/>
                <w:szCs w:val="23"/>
              </w:rPr>
              <w:t xml:space="preserve">         39.048 </w:t>
            </w:r>
          </w:p>
        </w:tc>
        <w:tc>
          <w:tcPr>
            <w:tcW w:w="0" w:type="auto"/>
            <w:shd w:val="clear" w:color="auto" w:fill="auto"/>
            <w:vAlign w:val="bottom"/>
          </w:tcPr>
          <w:p w14:paraId="37B77AD4" w14:textId="77777777" w:rsidR="00681A74" w:rsidRPr="000811CD" w:rsidRDefault="00681A74" w:rsidP="000811CD">
            <w:pPr>
              <w:spacing w:after="0" w:line="240" w:lineRule="auto"/>
              <w:jc w:val="center"/>
              <w:rPr>
                <w:rFonts w:ascii="Arial" w:eastAsia="Arial" w:hAnsi="Arial" w:cs="Arial"/>
                <w:color w:val="000000"/>
                <w:sz w:val="23"/>
                <w:szCs w:val="23"/>
              </w:rPr>
            </w:pPr>
            <w:r w:rsidRPr="000811CD">
              <w:rPr>
                <w:rFonts w:ascii="Arial" w:eastAsia="Arial" w:hAnsi="Arial" w:cs="Arial"/>
                <w:color w:val="000000"/>
                <w:sz w:val="23"/>
                <w:szCs w:val="23"/>
              </w:rPr>
              <w:t>230</w:t>
            </w:r>
          </w:p>
        </w:tc>
        <w:tc>
          <w:tcPr>
            <w:tcW w:w="0" w:type="auto"/>
            <w:shd w:val="clear" w:color="auto" w:fill="auto"/>
            <w:vAlign w:val="bottom"/>
          </w:tcPr>
          <w:p w14:paraId="14EFEE29" w14:textId="658D4650" w:rsidR="00681A74" w:rsidRPr="000811CD" w:rsidRDefault="00681A74" w:rsidP="000811CD">
            <w:pPr>
              <w:spacing w:after="0" w:line="240" w:lineRule="auto"/>
              <w:jc w:val="center"/>
              <w:rPr>
                <w:rFonts w:ascii="Arial" w:eastAsia="Arial" w:hAnsi="Arial" w:cs="Arial"/>
                <w:color w:val="000000"/>
                <w:sz w:val="23"/>
                <w:szCs w:val="23"/>
              </w:rPr>
            </w:pPr>
            <w:r w:rsidRPr="000811CD">
              <w:rPr>
                <w:rFonts w:ascii="Arial" w:eastAsia="Arial" w:hAnsi="Arial" w:cs="Arial"/>
                <w:color w:val="000000"/>
                <w:sz w:val="23"/>
                <w:szCs w:val="23"/>
              </w:rPr>
              <w:t>340</w:t>
            </w:r>
          </w:p>
        </w:tc>
      </w:tr>
      <w:tr w:rsidR="00681A74" w:rsidRPr="000811CD" w14:paraId="01CF7813" w14:textId="77777777" w:rsidTr="007B6127">
        <w:trPr>
          <w:trHeight w:val="300"/>
        </w:trPr>
        <w:tc>
          <w:tcPr>
            <w:tcW w:w="0" w:type="auto"/>
            <w:shd w:val="clear" w:color="auto" w:fill="auto"/>
            <w:vAlign w:val="bottom"/>
          </w:tcPr>
          <w:p w14:paraId="638873C2" w14:textId="77777777" w:rsidR="00681A74" w:rsidRPr="000811CD" w:rsidRDefault="00681A74" w:rsidP="000811CD">
            <w:pPr>
              <w:spacing w:after="0" w:line="240" w:lineRule="auto"/>
              <w:rPr>
                <w:rFonts w:ascii="Arial" w:eastAsia="Arial" w:hAnsi="Arial" w:cs="Arial"/>
                <w:color w:val="000000"/>
                <w:sz w:val="23"/>
                <w:szCs w:val="23"/>
              </w:rPr>
            </w:pPr>
            <w:r w:rsidRPr="000811CD">
              <w:rPr>
                <w:rFonts w:ascii="Arial" w:eastAsia="Arial" w:hAnsi="Arial" w:cs="Arial"/>
                <w:color w:val="000000"/>
                <w:sz w:val="23"/>
                <w:szCs w:val="23"/>
              </w:rPr>
              <w:t xml:space="preserve">         45.000 </w:t>
            </w:r>
          </w:p>
        </w:tc>
        <w:tc>
          <w:tcPr>
            <w:tcW w:w="0" w:type="auto"/>
            <w:shd w:val="clear" w:color="auto" w:fill="auto"/>
            <w:vAlign w:val="bottom"/>
          </w:tcPr>
          <w:p w14:paraId="04CDC095" w14:textId="77777777" w:rsidR="00681A74" w:rsidRPr="000811CD" w:rsidRDefault="00681A74" w:rsidP="000811CD">
            <w:pPr>
              <w:spacing w:after="0" w:line="240" w:lineRule="auto"/>
              <w:rPr>
                <w:rFonts w:ascii="Arial" w:eastAsia="Arial" w:hAnsi="Arial" w:cs="Arial"/>
                <w:color w:val="000000"/>
                <w:sz w:val="23"/>
                <w:szCs w:val="23"/>
              </w:rPr>
            </w:pPr>
            <w:r w:rsidRPr="000811CD">
              <w:rPr>
                <w:rFonts w:ascii="Arial" w:eastAsia="Arial" w:hAnsi="Arial" w:cs="Arial"/>
                <w:color w:val="000000"/>
                <w:sz w:val="23"/>
                <w:szCs w:val="23"/>
              </w:rPr>
              <w:t xml:space="preserve">         40.865 </w:t>
            </w:r>
          </w:p>
        </w:tc>
        <w:tc>
          <w:tcPr>
            <w:tcW w:w="0" w:type="auto"/>
            <w:shd w:val="clear" w:color="auto" w:fill="auto"/>
            <w:vAlign w:val="bottom"/>
          </w:tcPr>
          <w:p w14:paraId="6461C534" w14:textId="77CF5D1A" w:rsidR="00681A74" w:rsidRPr="000811CD" w:rsidRDefault="00681A74" w:rsidP="000811CD">
            <w:pPr>
              <w:spacing w:after="0" w:line="240" w:lineRule="auto"/>
              <w:jc w:val="center"/>
              <w:rPr>
                <w:rFonts w:ascii="Arial" w:eastAsia="Arial" w:hAnsi="Arial" w:cs="Arial"/>
                <w:color w:val="000000"/>
                <w:sz w:val="23"/>
                <w:szCs w:val="23"/>
              </w:rPr>
            </w:pPr>
            <w:r w:rsidRPr="000811CD">
              <w:rPr>
                <w:rFonts w:ascii="Arial" w:eastAsia="Arial" w:hAnsi="Arial" w:cs="Arial"/>
                <w:color w:val="000000"/>
                <w:sz w:val="23"/>
                <w:szCs w:val="23"/>
              </w:rPr>
              <w:t>129</w:t>
            </w:r>
          </w:p>
        </w:tc>
        <w:tc>
          <w:tcPr>
            <w:tcW w:w="0" w:type="auto"/>
            <w:shd w:val="clear" w:color="auto" w:fill="auto"/>
            <w:vAlign w:val="bottom"/>
          </w:tcPr>
          <w:p w14:paraId="15D75B1F" w14:textId="693399D1" w:rsidR="00681A74" w:rsidRPr="000811CD" w:rsidRDefault="00681A74" w:rsidP="000811CD">
            <w:pPr>
              <w:spacing w:after="0" w:line="240" w:lineRule="auto"/>
              <w:jc w:val="center"/>
              <w:rPr>
                <w:rFonts w:ascii="Arial" w:eastAsia="Arial" w:hAnsi="Arial" w:cs="Arial"/>
                <w:color w:val="000000"/>
                <w:sz w:val="23"/>
                <w:szCs w:val="23"/>
              </w:rPr>
            </w:pPr>
            <w:r w:rsidRPr="000811CD">
              <w:rPr>
                <w:rFonts w:ascii="Arial" w:eastAsia="Arial" w:hAnsi="Arial" w:cs="Arial"/>
                <w:color w:val="000000"/>
                <w:sz w:val="23"/>
                <w:szCs w:val="23"/>
              </w:rPr>
              <w:t>257</w:t>
            </w:r>
          </w:p>
        </w:tc>
      </w:tr>
      <w:tr w:rsidR="00681A74" w:rsidRPr="000811CD" w14:paraId="3F89C104" w14:textId="77777777" w:rsidTr="007B6127">
        <w:trPr>
          <w:trHeight w:val="300"/>
        </w:trPr>
        <w:tc>
          <w:tcPr>
            <w:tcW w:w="0" w:type="auto"/>
            <w:shd w:val="clear" w:color="auto" w:fill="auto"/>
            <w:vAlign w:val="bottom"/>
          </w:tcPr>
          <w:p w14:paraId="0F3E3324" w14:textId="77777777" w:rsidR="00681A74" w:rsidRPr="000811CD" w:rsidRDefault="00681A74" w:rsidP="000811CD">
            <w:pPr>
              <w:spacing w:after="0" w:line="240" w:lineRule="auto"/>
              <w:rPr>
                <w:rFonts w:ascii="Arial" w:eastAsia="Arial" w:hAnsi="Arial" w:cs="Arial"/>
                <w:color w:val="000000"/>
                <w:sz w:val="23"/>
                <w:szCs w:val="23"/>
              </w:rPr>
            </w:pPr>
            <w:r w:rsidRPr="000811CD">
              <w:rPr>
                <w:rFonts w:ascii="Arial" w:eastAsia="Arial" w:hAnsi="Arial" w:cs="Arial"/>
                <w:color w:val="000000"/>
                <w:sz w:val="23"/>
                <w:szCs w:val="23"/>
              </w:rPr>
              <w:t xml:space="preserve">         50.000 </w:t>
            </w:r>
          </w:p>
        </w:tc>
        <w:tc>
          <w:tcPr>
            <w:tcW w:w="0" w:type="auto"/>
            <w:shd w:val="clear" w:color="auto" w:fill="auto"/>
            <w:vAlign w:val="bottom"/>
          </w:tcPr>
          <w:p w14:paraId="603CB56F" w14:textId="77777777" w:rsidR="00681A74" w:rsidRPr="000811CD" w:rsidRDefault="00681A74" w:rsidP="000811CD">
            <w:pPr>
              <w:spacing w:after="0" w:line="240" w:lineRule="auto"/>
              <w:rPr>
                <w:rFonts w:ascii="Arial" w:eastAsia="Arial" w:hAnsi="Arial" w:cs="Arial"/>
                <w:color w:val="000000"/>
                <w:sz w:val="23"/>
                <w:szCs w:val="23"/>
              </w:rPr>
            </w:pPr>
            <w:r w:rsidRPr="000811CD">
              <w:rPr>
                <w:rFonts w:ascii="Arial" w:eastAsia="Arial" w:hAnsi="Arial" w:cs="Arial"/>
                <w:color w:val="000000"/>
                <w:sz w:val="23"/>
                <w:szCs w:val="23"/>
              </w:rPr>
              <w:t xml:space="preserve">         45.405 </w:t>
            </w:r>
          </w:p>
        </w:tc>
        <w:tc>
          <w:tcPr>
            <w:tcW w:w="0" w:type="auto"/>
            <w:shd w:val="clear" w:color="auto" w:fill="auto"/>
            <w:vAlign w:val="bottom"/>
          </w:tcPr>
          <w:p w14:paraId="14094D80" w14:textId="7BA0CC00" w:rsidR="00681A74" w:rsidRPr="000811CD" w:rsidRDefault="00681A74" w:rsidP="000811CD">
            <w:pPr>
              <w:spacing w:after="0" w:line="240" w:lineRule="auto"/>
              <w:jc w:val="center"/>
              <w:rPr>
                <w:rFonts w:ascii="Arial" w:eastAsia="Arial" w:hAnsi="Arial" w:cs="Arial"/>
                <w:color w:val="000000"/>
                <w:sz w:val="23"/>
                <w:szCs w:val="23"/>
              </w:rPr>
            </w:pPr>
            <w:r w:rsidRPr="000811CD">
              <w:rPr>
                <w:rFonts w:ascii="Arial" w:eastAsia="Arial" w:hAnsi="Arial" w:cs="Arial"/>
                <w:color w:val="000000"/>
                <w:sz w:val="23"/>
                <w:szCs w:val="23"/>
              </w:rPr>
              <w:t>174</w:t>
            </w:r>
          </w:p>
        </w:tc>
        <w:tc>
          <w:tcPr>
            <w:tcW w:w="0" w:type="auto"/>
            <w:shd w:val="clear" w:color="auto" w:fill="auto"/>
            <w:vAlign w:val="bottom"/>
          </w:tcPr>
          <w:p w14:paraId="43EEE9BD" w14:textId="62BF1D79" w:rsidR="00681A74" w:rsidRPr="000811CD" w:rsidRDefault="00681A74" w:rsidP="000811CD">
            <w:pPr>
              <w:spacing w:after="0" w:line="240" w:lineRule="auto"/>
              <w:jc w:val="center"/>
              <w:rPr>
                <w:rFonts w:ascii="Arial" w:eastAsia="Arial" w:hAnsi="Arial" w:cs="Arial"/>
                <w:color w:val="000000"/>
                <w:sz w:val="23"/>
                <w:szCs w:val="23"/>
              </w:rPr>
            </w:pPr>
            <w:r w:rsidRPr="000811CD">
              <w:rPr>
                <w:rFonts w:ascii="Arial" w:eastAsia="Arial" w:hAnsi="Arial" w:cs="Arial"/>
                <w:color w:val="000000"/>
                <w:sz w:val="23"/>
                <w:szCs w:val="23"/>
              </w:rPr>
              <w:t>348</w:t>
            </w:r>
          </w:p>
        </w:tc>
      </w:tr>
      <w:tr w:rsidR="00681A74" w:rsidRPr="000811CD" w14:paraId="12EB8018" w14:textId="77777777" w:rsidTr="007B6127">
        <w:trPr>
          <w:trHeight w:val="300"/>
        </w:trPr>
        <w:tc>
          <w:tcPr>
            <w:tcW w:w="0" w:type="auto"/>
            <w:shd w:val="clear" w:color="auto" w:fill="auto"/>
            <w:vAlign w:val="bottom"/>
          </w:tcPr>
          <w:p w14:paraId="22BE89A0" w14:textId="77777777" w:rsidR="00681A74" w:rsidRPr="000811CD" w:rsidRDefault="00681A74" w:rsidP="000811CD">
            <w:pPr>
              <w:spacing w:after="0" w:line="240" w:lineRule="auto"/>
              <w:rPr>
                <w:rFonts w:ascii="Arial" w:eastAsia="Arial" w:hAnsi="Arial" w:cs="Arial"/>
                <w:color w:val="000000"/>
                <w:sz w:val="23"/>
                <w:szCs w:val="23"/>
              </w:rPr>
            </w:pPr>
            <w:r w:rsidRPr="000811CD">
              <w:rPr>
                <w:rFonts w:ascii="Arial" w:eastAsia="Arial" w:hAnsi="Arial" w:cs="Arial"/>
                <w:color w:val="000000"/>
                <w:sz w:val="23"/>
                <w:szCs w:val="23"/>
              </w:rPr>
              <w:t xml:space="preserve">         55.000 </w:t>
            </w:r>
          </w:p>
        </w:tc>
        <w:tc>
          <w:tcPr>
            <w:tcW w:w="0" w:type="auto"/>
            <w:shd w:val="clear" w:color="auto" w:fill="auto"/>
            <w:vAlign w:val="bottom"/>
          </w:tcPr>
          <w:p w14:paraId="02B28A6F" w14:textId="77777777" w:rsidR="00681A74" w:rsidRPr="000811CD" w:rsidRDefault="00681A74" w:rsidP="000811CD">
            <w:pPr>
              <w:spacing w:after="0" w:line="240" w:lineRule="auto"/>
              <w:rPr>
                <w:rFonts w:ascii="Arial" w:eastAsia="Arial" w:hAnsi="Arial" w:cs="Arial"/>
                <w:color w:val="000000"/>
                <w:sz w:val="23"/>
                <w:szCs w:val="23"/>
              </w:rPr>
            </w:pPr>
            <w:r w:rsidRPr="000811CD">
              <w:rPr>
                <w:rFonts w:ascii="Arial" w:eastAsia="Arial" w:hAnsi="Arial" w:cs="Arial"/>
                <w:color w:val="000000"/>
                <w:sz w:val="23"/>
                <w:szCs w:val="23"/>
              </w:rPr>
              <w:t xml:space="preserve">         49.946 </w:t>
            </w:r>
          </w:p>
        </w:tc>
        <w:tc>
          <w:tcPr>
            <w:tcW w:w="0" w:type="auto"/>
            <w:shd w:val="clear" w:color="auto" w:fill="auto"/>
            <w:vAlign w:val="bottom"/>
          </w:tcPr>
          <w:p w14:paraId="1675667F" w14:textId="58DAA65D" w:rsidR="00681A74" w:rsidRPr="000811CD" w:rsidRDefault="00681A74" w:rsidP="000811CD">
            <w:pPr>
              <w:spacing w:after="0" w:line="240" w:lineRule="auto"/>
              <w:jc w:val="center"/>
              <w:rPr>
                <w:rFonts w:ascii="Arial" w:eastAsia="Arial" w:hAnsi="Arial" w:cs="Arial"/>
                <w:color w:val="000000"/>
                <w:sz w:val="23"/>
                <w:szCs w:val="23"/>
              </w:rPr>
            </w:pPr>
            <w:r w:rsidRPr="000811CD">
              <w:rPr>
                <w:rFonts w:ascii="Arial" w:eastAsia="Arial" w:hAnsi="Arial" w:cs="Arial"/>
                <w:color w:val="000000"/>
                <w:sz w:val="23"/>
                <w:szCs w:val="23"/>
              </w:rPr>
              <w:t>219</w:t>
            </w:r>
          </w:p>
        </w:tc>
        <w:tc>
          <w:tcPr>
            <w:tcW w:w="0" w:type="auto"/>
            <w:shd w:val="clear" w:color="auto" w:fill="auto"/>
            <w:vAlign w:val="bottom"/>
          </w:tcPr>
          <w:p w14:paraId="30E9C306" w14:textId="572D1DD8" w:rsidR="00681A74" w:rsidRPr="000811CD" w:rsidRDefault="00681A74" w:rsidP="000811CD">
            <w:pPr>
              <w:spacing w:after="0" w:line="240" w:lineRule="auto"/>
              <w:jc w:val="center"/>
              <w:rPr>
                <w:rFonts w:ascii="Arial" w:eastAsia="Arial" w:hAnsi="Arial" w:cs="Arial"/>
                <w:color w:val="000000"/>
                <w:sz w:val="23"/>
                <w:szCs w:val="23"/>
              </w:rPr>
            </w:pPr>
            <w:r w:rsidRPr="000811CD">
              <w:rPr>
                <w:rFonts w:ascii="Arial" w:eastAsia="Arial" w:hAnsi="Arial" w:cs="Arial"/>
                <w:color w:val="000000"/>
                <w:sz w:val="23"/>
                <w:szCs w:val="23"/>
              </w:rPr>
              <w:t>439</w:t>
            </w:r>
          </w:p>
        </w:tc>
      </w:tr>
      <w:tr w:rsidR="00681A74" w:rsidRPr="000811CD" w14:paraId="32CEE128" w14:textId="77777777" w:rsidTr="007B6127">
        <w:trPr>
          <w:trHeight w:val="300"/>
        </w:trPr>
        <w:tc>
          <w:tcPr>
            <w:tcW w:w="0" w:type="auto"/>
            <w:shd w:val="clear" w:color="auto" w:fill="auto"/>
            <w:vAlign w:val="bottom"/>
          </w:tcPr>
          <w:p w14:paraId="6F9DD40F" w14:textId="77777777" w:rsidR="00681A74" w:rsidRPr="000811CD" w:rsidRDefault="00681A74" w:rsidP="000811CD">
            <w:pPr>
              <w:spacing w:after="0" w:line="240" w:lineRule="auto"/>
              <w:rPr>
                <w:rFonts w:ascii="Arial" w:eastAsia="Arial" w:hAnsi="Arial" w:cs="Arial"/>
                <w:color w:val="000000"/>
                <w:sz w:val="23"/>
                <w:szCs w:val="23"/>
              </w:rPr>
            </w:pPr>
            <w:r w:rsidRPr="000811CD">
              <w:rPr>
                <w:rFonts w:ascii="Arial" w:eastAsia="Arial" w:hAnsi="Arial" w:cs="Arial"/>
                <w:color w:val="000000"/>
                <w:sz w:val="23"/>
                <w:szCs w:val="23"/>
              </w:rPr>
              <w:t xml:space="preserve">         60.000 </w:t>
            </w:r>
          </w:p>
        </w:tc>
        <w:tc>
          <w:tcPr>
            <w:tcW w:w="0" w:type="auto"/>
            <w:shd w:val="clear" w:color="auto" w:fill="auto"/>
            <w:vAlign w:val="bottom"/>
          </w:tcPr>
          <w:p w14:paraId="14DD3E42" w14:textId="77777777" w:rsidR="00681A74" w:rsidRPr="000811CD" w:rsidRDefault="00681A74" w:rsidP="000811CD">
            <w:pPr>
              <w:spacing w:after="0" w:line="240" w:lineRule="auto"/>
              <w:rPr>
                <w:rFonts w:ascii="Arial" w:eastAsia="Arial" w:hAnsi="Arial" w:cs="Arial"/>
                <w:color w:val="000000"/>
                <w:sz w:val="23"/>
                <w:szCs w:val="23"/>
              </w:rPr>
            </w:pPr>
            <w:r w:rsidRPr="000811CD">
              <w:rPr>
                <w:rFonts w:ascii="Arial" w:eastAsia="Arial" w:hAnsi="Arial" w:cs="Arial"/>
                <w:color w:val="000000"/>
                <w:sz w:val="23"/>
                <w:szCs w:val="23"/>
              </w:rPr>
              <w:t xml:space="preserve">         54.486 </w:t>
            </w:r>
          </w:p>
        </w:tc>
        <w:tc>
          <w:tcPr>
            <w:tcW w:w="0" w:type="auto"/>
            <w:shd w:val="clear" w:color="auto" w:fill="auto"/>
            <w:vAlign w:val="bottom"/>
          </w:tcPr>
          <w:p w14:paraId="06AA38BB" w14:textId="78DEBC0F" w:rsidR="00681A74" w:rsidRPr="000811CD" w:rsidRDefault="00681A74" w:rsidP="000811CD">
            <w:pPr>
              <w:spacing w:after="0" w:line="240" w:lineRule="auto"/>
              <w:jc w:val="center"/>
              <w:rPr>
                <w:rFonts w:ascii="Arial" w:eastAsia="Arial" w:hAnsi="Arial" w:cs="Arial"/>
                <w:color w:val="000000"/>
                <w:sz w:val="23"/>
                <w:szCs w:val="23"/>
              </w:rPr>
            </w:pPr>
            <w:r w:rsidRPr="000811CD">
              <w:rPr>
                <w:rFonts w:ascii="Arial" w:eastAsia="Arial" w:hAnsi="Arial" w:cs="Arial"/>
                <w:color w:val="000000"/>
                <w:sz w:val="23"/>
                <w:szCs w:val="23"/>
              </w:rPr>
              <w:t>220</w:t>
            </w:r>
          </w:p>
        </w:tc>
        <w:tc>
          <w:tcPr>
            <w:tcW w:w="0" w:type="auto"/>
            <w:shd w:val="clear" w:color="auto" w:fill="auto"/>
            <w:vAlign w:val="bottom"/>
          </w:tcPr>
          <w:p w14:paraId="4B4F0DBD" w14:textId="13E18E6D" w:rsidR="00681A74" w:rsidRPr="000811CD" w:rsidRDefault="00681A74" w:rsidP="000811CD">
            <w:pPr>
              <w:spacing w:after="0" w:line="240" w:lineRule="auto"/>
              <w:jc w:val="center"/>
              <w:rPr>
                <w:rFonts w:ascii="Arial" w:eastAsia="Arial" w:hAnsi="Arial" w:cs="Arial"/>
                <w:color w:val="000000"/>
                <w:sz w:val="23"/>
                <w:szCs w:val="23"/>
              </w:rPr>
            </w:pPr>
            <w:r w:rsidRPr="000811CD">
              <w:rPr>
                <w:rFonts w:ascii="Arial" w:eastAsia="Arial" w:hAnsi="Arial" w:cs="Arial"/>
                <w:color w:val="000000"/>
                <w:sz w:val="23"/>
                <w:szCs w:val="23"/>
              </w:rPr>
              <w:t>440</w:t>
            </w:r>
          </w:p>
        </w:tc>
      </w:tr>
    </w:tbl>
    <w:p w14:paraId="45A71062" w14:textId="2C5FB79D" w:rsidR="008E5D33" w:rsidRPr="000811CD" w:rsidRDefault="008E5D33" w:rsidP="000811CD">
      <w:pPr>
        <w:spacing w:after="0" w:line="240" w:lineRule="auto"/>
        <w:jc w:val="both"/>
        <w:rPr>
          <w:rFonts w:ascii="Arial" w:eastAsia="Arial" w:hAnsi="Arial" w:cs="Arial"/>
          <w:bCs/>
          <w:i/>
          <w:iCs/>
          <w:sz w:val="23"/>
          <w:szCs w:val="23"/>
        </w:rPr>
      </w:pPr>
      <w:r w:rsidRPr="000811CD">
        <w:rPr>
          <w:rFonts w:ascii="Arial" w:eastAsia="Arial" w:hAnsi="Arial" w:cs="Arial"/>
          <w:b/>
          <w:sz w:val="23"/>
          <w:szCs w:val="23"/>
        </w:rPr>
        <w:t>*</w:t>
      </w:r>
      <w:r w:rsidRPr="000811CD">
        <w:rPr>
          <w:rFonts w:ascii="Arial" w:eastAsia="Arial" w:hAnsi="Arial" w:cs="Arial"/>
          <w:bCs/>
          <w:i/>
          <w:iCs/>
          <w:sz w:val="23"/>
          <w:szCs w:val="23"/>
        </w:rPr>
        <w:t xml:space="preserve">*Simulazioni condotte </w:t>
      </w:r>
      <w:r w:rsidR="00D90584" w:rsidRPr="000811CD">
        <w:rPr>
          <w:rFonts w:ascii="Arial" w:eastAsia="Arial" w:hAnsi="Arial" w:cs="Arial"/>
          <w:bCs/>
          <w:i/>
          <w:iCs/>
          <w:sz w:val="23"/>
          <w:szCs w:val="23"/>
        </w:rPr>
        <w:t xml:space="preserve">a partire dalla retribuzione lorda, </w:t>
      </w:r>
      <w:r w:rsidRPr="000811CD">
        <w:rPr>
          <w:rFonts w:ascii="Arial" w:eastAsia="Arial" w:hAnsi="Arial" w:cs="Arial"/>
          <w:bCs/>
          <w:i/>
          <w:iCs/>
          <w:sz w:val="23"/>
          <w:szCs w:val="23"/>
        </w:rPr>
        <w:t>nell’ipotesi di</w:t>
      </w:r>
      <w:r w:rsidR="00A07EE5" w:rsidRPr="000811CD">
        <w:rPr>
          <w:rFonts w:ascii="Arial" w:eastAsia="Arial" w:hAnsi="Arial" w:cs="Arial"/>
          <w:bCs/>
          <w:i/>
          <w:iCs/>
          <w:sz w:val="23"/>
          <w:szCs w:val="23"/>
        </w:rPr>
        <w:t xml:space="preserve"> contributi previdenziali</w:t>
      </w:r>
      <w:r w:rsidRPr="000811CD">
        <w:rPr>
          <w:rFonts w:ascii="Arial" w:eastAsia="Arial" w:hAnsi="Arial" w:cs="Arial"/>
          <w:bCs/>
          <w:i/>
          <w:iCs/>
          <w:sz w:val="23"/>
          <w:szCs w:val="23"/>
        </w:rPr>
        <w:t xml:space="preserve"> pari a 9,19%, assenza di altri redditi e altre detrazioni e considerando il nuovo cuneo fiscale</w:t>
      </w:r>
    </w:p>
    <w:p w14:paraId="45A078AC" w14:textId="352C661B" w:rsidR="00681A74" w:rsidRPr="000811CD" w:rsidRDefault="00681A74" w:rsidP="000811CD">
      <w:pPr>
        <w:spacing w:after="0" w:line="240" w:lineRule="auto"/>
        <w:jc w:val="both"/>
        <w:rPr>
          <w:rFonts w:ascii="Arial" w:eastAsia="Arial" w:hAnsi="Arial" w:cs="Arial"/>
          <w:b/>
          <w:sz w:val="23"/>
          <w:szCs w:val="23"/>
        </w:rPr>
      </w:pPr>
    </w:p>
    <w:p w14:paraId="2F1AD961" w14:textId="77777777" w:rsidR="000811CD" w:rsidRDefault="000811CD" w:rsidP="000811CD">
      <w:pPr>
        <w:spacing w:after="0" w:line="240" w:lineRule="auto"/>
        <w:jc w:val="both"/>
        <w:rPr>
          <w:rFonts w:ascii="Arial" w:eastAsia="Arial" w:hAnsi="Arial" w:cs="Arial"/>
          <w:b/>
          <w:sz w:val="23"/>
          <w:szCs w:val="23"/>
        </w:rPr>
      </w:pPr>
    </w:p>
    <w:p w14:paraId="384240B7" w14:textId="56F5CF34" w:rsidR="00681A74" w:rsidRPr="000811CD" w:rsidRDefault="00681A74" w:rsidP="000811CD">
      <w:pPr>
        <w:spacing w:after="0" w:line="240" w:lineRule="auto"/>
        <w:jc w:val="both"/>
        <w:rPr>
          <w:rFonts w:ascii="Arial" w:eastAsia="Arial" w:hAnsi="Arial" w:cs="Arial"/>
          <w:b/>
          <w:sz w:val="23"/>
          <w:szCs w:val="23"/>
        </w:rPr>
      </w:pPr>
      <w:r w:rsidRPr="000811CD">
        <w:rPr>
          <w:rFonts w:ascii="Arial" w:eastAsia="Arial" w:hAnsi="Arial" w:cs="Arial"/>
          <w:b/>
          <w:sz w:val="23"/>
          <w:szCs w:val="23"/>
        </w:rPr>
        <w:t>TAGLIO IRPEF PER AUTONOMI E PENSIONATI</w:t>
      </w:r>
    </w:p>
    <w:p w14:paraId="60B98B57" w14:textId="4EB33B7E" w:rsidR="00681A74" w:rsidRDefault="00681A74" w:rsidP="000811CD">
      <w:pPr>
        <w:spacing w:after="0" w:line="240" w:lineRule="auto"/>
        <w:jc w:val="both"/>
        <w:rPr>
          <w:rFonts w:ascii="Arial" w:eastAsia="Arial" w:hAnsi="Arial" w:cs="Arial"/>
          <w:sz w:val="23"/>
          <w:szCs w:val="23"/>
        </w:rPr>
      </w:pPr>
      <w:r w:rsidRPr="000811CD">
        <w:rPr>
          <w:rFonts w:ascii="Arial" w:eastAsia="Arial" w:hAnsi="Arial" w:cs="Arial"/>
          <w:sz w:val="23"/>
          <w:szCs w:val="23"/>
        </w:rPr>
        <w:t xml:space="preserve">La Fondazione nazionale dei commercialisti ha calcolato anche gli effetti del taglio dell’IRPEF su autonomi e pensionati, ai quali non si applica il taglio del cuneo fiscale. In questo caso ci sono </w:t>
      </w:r>
      <w:r w:rsidRPr="000811CD">
        <w:rPr>
          <w:rFonts w:ascii="Arial" w:eastAsia="Arial" w:hAnsi="Arial" w:cs="Arial"/>
          <w:b/>
          <w:sz w:val="23"/>
          <w:szCs w:val="23"/>
        </w:rPr>
        <w:t>risparmi per tutte le fasce di reddito</w:t>
      </w:r>
      <w:r w:rsidRPr="000811CD">
        <w:rPr>
          <w:rFonts w:ascii="Arial" w:eastAsia="Arial" w:hAnsi="Arial" w:cs="Arial"/>
          <w:sz w:val="23"/>
          <w:szCs w:val="23"/>
        </w:rPr>
        <w:t xml:space="preserve">. Per i redditi compresi tra </w:t>
      </w:r>
      <w:r w:rsidRPr="000811CD">
        <w:rPr>
          <w:rFonts w:ascii="Arial" w:eastAsia="Arial" w:hAnsi="Arial" w:cs="Arial"/>
          <w:b/>
          <w:sz w:val="23"/>
          <w:szCs w:val="23"/>
        </w:rPr>
        <w:t>30 e a 35 mila euro</w:t>
      </w:r>
      <w:r w:rsidRPr="000811CD">
        <w:rPr>
          <w:rFonts w:ascii="Arial" w:eastAsia="Arial" w:hAnsi="Arial" w:cs="Arial"/>
          <w:sz w:val="23"/>
          <w:szCs w:val="23"/>
        </w:rPr>
        <w:t xml:space="preserve">, però, si tratta di cifre molto contenute: </w:t>
      </w:r>
      <w:r w:rsidRPr="000811CD">
        <w:rPr>
          <w:rFonts w:ascii="Arial" w:eastAsia="Arial" w:hAnsi="Arial" w:cs="Arial"/>
          <w:b/>
          <w:sz w:val="23"/>
          <w:szCs w:val="23"/>
        </w:rPr>
        <w:t xml:space="preserve">20 euro </w:t>
      </w:r>
      <w:r w:rsidRPr="000811CD">
        <w:rPr>
          <w:rFonts w:ascii="Arial" w:eastAsia="Arial" w:hAnsi="Arial" w:cs="Arial"/>
          <w:sz w:val="23"/>
          <w:szCs w:val="23"/>
        </w:rPr>
        <w:t xml:space="preserve">all’anno nel caso del taglio di un punto percentuale della seconda aliquota IRPEF e </w:t>
      </w:r>
      <w:r w:rsidRPr="000811CD">
        <w:rPr>
          <w:rFonts w:ascii="Arial" w:eastAsia="Arial" w:hAnsi="Arial" w:cs="Arial"/>
          <w:b/>
          <w:sz w:val="23"/>
          <w:szCs w:val="23"/>
        </w:rPr>
        <w:t>40 euro</w:t>
      </w:r>
      <w:r w:rsidRPr="000811CD">
        <w:rPr>
          <w:rFonts w:ascii="Arial" w:eastAsia="Arial" w:hAnsi="Arial" w:cs="Arial"/>
          <w:sz w:val="23"/>
          <w:szCs w:val="23"/>
        </w:rPr>
        <w:t xml:space="preserve"> l’anno nel caso del taglio di due punti percentuali.</w:t>
      </w:r>
    </w:p>
    <w:p w14:paraId="5111140A" w14:textId="77777777" w:rsidR="000811CD" w:rsidRDefault="000811CD" w:rsidP="000811CD">
      <w:pPr>
        <w:spacing w:after="0" w:line="240" w:lineRule="auto"/>
        <w:jc w:val="both"/>
        <w:rPr>
          <w:rFonts w:ascii="Arial" w:eastAsia="Arial" w:hAnsi="Arial" w:cs="Arial"/>
          <w:sz w:val="23"/>
          <w:szCs w:val="23"/>
        </w:rPr>
      </w:pPr>
    </w:p>
    <w:p w14:paraId="492360CC" w14:textId="77777777" w:rsidR="00681A74" w:rsidRDefault="00681A74" w:rsidP="000811CD">
      <w:pPr>
        <w:spacing w:after="0" w:line="240" w:lineRule="auto"/>
        <w:jc w:val="both"/>
        <w:rPr>
          <w:rFonts w:ascii="Arial" w:eastAsia="Arial" w:hAnsi="Arial" w:cs="Arial"/>
          <w:b/>
          <w:color w:val="FF0000"/>
          <w:sz w:val="23"/>
          <w:szCs w:val="23"/>
        </w:rPr>
      </w:pPr>
      <w:r w:rsidRPr="000811CD">
        <w:rPr>
          <w:rFonts w:ascii="Arial" w:eastAsia="Arial" w:hAnsi="Arial" w:cs="Arial"/>
          <w:b/>
          <w:color w:val="FF0000"/>
          <w:sz w:val="23"/>
          <w:szCs w:val="23"/>
        </w:rPr>
        <w:t>Ipotesi relative al taglio Irpef per i lavoratori autonomi e pensionati</w:t>
      </w:r>
    </w:p>
    <w:p w14:paraId="50BD2D7C" w14:textId="77777777" w:rsidR="000811CD" w:rsidRPr="000811CD" w:rsidRDefault="000811CD" w:rsidP="000811CD">
      <w:pPr>
        <w:spacing w:after="0" w:line="240" w:lineRule="auto"/>
        <w:jc w:val="both"/>
        <w:rPr>
          <w:rFonts w:ascii="Arial" w:eastAsia="Arial" w:hAnsi="Arial" w:cs="Arial"/>
          <w:color w:val="FF0000"/>
          <w:sz w:val="23"/>
          <w:szCs w:val="23"/>
        </w:rPr>
      </w:pPr>
    </w:p>
    <w:tbl>
      <w:tblPr>
        <w:tblW w:w="4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3"/>
        <w:gridCol w:w="1427"/>
        <w:gridCol w:w="1427"/>
      </w:tblGrid>
      <w:tr w:rsidR="00681A74" w:rsidRPr="000811CD" w14:paraId="1761748A" w14:textId="77777777" w:rsidTr="007D6ED6">
        <w:trPr>
          <w:trHeight w:val="900"/>
        </w:trPr>
        <w:tc>
          <w:tcPr>
            <w:tcW w:w="1473" w:type="dxa"/>
            <w:shd w:val="clear" w:color="auto" w:fill="auto"/>
            <w:vAlign w:val="bottom"/>
          </w:tcPr>
          <w:p w14:paraId="6D4543EE" w14:textId="77777777" w:rsidR="00681A74" w:rsidRPr="000811CD" w:rsidRDefault="00681A74" w:rsidP="000811CD">
            <w:pPr>
              <w:spacing w:after="0" w:line="240" w:lineRule="auto"/>
              <w:jc w:val="center"/>
              <w:rPr>
                <w:rFonts w:ascii="Arial" w:eastAsia="Arial" w:hAnsi="Arial" w:cs="Arial"/>
                <w:b/>
                <w:color w:val="000000"/>
                <w:sz w:val="23"/>
                <w:szCs w:val="23"/>
              </w:rPr>
            </w:pPr>
            <w:r w:rsidRPr="000811CD">
              <w:rPr>
                <w:rFonts w:ascii="Arial" w:eastAsia="Arial" w:hAnsi="Arial" w:cs="Arial"/>
                <w:b/>
                <w:color w:val="000000"/>
                <w:sz w:val="23"/>
                <w:szCs w:val="23"/>
              </w:rPr>
              <w:t>Reddito imponibile</w:t>
            </w:r>
          </w:p>
        </w:tc>
        <w:tc>
          <w:tcPr>
            <w:tcW w:w="1427" w:type="dxa"/>
            <w:shd w:val="clear" w:color="auto" w:fill="auto"/>
            <w:vAlign w:val="bottom"/>
          </w:tcPr>
          <w:p w14:paraId="154BE8CA" w14:textId="77777777" w:rsidR="00681A74" w:rsidRPr="000811CD" w:rsidRDefault="00681A74" w:rsidP="000811CD">
            <w:pPr>
              <w:spacing w:after="0" w:line="240" w:lineRule="auto"/>
              <w:jc w:val="center"/>
              <w:rPr>
                <w:rFonts w:ascii="Arial" w:eastAsia="Arial" w:hAnsi="Arial" w:cs="Arial"/>
                <w:b/>
                <w:color w:val="000000"/>
                <w:sz w:val="23"/>
                <w:szCs w:val="23"/>
              </w:rPr>
            </w:pPr>
            <w:r w:rsidRPr="000811CD">
              <w:rPr>
                <w:rFonts w:ascii="Arial" w:eastAsia="Arial" w:hAnsi="Arial" w:cs="Arial"/>
                <w:b/>
                <w:color w:val="000000"/>
                <w:sz w:val="23"/>
                <w:szCs w:val="23"/>
              </w:rPr>
              <w:t>1° ipotesi</w:t>
            </w:r>
          </w:p>
          <w:p w14:paraId="1C2E5371" w14:textId="77777777" w:rsidR="00681A74" w:rsidRPr="000811CD" w:rsidRDefault="00681A74" w:rsidP="000811CD">
            <w:pPr>
              <w:spacing w:after="0" w:line="240" w:lineRule="auto"/>
              <w:jc w:val="center"/>
              <w:rPr>
                <w:rFonts w:ascii="Arial" w:eastAsia="Arial" w:hAnsi="Arial" w:cs="Arial"/>
                <w:b/>
                <w:color w:val="000000"/>
                <w:sz w:val="23"/>
                <w:szCs w:val="23"/>
              </w:rPr>
            </w:pPr>
            <w:r w:rsidRPr="000811CD">
              <w:rPr>
                <w:rFonts w:ascii="Arial" w:eastAsia="Arial" w:hAnsi="Arial" w:cs="Arial"/>
                <w:b/>
                <w:color w:val="000000"/>
                <w:sz w:val="23"/>
                <w:szCs w:val="23"/>
              </w:rPr>
              <w:t xml:space="preserve">Riduzione </w:t>
            </w:r>
          </w:p>
          <w:p w14:paraId="3843E986" w14:textId="77777777" w:rsidR="00681A74" w:rsidRPr="000811CD" w:rsidRDefault="00681A74" w:rsidP="000811CD">
            <w:pPr>
              <w:spacing w:after="0" w:line="240" w:lineRule="auto"/>
              <w:jc w:val="center"/>
              <w:rPr>
                <w:rFonts w:ascii="Arial" w:eastAsia="Arial" w:hAnsi="Arial" w:cs="Arial"/>
                <w:b/>
                <w:color w:val="000000"/>
                <w:sz w:val="23"/>
                <w:szCs w:val="23"/>
              </w:rPr>
            </w:pPr>
            <w:r w:rsidRPr="000811CD">
              <w:rPr>
                <w:rFonts w:ascii="Arial" w:eastAsia="Arial" w:hAnsi="Arial" w:cs="Arial"/>
                <w:b/>
                <w:color w:val="000000"/>
                <w:sz w:val="23"/>
                <w:szCs w:val="23"/>
              </w:rPr>
              <w:t xml:space="preserve">Aliquota </w:t>
            </w:r>
          </w:p>
          <w:p w14:paraId="20627A7F" w14:textId="77777777" w:rsidR="00681A74" w:rsidRPr="000811CD" w:rsidRDefault="00681A74" w:rsidP="000811CD">
            <w:pPr>
              <w:spacing w:after="0" w:line="240" w:lineRule="auto"/>
              <w:jc w:val="center"/>
              <w:rPr>
                <w:rFonts w:ascii="Arial" w:eastAsia="Arial" w:hAnsi="Arial" w:cs="Arial"/>
                <w:b/>
                <w:color w:val="000000"/>
                <w:sz w:val="23"/>
                <w:szCs w:val="23"/>
              </w:rPr>
            </w:pPr>
            <w:proofErr w:type="gramStart"/>
            <w:r w:rsidRPr="000811CD">
              <w:rPr>
                <w:rFonts w:ascii="Arial" w:eastAsia="Arial" w:hAnsi="Arial" w:cs="Arial"/>
                <w:b/>
                <w:color w:val="000000"/>
                <w:sz w:val="23"/>
                <w:szCs w:val="23"/>
              </w:rPr>
              <w:t>2°</w:t>
            </w:r>
            <w:proofErr w:type="gramEnd"/>
            <w:r w:rsidRPr="000811CD">
              <w:rPr>
                <w:rFonts w:ascii="Arial" w:eastAsia="Arial" w:hAnsi="Arial" w:cs="Arial"/>
                <w:b/>
                <w:color w:val="000000"/>
                <w:sz w:val="23"/>
                <w:szCs w:val="23"/>
              </w:rPr>
              <w:t xml:space="preserve"> scaglione </w:t>
            </w:r>
          </w:p>
          <w:p w14:paraId="7D02122E" w14:textId="77777777" w:rsidR="00681A74" w:rsidRPr="000811CD" w:rsidRDefault="00681A74" w:rsidP="000811CD">
            <w:pPr>
              <w:spacing w:after="0" w:line="240" w:lineRule="auto"/>
              <w:jc w:val="center"/>
              <w:rPr>
                <w:rFonts w:ascii="Arial" w:eastAsia="Arial" w:hAnsi="Arial" w:cs="Arial"/>
                <w:b/>
                <w:color w:val="000000"/>
                <w:sz w:val="23"/>
                <w:szCs w:val="23"/>
              </w:rPr>
            </w:pPr>
            <w:r w:rsidRPr="000811CD">
              <w:rPr>
                <w:rFonts w:ascii="Arial" w:eastAsia="Arial" w:hAnsi="Arial" w:cs="Arial"/>
                <w:b/>
                <w:color w:val="000000"/>
                <w:sz w:val="23"/>
                <w:szCs w:val="23"/>
              </w:rPr>
              <w:t>al 34%</w:t>
            </w:r>
          </w:p>
        </w:tc>
        <w:tc>
          <w:tcPr>
            <w:tcW w:w="1427" w:type="dxa"/>
            <w:shd w:val="clear" w:color="auto" w:fill="auto"/>
            <w:vAlign w:val="bottom"/>
          </w:tcPr>
          <w:p w14:paraId="538069D1" w14:textId="77777777" w:rsidR="00681A74" w:rsidRPr="000811CD" w:rsidRDefault="00681A74" w:rsidP="000811CD">
            <w:pPr>
              <w:spacing w:after="0" w:line="240" w:lineRule="auto"/>
              <w:jc w:val="center"/>
              <w:rPr>
                <w:rFonts w:ascii="Arial" w:eastAsia="Arial" w:hAnsi="Arial" w:cs="Arial"/>
                <w:b/>
                <w:color w:val="000000"/>
                <w:sz w:val="23"/>
                <w:szCs w:val="23"/>
              </w:rPr>
            </w:pPr>
            <w:r w:rsidRPr="000811CD">
              <w:rPr>
                <w:rFonts w:ascii="Arial" w:eastAsia="Arial" w:hAnsi="Arial" w:cs="Arial"/>
                <w:b/>
                <w:color w:val="000000"/>
                <w:sz w:val="23"/>
                <w:szCs w:val="23"/>
              </w:rPr>
              <w:t>2° ipotesi</w:t>
            </w:r>
          </w:p>
          <w:p w14:paraId="0068618E" w14:textId="77777777" w:rsidR="00681A74" w:rsidRPr="000811CD" w:rsidRDefault="00681A74" w:rsidP="000811CD">
            <w:pPr>
              <w:spacing w:after="0" w:line="240" w:lineRule="auto"/>
              <w:jc w:val="center"/>
              <w:rPr>
                <w:rFonts w:ascii="Arial" w:eastAsia="Arial" w:hAnsi="Arial" w:cs="Arial"/>
                <w:b/>
                <w:color w:val="000000"/>
                <w:sz w:val="23"/>
                <w:szCs w:val="23"/>
              </w:rPr>
            </w:pPr>
            <w:r w:rsidRPr="000811CD">
              <w:rPr>
                <w:rFonts w:ascii="Arial" w:eastAsia="Arial" w:hAnsi="Arial" w:cs="Arial"/>
                <w:b/>
                <w:color w:val="000000"/>
                <w:sz w:val="23"/>
                <w:szCs w:val="23"/>
              </w:rPr>
              <w:t xml:space="preserve">Riduzione </w:t>
            </w:r>
          </w:p>
          <w:p w14:paraId="3F7323E8" w14:textId="77777777" w:rsidR="00681A74" w:rsidRPr="000811CD" w:rsidRDefault="00681A74" w:rsidP="000811CD">
            <w:pPr>
              <w:spacing w:after="0" w:line="240" w:lineRule="auto"/>
              <w:jc w:val="center"/>
              <w:rPr>
                <w:rFonts w:ascii="Arial" w:eastAsia="Arial" w:hAnsi="Arial" w:cs="Arial"/>
                <w:b/>
                <w:color w:val="000000"/>
                <w:sz w:val="23"/>
                <w:szCs w:val="23"/>
              </w:rPr>
            </w:pPr>
            <w:r w:rsidRPr="000811CD">
              <w:rPr>
                <w:rFonts w:ascii="Arial" w:eastAsia="Arial" w:hAnsi="Arial" w:cs="Arial"/>
                <w:b/>
                <w:color w:val="000000"/>
                <w:sz w:val="23"/>
                <w:szCs w:val="23"/>
              </w:rPr>
              <w:t xml:space="preserve">Aliquota </w:t>
            </w:r>
          </w:p>
          <w:p w14:paraId="3F355246" w14:textId="77777777" w:rsidR="00681A74" w:rsidRPr="000811CD" w:rsidRDefault="00681A74" w:rsidP="000811CD">
            <w:pPr>
              <w:spacing w:after="0" w:line="240" w:lineRule="auto"/>
              <w:jc w:val="center"/>
              <w:rPr>
                <w:rFonts w:ascii="Arial" w:eastAsia="Arial" w:hAnsi="Arial" w:cs="Arial"/>
                <w:b/>
                <w:color w:val="000000"/>
                <w:sz w:val="23"/>
                <w:szCs w:val="23"/>
              </w:rPr>
            </w:pPr>
            <w:proofErr w:type="gramStart"/>
            <w:r w:rsidRPr="000811CD">
              <w:rPr>
                <w:rFonts w:ascii="Arial" w:eastAsia="Arial" w:hAnsi="Arial" w:cs="Arial"/>
                <w:b/>
                <w:color w:val="000000"/>
                <w:sz w:val="23"/>
                <w:szCs w:val="23"/>
              </w:rPr>
              <w:t>2°</w:t>
            </w:r>
            <w:proofErr w:type="gramEnd"/>
            <w:r w:rsidRPr="000811CD">
              <w:rPr>
                <w:rFonts w:ascii="Arial" w:eastAsia="Arial" w:hAnsi="Arial" w:cs="Arial"/>
                <w:b/>
                <w:color w:val="000000"/>
                <w:sz w:val="23"/>
                <w:szCs w:val="23"/>
              </w:rPr>
              <w:t xml:space="preserve"> scaglione </w:t>
            </w:r>
          </w:p>
          <w:p w14:paraId="7BA22B3B" w14:textId="77777777" w:rsidR="00681A74" w:rsidRPr="000811CD" w:rsidRDefault="00681A74" w:rsidP="000811CD">
            <w:pPr>
              <w:spacing w:after="0" w:line="240" w:lineRule="auto"/>
              <w:jc w:val="center"/>
              <w:rPr>
                <w:rFonts w:ascii="Arial" w:eastAsia="Arial" w:hAnsi="Arial" w:cs="Arial"/>
                <w:b/>
                <w:color w:val="000000"/>
                <w:sz w:val="23"/>
                <w:szCs w:val="23"/>
              </w:rPr>
            </w:pPr>
            <w:r w:rsidRPr="000811CD">
              <w:rPr>
                <w:rFonts w:ascii="Arial" w:eastAsia="Arial" w:hAnsi="Arial" w:cs="Arial"/>
                <w:b/>
                <w:color w:val="000000"/>
                <w:sz w:val="23"/>
                <w:szCs w:val="23"/>
              </w:rPr>
              <w:t>al 33%</w:t>
            </w:r>
          </w:p>
        </w:tc>
      </w:tr>
      <w:tr w:rsidR="00681A74" w:rsidRPr="000811CD" w14:paraId="253680A5" w14:textId="77777777" w:rsidTr="007D6ED6">
        <w:trPr>
          <w:trHeight w:val="300"/>
        </w:trPr>
        <w:tc>
          <w:tcPr>
            <w:tcW w:w="1473" w:type="dxa"/>
            <w:shd w:val="clear" w:color="auto" w:fill="auto"/>
            <w:vAlign w:val="bottom"/>
          </w:tcPr>
          <w:p w14:paraId="10C0A096" w14:textId="77777777" w:rsidR="00681A74" w:rsidRPr="000811CD" w:rsidRDefault="00681A74" w:rsidP="000811CD">
            <w:pPr>
              <w:spacing w:after="0" w:line="240" w:lineRule="auto"/>
              <w:rPr>
                <w:rFonts w:ascii="Arial" w:eastAsia="Arial" w:hAnsi="Arial" w:cs="Arial"/>
                <w:color w:val="000000"/>
                <w:sz w:val="23"/>
                <w:szCs w:val="23"/>
              </w:rPr>
            </w:pPr>
            <w:r w:rsidRPr="000811CD">
              <w:rPr>
                <w:rFonts w:ascii="Arial" w:eastAsia="Arial" w:hAnsi="Arial" w:cs="Arial"/>
                <w:color w:val="000000"/>
                <w:sz w:val="23"/>
                <w:szCs w:val="23"/>
              </w:rPr>
              <w:t xml:space="preserve">         30.000 </w:t>
            </w:r>
          </w:p>
        </w:tc>
        <w:tc>
          <w:tcPr>
            <w:tcW w:w="1427" w:type="dxa"/>
            <w:shd w:val="clear" w:color="auto" w:fill="auto"/>
            <w:vAlign w:val="bottom"/>
          </w:tcPr>
          <w:p w14:paraId="48DD54C9" w14:textId="58987E90" w:rsidR="00681A74" w:rsidRPr="000811CD" w:rsidRDefault="00681A74" w:rsidP="000811CD">
            <w:pPr>
              <w:spacing w:after="0" w:line="240" w:lineRule="auto"/>
              <w:jc w:val="right"/>
              <w:rPr>
                <w:rFonts w:ascii="Arial" w:eastAsia="Arial" w:hAnsi="Arial" w:cs="Arial"/>
                <w:color w:val="000000"/>
                <w:sz w:val="23"/>
                <w:szCs w:val="23"/>
              </w:rPr>
            </w:pPr>
            <w:r w:rsidRPr="000811CD">
              <w:rPr>
                <w:rFonts w:ascii="Arial" w:eastAsia="Arial" w:hAnsi="Arial" w:cs="Arial"/>
                <w:color w:val="000000"/>
                <w:sz w:val="23"/>
                <w:szCs w:val="23"/>
              </w:rPr>
              <w:t xml:space="preserve">20 </w:t>
            </w:r>
          </w:p>
        </w:tc>
        <w:tc>
          <w:tcPr>
            <w:tcW w:w="1427" w:type="dxa"/>
            <w:shd w:val="clear" w:color="auto" w:fill="auto"/>
            <w:vAlign w:val="bottom"/>
          </w:tcPr>
          <w:p w14:paraId="6E0A88FF" w14:textId="6D3C4D2D" w:rsidR="00681A74" w:rsidRPr="000811CD" w:rsidRDefault="00681A74" w:rsidP="000811CD">
            <w:pPr>
              <w:spacing w:after="0" w:line="240" w:lineRule="auto"/>
              <w:jc w:val="right"/>
              <w:rPr>
                <w:rFonts w:ascii="Arial" w:eastAsia="Arial" w:hAnsi="Arial" w:cs="Arial"/>
                <w:color w:val="000000"/>
                <w:sz w:val="23"/>
                <w:szCs w:val="23"/>
              </w:rPr>
            </w:pPr>
            <w:r w:rsidRPr="000811CD">
              <w:rPr>
                <w:rFonts w:ascii="Arial" w:eastAsia="Arial" w:hAnsi="Arial" w:cs="Arial"/>
                <w:color w:val="000000"/>
                <w:sz w:val="23"/>
                <w:szCs w:val="23"/>
              </w:rPr>
              <w:t xml:space="preserve">40 </w:t>
            </w:r>
          </w:p>
        </w:tc>
      </w:tr>
      <w:tr w:rsidR="00681A74" w:rsidRPr="000811CD" w14:paraId="7B017397" w14:textId="77777777" w:rsidTr="007D6ED6">
        <w:trPr>
          <w:trHeight w:val="300"/>
        </w:trPr>
        <w:tc>
          <w:tcPr>
            <w:tcW w:w="1473" w:type="dxa"/>
            <w:shd w:val="clear" w:color="auto" w:fill="auto"/>
            <w:vAlign w:val="bottom"/>
          </w:tcPr>
          <w:p w14:paraId="36F203E6" w14:textId="77777777" w:rsidR="00681A74" w:rsidRPr="000811CD" w:rsidRDefault="00681A74" w:rsidP="000811CD">
            <w:pPr>
              <w:spacing w:after="0" w:line="240" w:lineRule="auto"/>
              <w:rPr>
                <w:rFonts w:ascii="Arial" w:eastAsia="Arial" w:hAnsi="Arial" w:cs="Arial"/>
                <w:color w:val="000000"/>
                <w:sz w:val="23"/>
                <w:szCs w:val="23"/>
              </w:rPr>
            </w:pPr>
            <w:r w:rsidRPr="000811CD">
              <w:rPr>
                <w:rFonts w:ascii="Arial" w:eastAsia="Arial" w:hAnsi="Arial" w:cs="Arial"/>
                <w:color w:val="000000"/>
                <w:sz w:val="23"/>
                <w:szCs w:val="23"/>
              </w:rPr>
              <w:t xml:space="preserve">         35.000 </w:t>
            </w:r>
          </w:p>
        </w:tc>
        <w:tc>
          <w:tcPr>
            <w:tcW w:w="1427" w:type="dxa"/>
            <w:shd w:val="clear" w:color="auto" w:fill="auto"/>
            <w:vAlign w:val="bottom"/>
          </w:tcPr>
          <w:p w14:paraId="7D8C4CBE" w14:textId="3D69A2A5" w:rsidR="00681A74" w:rsidRPr="000811CD" w:rsidRDefault="00681A74" w:rsidP="000811CD">
            <w:pPr>
              <w:spacing w:after="0" w:line="240" w:lineRule="auto"/>
              <w:jc w:val="right"/>
              <w:rPr>
                <w:rFonts w:ascii="Arial" w:eastAsia="Arial" w:hAnsi="Arial" w:cs="Arial"/>
                <w:color w:val="000000"/>
                <w:sz w:val="23"/>
                <w:szCs w:val="23"/>
              </w:rPr>
            </w:pPr>
            <w:r w:rsidRPr="000811CD">
              <w:rPr>
                <w:rFonts w:ascii="Arial" w:eastAsia="Arial" w:hAnsi="Arial" w:cs="Arial"/>
                <w:color w:val="000000"/>
                <w:sz w:val="23"/>
                <w:szCs w:val="23"/>
              </w:rPr>
              <w:t xml:space="preserve">70 </w:t>
            </w:r>
          </w:p>
        </w:tc>
        <w:tc>
          <w:tcPr>
            <w:tcW w:w="1427" w:type="dxa"/>
            <w:shd w:val="clear" w:color="auto" w:fill="auto"/>
            <w:vAlign w:val="bottom"/>
          </w:tcPr>
          <w:p w14:paraId="0A690C17" w14:textId="189171FB" w:rsidR="00681A74" w:rsidRPr="000811CD" w:rsidRDefault="00681A74" w:rsidP="000811CD">
            <w:pPr>
              <w:spacing w:after="0" w:line="240" w:lineRule="auto"/>
              <w:jc w:val="right"/>
              <w:rPr>
                <w:rFonts w:ascii="Arial" w:eastAsia="Arial" w:hAnsi="Arial" w:cs="Arial"/>
                <w:color w:val="000000"/>
                <w:sz w:val="23"/>
                <w:szCs w:val="23"/>
              </w:rPr>
            </w:pPr>
            <w:r w:rsidRPr="000811CD">
              <w:rPr>
                <w:rFonts w:ascii="Arial" w:eastAsia="Arial" w:hAnsi="Arial" w:cs="Arial"/>
                <w:color w:val="000000"/>
                <w:sz w:val="23"/>
                <w:szCs w:val="23"/>
              </w:rPr>
              <w:t xml:space="preserve">140 </w:t>
            </w:r>
          </w:p>
        </w:tc>
      </w:tr>
      <w:tr w:rsidR="00681A74" w:rsidRPr="000811CD" w14:paraId="598C3F7C" w14:textId="77777777" w:rsidTr="007D6ED6">
        <w:trPr>
          <w:trHeight w:val="300"/>
        </w:trPr>
        <w:tc>
          <w:tcPr>
            <w:tcW w:w="1473" w:type="dxa"/>
            <w:shd w:val="clear" w:color="auto" w:fill="auto"/>
            <w:vAlign w:val="bottom"/>
          </w:tcPr>
          <w:p w14:paraId="01BC72A0" w14:textId="77777777" w:rsidR="00681A74" w:rsidRPr="000811CD" w:rsidRDefault="00681A74" w:rsidP="000811CD">
            <w:pPr>
              <w:spacing w:after="0" w:line="240" w:lineRule="auto"/>
              <w:rPr>
                <w:rFonts w:ascii="Arial" w:eastAsia="Arial" w:hAnsi="Arial" w:cs="Arial"/>
                <w:color w:val="000000"/>
                <w:sz w:val="23"/>
                <w:szCs w:val="23"/>
              </w:rPr>
            </w:pPr>
            <w:r w:rsidRPr="000811CD">
              <w:rPr>
                <w:rFonts w:ascii="Arial" w:eastAsia="Arial" w:hAnsi="Arial" w:cs="Arial"/>
                <w:color w:val="000000"/>
                <w:sz w:val="23"/>
                <w:szCs w:val="23"/>
              </w:rPr>
              <w:t xml:space="preserve">         40.000 </w:t>
            </w:r>
          </w:p>
        </w:tc>
        <w:tc>
          <w:tcPr>
            <w:tcW w:w="1427" w:type="dxa"/>
            <w:shd w:val="clear" w:color="auto" w:fill="auto"/>
            <w:vAlign w:val="bottom"/>
          </w:tcPr>
          <w:p w14:paraId="358626E3" w14:textId="1ECE5C17" w:rsidR="00681A74" w:rsidRPr="000811CD" w:rsidRDefault="00681A74" w:rsidP="000811CD">
            <w:pPr>
              <w:spacing w:after="0" w:line="240" w:lineRule="auto"/>
              <w:jc w:val="right"/>
              <w:rPr>
                <w:rFonts w:ascii="Arial" w:eastAsia="Arial" w:hAnsi="Arial" w:cs="Arial"/>
                <w:color w:val="000000"/>
                <w:sz w:val="23"/>
                <w:szCs w:val="23"/>
              </w:rPr>
            </w:pPr>
            <w:r w:rsidRPr="000811CD">
              <w:rPr>
                <w:rFonts w:ascii="Arial" w:eastAsia="Arial" w:hAnsi="Arial" w:cs="Arial"/>
                <w:color w:val="000000"/>
                <w:sz w:val="23"/>
                <w:szCs w:val="23"/>
              </w:rPr>
              <w:t xml:space="preserve">120 </w:t>
            </w:r>
          </w:p>
        </w:tc>
        <w:tc>
          <w:tcPr>
            <w:tcW w:w="1427" w:type="dxa"/>
            <w:shd w:val="clear" w:color="auto" w:fill="auto"/>
            <w:vAlign w:val="bottom"/>
          </w:tcPr>
          <w:p w14:paraId="768EA63C" w14:textId="6DAF90C8" w:rsidR="00681A74" w:rsidRPr="000811CD" w:rsidRDefault="00681A74" w:rsidP="000811CD">
            <w:pPr>
              <w:spacing w:after="0" w:line="240" w:lineRule="auto"/>
              <w:jc w:val="right"/>
              <w:rPr>
                <w:rFonts w:ascii="Arial" w:eastAsia="Arial" w:hAnsi="Arial" w:cs="Arial"/>
                <w:color w:val="000000"/>
                <w:sz w:val="23"/>
                <w:szCs w:val="23"/>
              </w:rPr>
            </w:pPr>
            <w:r w:rsidRPr="000811CD">
              <w:rPr>
                <w:rFonts w:ascii="Arial" w:eastAsia="Arial" w:hAnsi="Arial" w:cs="Arial"/>
                <w:color w:val="000000"/>
                <w:sz w:val="23"/>
                <w:szCs w:val="23"/>
              </w:rPr>
              <w:t xml:space="preserve">240 </w:t>
            </w:r>
          </w:p>
        </w:tc>
      </w:tr>
      <w:tr w:rsidR="00681A74" w:rsidRPr="000811CD" w14:paraId="5B8B9BE4" w14:textId="77777777" w:rsidTr="007D6ED6">
        <w:trPr>
          <w:trHeight w:val="300"/>
        </w:trPr>
        <w:tc>
          <w:tcPr>
            <w:tcW w:w="1473" w:type="dxa"/>
            <w:shd w:val="clear" w:color="auto" w:fill="auto"/>
            <w:vAlign w:val="bottom"/>
          </w:tcPr>
          <w:p w14:paraId="746C6344" w14:textId="77777777" w:rsidR="00681A74" w:rsidRPr="000811CD" w:rsidRDefault="00681A74" w:rsidP="000811CD">
            <w:pPr>
              <w:spacing w:after="0" w:line="240" w:lineRule="auto"/>
              <w:rPr>
                <w:rFonts w:ascii="Arial" w:eastAsia="Arial" w:hAnsi="Arial" w:cs="Arial"/>
                <w:color w:val="000000"/>
                <w:sz w:val="23"/>
                <w:szCs w:val="23"/>
              </w:rPr>
            </w:pPr>
            <w:r w:rsidRPr="000811CD">
              <w:rPr>
                <w:rFonts w:ascii="Arial" w:eastAsia="Arial" w:hAnsi="Arial" w:cs="Arial"/>
                <w:color w:val="000000"/>
                <w:sz w:val="23"/>
                <w:szCs w:val="23"/>
              </w:rPr>
              <w:t xml:space="preserve">         45.000 </w:t>
            </w:r>
          </w:p>
        </w:tc>
        <w:tc>
          <w:tcPr>
            <w:tcW w:w="1427" w:type="dxa"/>
            <w:shd w:val="clear" w:color="auto" w:fill="auto"/>
            <w:vAlign w:val="bottom"/>
          </w:tcPr>
          <w:p w14:paraId="7D292521" w14:textId="03522BDE" w:rsidR="00681A74" w:rsidRPr="000811CD" w:rsidRDefault="00681A74" w:rsidP="000811CD">
            <w:pPr>
              <w:spacing w:after="0" w:line="240" w:lineRule="auto"/>
              <w:jc w:val="right"/>
              <w:rPr>
                <w:rFonts w:ascii="Arial" w:eastAsia="Arial" w:hAnsi="Arial" w:cs="Arial"/>
                <w:color w:val="000000"/>
                <w:sz w:val="23"/>
                <w:szCs w:val="23"/>
              </w:rPr>
            </w:pPr>
            <w:r w:rsidRPr="000811CD">
              <w:rPr>
                <w:rFonts w:ascii="Arial" w:eastAsia="Arial" w:hAnsi="Arial" w:cs="Arial"/>
                <w:color w:val="000000"/>
                <w:sz w:val="23"/>
                <w:szCs w:val="23"/>
              </w:rPr>
              <w:t xml:space="preserve">170 </w:t>
            </w:r>
          </w:p>
        </w:tc>
        <w:tc>
          <w:tcPr>
            <w:tcW w:w="1427" w:type="dxa"/>
            <w:shd w:val="clear" w:color="auto" w:fill="auto"/>
            <w:vAlign w:val="bottom"/>
          </w:tcPr>
          <w:p w14:paraId="2E8265E4" w14:textId="026983A6" w:rsidR="00681A74" w:rsidRPr="000811CD" w:rsidRDefault="00681A74" w:rsidP="000811CD">
            <w:pPr>
              <w:spacing w:after="0" w:line="240" w:lineRule="auto"/>
              <w:jc w:val="right"/>
              <w:rPr>
                <w:rFonts w:ascii="Arial" w:eastAsia="Arial" w:hAnsi="Arial" w:cs="Arial"/>
                <w:color w:val="000000"/>
                <w:sz w:val="23"/>
                <w:szCs w:val="23"/>
              </w:rPr>
            </w:pPr>
            <w:r w:rsidRPr="000811CD">
              <w:rPr>
                <w:rFonts w:ascii="Arial" w:eastAsia="Arial" w:hAnsi="Arial" w:cs="Arial"/>
                <w:color w:val="000000"/>
                <w:sz w:val="23"/>
                <w:szCs w:val="23"/>
              </w:rPr>
              <w:t xml:space="preserve">340 </w:t>
            </w:r>
          </w:p>
        </w:tc>
      </w:tr>
      <w:tr w:rsidR="00681A74" w:rsidRPr="000811CD" w14:paraId="3E3A055F" w14:textId="77777777" w:rsidTr="007D6ED6">
        <w:trPr>
          <w:trHeight w:val="300"/>
        </w:trPr>
        <w:tc>
          <w:tcPr>
            <w:tcW w:w="1473" w:type="dxa"/>
            <w:shd w:val="clear" w:color="auto" w:fill="auto"/>
            <w:vAlign w:val="bottom"/>
          </w:tcPr>
          <w:p w14:paraId="15E85F49" w14:textId="77777777" w:rsidR="00681A74" w:rsidRPr="000811CD" w:rsidRDefault="00681A74" w:rsidP="000811CD">
            <w:pPr>
              <w:spacing w:after="0" w:line="240" w:lineRule="auto"/>
              <w:rPr>
                <w:rFonts w:ascii="Arial" w:eastAsia="Arial" w:hAnsi="Arial" w:cs="Arial"/>
                <w:color w:val="000000"/>
                <w:sz w:val="23"/>
                <w:szCs w:val="23"/>
              </w:rPr>
            </w:pPr>
            <w:r w:rsidRPr="000811CD">
              <w:rPr>
                <w:rFonts w:ascii="Arial" w:eastAsia="Arial" w:hAnsi="Arial" w:cs="Arial"/>
                <w:color w:val="000000"/>
                <w:sz w:val="23"/>
                <w:szCs w:val="23"/>
              </w:rPr>
              <w:t xml:space="preserve">         50.000 </w:t>
            </w:r>
          </w:p>
        </w:tc>
        <w:tc>
          <w:tcPr>
            <w:tcW w:w="1427" w:type="dxa"/>
            <w:shd w:val="clear" w:color="auto" w:fill="auto"/>
            <w:vAlign w:val="bottom"/>
          </w:tcPr>
          <w:p w14:paraId="0E9C24C0" w14:textId="24EC19ED" w:rsidR="00681A74" w:rsidRPr="000811CD" w:rsidRDefault="00681A74" w:rsidP="000811CD">
            <w:pPr>
              <w:spacing w:after="0" w:line="240" w:lineRule="auto"/>
              <w:jc w:val="right"/>
              <w:rPr>
                <w:rFonts w:ascii="Arial" w:eastAsia="Arial" w:hAnsi="Arial" w:cs="Arial"/>
                <w:color w:val="000000"/>
                <w:sz w:val="23"/>
                <w:szCs w:val="23"/>
              </w:rPr>
            </w:pPr>
            <w:r w:rsidRPr="000811CD">
              <w:rPr>
                <w:rFonts w:ascii="Arial" w:eastAsia="Arial" w:hAnsi="Arial" w:cs="Arial"/>
                <w:color w:val="000000"/>
                <w:sz w:val="23"/>
                <w:szCs w:val="23"/>
              </w:rPr>
              <w:t xml:space="preserve">220 </w:t>
            </w:r>
          </w:p>
        </w:tc>
        <w:tc>
          <w:tcPr>
            <w:tcW w:w="1427" w:type="dxa"/>
            <w:shd w:val="clear" w:color="auto" w:fill="auto"/>
            <w:vAlign w:val="bottom"/>
          </w:tcPr>
          <w:p w14:paraId="173A9A31" w14:textId="10AB606E" w:rsidR="00681A74" w:rsidRPr="000811CD" w:rsidRDefault="00681A74" w:rsidP="000811CD">
            <w:pPr>
              <w:spacing w:after="0" w:line="240" w:lineRule="auto"/>
              <w:jc w:val="right"/>
              <w:rPr>
                <w:rFonts w:ascii="Arial" w:eastAsia="Arial" w:hAnsi="Arial" w:cs="Arial"/>
                <w:color w:val="000000"/>
                <w:sz w:val="23"/>
                <w:szCs w:val="23"/>
              </w:rPr>
            </w:pPr>
            <w:r w:rsidRPr="000811CD">
              <w:rPr>
                <w:rFonts w:ascii="Arial" w:eastAsia="Arial" w:hAnsi="Arial" w:cs="Arial"/>
                <w:color w:val="000000"/>
                <w:sz w:val="23"/>
                <w:szCs w:val="23"/>
              </w:rPr>
              <w:t xml:space="preserve">440 </w:t>
            </w:r>
          </w:p>
        </w:tc>
      </w:tr>
      <w:tr w:rsidR="00681A74" w:rsidRPr="000811CD" w14:paraId="02CE8285" w14:textId="77777777" w:rsidTr="007D6ED6">
        <w:trPr>
          <w:trHeight w:val="300"/>
        </w:trPr>
        <w:tc>
          <w:tcPr>
            <w:tcW w:w="1473" w:type="dxa"/>
            <w:shd w:val="clear" w:color="auto" w:fill="auto"/>
            <w:vAlign w:val="bottom"/>
          </w:tcPr>
          <w:p w14:paraId="52ECD07F" w14:textId="77777777" w:rsidR="00681A74" w:rsidRPr="000811CD" w:rsidRDefault="00681A74" w:rsidP="000811CD">
            <w:pPr>
              <w:spacing w:after="0" w:line="240" w:lineRule="auto"/>
              <w:rPr>
                <w:rFonts w:ascii="Arial" w:eastAsia="Arial" w:hAnsi="Arial" w:cs="Arial"/>
                <w:color w:val="000000"/>
                <w:sz w:val="23"/>
                <w:szCs w:val="23"/>
              </w:rPr>
            </w:pPr>
            <w:r w:rsidRPr="000811CD">
              <w:rPr>
                <w:rFonts w:ascii="Arial" w:eastAsia="Arial" w:hAnsi="Arial" w:cs="Arial"/>
                <w:color w:val="000000"/>
                <w:sz w:val="23"/>
                <w:szCs w:val="23"/>
              </w:rPr>
              <w:t xml:space="preserve">         55.000 </w:t>
            </w:r>
          </w:p>
        </w:tc>
        <w:tc>
          <w:tcPr>
            <w:tcW w:w="1427" w:type="dxa"/>
            <w:shd w:val="clear" w:color="auto" w:fill="auto"/>
            <w:vAlign w:val="bottom"/>
          </w:tcPr>
          <w:p w14:paraId="620780CF" w14:textId="199F04CD" w:rsidR="00681A74" w:rsidRPr="000811CD" w:rsidRDefault="00681A74" w:rsidP="000811CD">
            <w:pPr>
              <w:spacing w:after="0" w:line="240" w:lineRule="auto"/>
              <w:jc w:val="right"/>
              <w:rPr>
                <w:rFonts w:ascii="Arial" w:eastAsia="Arial" w:hAnsi="Arial" w:cs="Arial"/>
                <w:color w:val="000000"/>
                <w:sz w:val="23"/>
                <w:szCs w:val="23"/>
              </w:rPr>
            </w:pPr>
            <w:r w:rsidRPr="000811CD">
              <w:rPr>
                <w:rFonts w:ascii="Arial" w:eastAsia="Arial" w:hAnsi="Arial" w:cs="Arial"/>
                <w:color w:val="000000"/>
                <w:sz w:val="23"/>
                <w:szCs w:val="23"/>
              </w:rPr>
              <w:t xml:space="preserve">220 </w:t>
            </w:r>
          </w:p>
        </w:tc>
        <w:tc>
          <w:tcPr>
            <w:tcW w:w="1427" w:type="dxa"/>
            <w:shd w:val="clear" w:color="auto" w:fill="auto"/>
            <w:vAlign w:val="bottom"/>
          </w:tcPr>
          <w:p w14:paraId="54E57BE2" w14:textId="0487DFBA" w:rsidR="00681A74" w:rsidRPr="000811CD" w:rsidRDefault="00681A74" w:rsidP="000811CD">
            <w:pPr>
              <w:spacing w:after="0" w:line="240" w:lineRule="auto"/>
              <w:jc w:val="right"/>
              <w:rPr>
                <w:rFonts w:ascii="Arial" w:eastAsia="Arial" w:hAnsi="Arial" w:cs="Arial"/>
                <w:color w:val="000000"/>
                <w:sz w:val="23"/>
                <w:szCs w:val="23"/>
              </w:rPr>
            </w:pPr>
            <w:r w:rsidRPr="000811CD">
              <w:rPr>
                <w:rFonts w:ascii="Arial" w:eastAsia="Arial" w:hAnsi="Arial" w:cs="Arial"/>
                <w:color w:val="000000"/>
                <w:sz w:val="23"/>
                <w:szCs w:val="23"/>
              </w:rPr>
              <w:t xml:space="preserve">440 </w:t>
            </w:r>
          </w:p>
        </w:tc>
      </w:tr>
      <w:tr w:rsidR="00681A74" w:rsidRPr="000811CD" w14:paraId="6F89609D" w14:textId="77777777" w:rsidTr="007D6ED6">
        <w:trPr>
          <w:trHeight w:val="300"/>
        </w:trPr>
        <w:tc>
          <w:tcPr>
            <w:tcW w:w="1473" w:type="dxa"/>
            <w:shd w:val="clear" w:color="auto" w:fill="auto"/>
            <w:vAlign w:val="bottom"/>
          </w:tcPr>
          <w:p w14:paraId="4771CDA1" w14:textId="77777777" w:rsidR="00681A74" w:rsidRPr="000811CD" w:rsidRDefault="00681A74" w:rsidP="00875198">
            <w:pPr>
              <w:spacing w:after="0" w:line="240" w:lineRule="auto"/>
              <w:rPr>
                <w:rFonts w:ascii="Arial" w:eastAsia="Arial" w:hAnsi="Arial" w:cs="Arial"/>
                <w:color w:val="000000"/>
                <w:sz w:val="23"/>
                <w:szCs w:val="23"/>
              </w:rPr>
            </w:pPr>
            <w:r w:rsidRPr="000811CD">
              <w:rPr>
                <w:rFonts w:ascii="Arial" w:eastAsia="Arial" w:hAnsi="Arial" w:cs="Arial"/>
                <w:color w:val="000000"/>
                <w:sz w:val="23"/>
                <w:szCs w:val="23"/>
              </w:rPr>
              <w:t>60.000 e più</w:t>
            </w:r>
          </w:p>
        </w:tc>
        <w:tc>
          <w:tcPr>
            <w:tcW w:w="1427" w:type="dxa"/>
            <w:shd w:val="clear" w:color="auto" w:fill="auto"/>
            <w:vAlign w:val="bottom"/>
          </w:tcPr>
          <w:p w14:paraId="73EA84DC" w14:textId="6B9E9F56" w:rsidR="00681A74" w:rsidRPr="000811CD" w:rsidRDefault="00681A74" w:rsidP="000811CD">
            <w:pPr>
              <w:spacing w:after="0" w:line="240" w:lineRule="auto"/>
              <w:jc w:val="right"/>
              <w:rPr>
                <w:rFonts w:ascii="Arial" w:eastAsia="Arial" w:hAnsi="Arial" w:cs="Arial"/>
                <w:color w:val="000000"/>
                <w:sz w:val="23"/>
                <w:szCs w:val="23"/>
              </w:rPr>
            </w:pPr>
            <w:r w:rsidRPr="000811CD">
              <w:rPr>
                <w:rFonts w:ascii="Arial" w:eastAsia="Arial" w:hAnsi="Arial" w:cs="Arial"/>
                <w:color w:val="000000"/>
                <w:sz w:val="23"/>
                <w:szCs w:val="23"/>
              </w:rPr>
              <w:t xml:space="preserve">220 </w:t>
            </w:r>
          </w:p>
        </w:tc>
        <w:tc>
          <w:tcPr>
            <w:tcW w:w="1427" w:type="dxa"/>
            <w:shd w:val="clear" w:color="auto" w:fill="auto"/>
            <w:vAlign w:val="bottom"/>
          </w:tcPr>
          <w:p w14:paraId="06F7E7EF" w14:textId="3F538BFF" w:rsidR="00681A74" w:rsidRPr="000811CD" w:rsidRDefault="00681A74" w:rsidP="000811CD">
            <w:pPr>
              <w:spacing w:after="0" w:line="240" w:lineRule="auto"/>
              <w:jc w:val="right"/>
              <w:rPr>
                <w:rFonts w:ascii="Arial" w:eastAsia="Arial" w:hAnsi="Arial" w:cs="Arial"/>
                <w:color w:val="000000"/>
                <w:sz w:val="23"/>
                <w:szCs w:val="23"/>
              </w:rPr>
            </w:pPr>
            <w:r w:rsidRPr="000811CD">
              <w:rPr>
                <w:rFonts w:ascii="Arial" w:eastAsia="Arial" w:hAnsi="Arial" w:cs="Arial"/>
                <w:color w:val="000000"/>
                <w:sz w:val="23"/>
                <w:szCs w:val="23"/>
              </w:rPr>
              <w:t xml:space="preserve">440 </w:t>
            </w:r>
          </w:p>
        </w:tc>
      </w:tr>
    </w:tbl>
    <w:p w14:paraId="14279CB3" w14:textId="77777777" w:rsidR="000811CD" w:rsidRDefault="000811CD" w:rsidP="000811CD">
      <w:pPr>
        <w:spacing w:after="0" w:line="240" w:lineRule="auto"/>
        <w:jc w:val="both"/>
        <w:rPr>
          <w:rFonts w:ascii="Arial" w:eastAsia="Arial" w:hAnsi="Arial" w:cs="Arial"/>
          <w:b/>
          <w:color w:val="000000"/>
          <w:sz w:val="23"/>
          <w:szCs w:val="23"/>
        </w:rPr>
      </w:pPr>
    </w:p>
    <w:p w14:paraId="7D72B6E8" w14:textId="727F2E7E" w:rsidR="00681A74" w:rsidRPr="000811CD" w:rsidRDefault="00681A74" w:rsidP="000811CD">
      <w:pPr>
        <w:spacing w:after="0" w:line="240" w:lineRule="auto"/>
        <w:jc w:val="both"/>
        <w:rPr>
          <w:rFonts w:ascii="Arial" w:eastAsia="Arial" w:hAnsi="Arial" w:cs="Arial"/>
          <w:b/>
          <w:color w:val="000000"/>
          <w:sz w:val="23"/>
          <w:szCs w:val="23"/>
        </w:rPr>
      </w:pPr>
      <w:r w:rsidRPr="000811CD">
        <w:rPr>
          <w:rFonts w:ascii="Arial" w:eastAsia="Arial" w:hAnsi="Arial" w:cs="Arial"/>
          <w:b/>
          <w:color w:val="000000"/>
          <w:sz w:val="23"/>
          <w:szCs w:val="23"/>
        </w:rPr>
        <w:t xml:space="preserve">AUMENTO DEL LIMITE DEL SECONDO SCAGLIONE IRPEF </w:t>
      </w:r>
    </w:p>
    <w:p w14:paraId="34DFE81B" w14:textId="438F710E" w:rsidR="00681A74" w:rsidRDefault="00681A74" w:rsidP="000811CD">
      <w:pPr>
        <w:spacing w:after="0" w:line="240" w:lineRule="auto"/>
        <w:jc w:val="both"/>
        <w:rPr>
          <w:rFonts w:ascii="Arial" w:eastAsia="Arial" w:hAnsi="Arial" w:cs="Arial"/>
          <w:sz w:val="23"/>
          <w:szCs w:val="23"/>
        </w:rPr>
      </w:pPr>
      <w:r w:rsidRPr="000811CD">
        <w:rPr>
          <w:rFonts w:ascii="Arial" w:eastAsia="Arial" w:hAnsi="Arial" w:cs="Arial"/>
          <w:sz w:val="23"/>
          <w:szCs w:val="23"/>
        </w:rPr>
        <w:t xml:space="preserve">I Commercialisti hanno anche stimato gli effetti derivanti dalla loro proposta di utilizzare gli incassi derivanti dal concordato preventivo biennale per alzare il limite del secondo scaglione. Se le risorse disponibili fossero quelle attualmente stimate pari a 1,3 miliardi derivanti dagli incassi del concordato preventivo biennale, allora sarebbe possibile innalzare il limite del secondo scaglione Irpef non oltre 56 mila euro con guadagni massimi fino a 480 euro. Se, invece, si rendessero disponibili risorse fino a 2,5 miliardi di euro, le </w:t>
      </w:r>
      <w:r w:rsidR="000811CD" w:rsidRPr="000811CD">
        <w:rPr>
          <w:rFonts w:ascii="Arial" w:eastAsia="Arial" w:hAnsi="Arial" w:cs="Arial"/>
          <w:sz w:val="23"/>
          <w:szCs w:val="23"/>
        </w:rPr>
        <w:t>stesse, cioè,</w:t>
      </w:r>
      <w:r w:rsidRPr="000811CD">
        <w:rPr>
          <w:rFonts w:ascii="Arial" w:eastAsia="Arial" w:hAnsi="Arial" w:cs="Arial"/>
          <w:sz w:val="23"/>
          <w:szCs w:val="23"/>
        </w:rPr>
        <w:t xml:space="preserve"> necessarie per ridurre di due punti l’aliquota del secondo scaglione di reddito, allora si potrebbe innalzare il limite del secondo scaglione Irpef fino a </w:t>
      </w:r>
      <w:r w:rsidRPr="000811CD">
        <w:rPr>
          <w:rFonts w:ascii="Arial" w:eastAsia="Arial" w:hAnsi="Arial" w:cs="Arial"/>
          <w:b/>
          <w:bCs/>
          <w:sz w:val="23"/>
          <w:szCs w:val="23"/>
        </w:rPr>
        <w:t>65 mila</w:t>
      </w:r>
      <w:r w:rsidRPr="000811CD">
        <w:rPr>
          <w:rFonts w:ascii="Arial" w:eastAsia="Arial" w:hAnsi="Arial" w:cs="Arial"/>
          <w:sz w:val="23"/>
          <w:szCs w:val="23"/>
        </w:rPr>
        <w:t xml:space="preserve"> euro con guadagni massimi fino a </w:t>
      </w:r>
      <w:r w:rsidRPr="000811CD">
        <w:rPr>
          <w:rFonts w:ascii="Arial" w:eastAsia="Arial" w:hAnsi="Arial" w:cs="Arial"/>
          <w:b/>
          <w:bCs/>
          <w:sz w:val="23"/>
          <w:szCs w:val="23"/>
        </w:rPr>
        <w:t>1.200 euro</w:t>
      </w:r>
      <w:r w:rsidRPr="000811CD">
        <w:rPr>
          <w:rFonts w:ascii="Arial" w:eastAsia="Arial" w:hAnsi="Arial" w:cs="Arial"/>
          <w:sz w:val="23"/>
          <w:szCs w:val="23"/>
        </w:rPr>
        <w:t>.</w:t>
      </w:r>
    </w:p>
    <w:p w14:paraId="677D4571" w14:textId="77777777" w:rsidR="000811CD" w:rsidRPr="000811CD" w:rsidRDefault="000811CD" w:rsidP="000811CD">
      <w:pPr>
        <w:spacing w:after="0" w:line="240" w:lineRule="auto"/>
        <w:jc w:val="both"/>
        <w:rPr>
          <w:rFonts w:ascii="Arial" w:eastAsia="Arial" w:hAnsi="Arial" w:cs="Arial"/>
          <w:sz w:val="23"/>
          <w:szCs w:val="23"/>
        </w:rPr>
      </w:pPr>
    </w:p>
    <w:p w14:paraId="0CD8172C" w14:textId="77777777" w:rsidR="00681A74" w:rsidRDefault="00681A74" w:rsidP="000811CD">
      <w:pPr>
        <w:spacing w:after="0" w:line="240" w:lineRule="auto"/>
        <w:jc w:val="both"/>
        <w:rPr>
          <w:rFonts w:ascii="Arial" w:eastAsia="Arial" w:hAnsi="Arial" w:cs="Arial"/>
          <w:b/>
          <w:color w:val="FF0000"/>
          <w:sz w:val="23"/>
          <w:szCs w:val="23"/>
        </w:rPr>
      </w:pPr>
      <w:r w:rsidRPr="000811CD">
        <w:rPr>
          <w:rFonts w:ascii="Arial" w:eastAsia="Arial" w:hAnsi="Arial" w:cs="Arial"/>
          <w:b/>
          <w:color w:val="FF0000"/>
          <w:sz w:val="23"/>
          <w:szCs w:val="23"/>
        </w:rPr>
        <w:t>Ipotesi relative all’innalzamento del secondo scaglione di reddito Irpef</w:t>
      </w:r>
    </w:p>
    <w:p w14:paraId="1BF3AF5C" w14:textId="77777777" w:rsidR="000811CD" w:rsidRPr="000811CD" w:rsidRDefault="000811CD" w:rsidP="000811CD">
      <w:pPr>
        <w:spacing w:after="0" w:line="240" w:lineRule="auto"/>
        <w:jc w:val="both"/>
        <w:rPr>
          <w:rFonts w:ascii="Arial" w:eastAsia="Arial" w:hAnsi="Arial" w:cs="Arial"/>
          <w:b/>
          <w:color w:val="FF0000"/>
          <w:sz w:val="23"/>
          <w:szCs w:val="23"/>
        </w:rPr>
      </w:pPr>
    </w:p>
    <w:tbl>
      <w:tblPr>
        <w:tblW w:w="3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0"/>
        <w:gridCol w:w="1201"/>
        <w:gridCol w:w="1201"/>
      </w:tblGrid>
      <w:tr w:rsidR="00681A74" w:rsidRPr="000811CD" w14:paraId="6A72FA85" w14:textId="77777777" w:rsidTr="007D6ED6">
        <w:trPr>
          <w:trHeight w:val="864"/>
        </w:trPr>
        <w:tc>
          <w:tcPr>
            <w:tcW w:w="1140" w:type="dxa"/>
            <w:shd w:val="clear" w:color="auto" w:fill="auto"/>
            <w:vAlign w:val="bottom"/>
            <w:hideMark/>
          </w:tcPr>
          <w:p w14:paraId="58FDB1C6" w14:textId="77777777" w:rsidR="00681A74" w:rsidRPr="000811CD" w:rsidRDefault="00681A74" w:rsidP="000811CD">
            <w:pPr>
              <w:spacing w:after="0" w:line="240" w:lineRule="auto"/>
              <w:jc w:val="center"/>
              <w:rPr>
                <w:rFonts w:ascii="Arial" w:eastAsia="Times New Roman" w:hAnsi="Arial" w:cs="Arial"/>
                <w:b/>
                <w:bCs/>
                <w:color w:val="000000"/>
                <w:sz w:val="23"/>
                <w:szCs w:val="23"/>
              </w:rPr>
            </w:pPr>
            <w:r w:rsidRPr="000811CD">
              <w:rPr>
                <w:rFonts w:ascii="Arial" w:eastAsia="Times New Roman" w:hAnsi="Arial" w:cs="Arial"/>
                <w:b/>
                <w:bCs/>
                <w:color w:val="000000"/>
                <w:sz w:val="23"/>
                <w:szCs w:val="23"/>
              </w:rPr>
              <w:t>Reddito imponibile</w:t>
            </w:r>
          </w:p>
        </w:tc>
        <w:tc>
          <w:tcPr>
            <w:tcW w:w="1140" w:type="dxa"/>
            <w:shd w:val="clear" w:color="auto" w:fill="auto"/>
            <w:vAlign w:val="bottom"/>
            <w:hideMark/>
          </w:tcPr>
          <w:p w14:paraId="1799DB03" w14:textId="77777777" w:rsidR="00681A74" w:rsidRPr="000811CD" w:rsidRDefault="00681A74" w:rsidP="000811CD">
            <w:pPr>
              <w:spacing w:after="0" w:line="240" w:lineRule="auto"/>
              <w:jc w:val="center"/>
              <w:rPr>
                <w:rFonts w:ascii="Arial" w:eastAsia="Times New Roman" w:hAnsi="Arial" w:cs="Arial"/>
                <w:b/>
                <w:bCs/>
                <w:color w:val="000000"/>
                <w:sz w:val="23"/>
                <w:szCs w:val="23"/>
              </w:rPr>
            </w:pPr>
            <w:r w:rsidRPr="000811CD">
              <w:rPr>
                <w:rFonts w:ascii="Arial" w:eastAsia="Times New Roman" w:hAnsi="Arial" w:cs="Arial"/>
                <w:b/>
                <w:bCs/>
                <w:color w:val="000000"/>
                <w:sz w:val="23"/>
                <w:szCs w:val="23"/>
              </w:rPr>
              <w:t>Aumento scaglione a 56.000</w:t>
            </w:r>
          </w:p>
        </w:tc>
        <w:tc>
          <w:tcPr>
            <w:tcW w:w="1160" w:type="dxa"/>
            <w:shd w:val="clear" w:color="auto" w:fill="auto"/>
            <w:vAlign w:val="bottom"/>
            <w:hideMark/>
          </w:tcPr>
          <w:p w14:paraId="0473D304" w14:textId="77777777" w:rsidR="00681A74" w:rsidRPr="000811CD" w:rsidRDefault="00681A74" w:rsidP="000811CD">
            <w:pPr>
              <w:spacing w:after="0" w:line="240" w:lineRule="auto"/>
              <w:jc w:val="center"/>
              <w:rPr>
                <w:rFonts w:ascii="Arial" w:eastAsia="Times New Roman" w:hAnsi="Arial" w:cs="Arial"/>
                <w:b/>
                <w:bCs/>
                <w:color w:val="000000"/>
                <w:sz w:val="23"/>
                <w:szCs w:val="23"/>
              </w:rPr>
            </w:pPr>
            <w:r w:rsidRPr="000811CD">
              <w:rPr>
                <w:rFonts w:ascii="Arial" w:eastAsia="Times New Roman" w:hAnsi="Arial" w:cs="Arial"/>
                <w:b/>
                <w:bCs/>
                <w:color w:val="000000"/>
                <w:sz w:val="23"/>
                <w:szCs w:val="23"/>
              </w:rPr>
              <w:t>Aumento scaglione a 65.000</w:t>
            </w:r>
          </w:p>
        </w:tc>
      </w:tr>
      <w:tr w:rsidR="00681A74" w:rsidRPr="000811CD" w14:paraId="545C3E79" w14:textId="77777777" w:rsidTr="007D6ED6">
        <w:trPr>
          <w:trHeight w:val="288"/>
        </w:trPr>
        <w:tc>
          <w:tcPr>
            <w:tcW w:w="1140" w:type="dxa"/>
            <w:shd w:val="clear" w:color="000000" w:fill="F2F2F2"/>
            <w:noWrap/>
            <w:vAlign w:val="bottom"/>
            <w:hideMark/>
          </w:tcPr>
          <w:p w14:paraId="5801B7C0" w14:textId="77777777" w:rsidR="00681A74" w:rsidRPr="000811CD" w:rsidRDefault="00681A74" w:rsidP="000811CD">
            <w:pPr>
              <w:spacing w:after="0" w:line="240" w:lineRule="auto"/>
              <w:jc w:val="right"/>
              <w:rPr>
                <w:rFonts w:ascii="Arial" w:eastAsia="Times New Roman" w:hAnsi="Arial" w:cs="Arial"/>
                <w:sz w:val="23"/>
                <w:szCs w:val="23"/>
              </w:rPr>
            </w:pPr>
            <w:r w:rsidRPr="000811CD">
              <w:rPr>
                <w:rFonts w:ascii="Arial" w:eastAsia="Times New Roman" w:hAnsi="Arial" w:cs="Arial"/>
                <w:sz w:val="23"/>
                <w:szCs w:val="23"/>
              </w:rPr>
              <w:t>50.000,00</w:t>
            </w:r>
          </w:p>
        </w:tc>
        <w:tc>
          <w:tcPr>
            <w:tcW w:w="1140" w:type="dxa"/>
            <w:shd w:val="clear" w:color="auto" w:fill="auto"/>
            <w:noWrap/>
            <w:vAlign w:val="bottom"/>
            <w:hideMark/>
          </w:tcPr>
          <w:p w14:paraId="54F32F1E" w14:textId="77777777" w:rsidR="00681A74" w:rsidRPr="000811CD" w:rsidRDefault="00681A74" w:rsidP="000811CD">
            <w:pPr>
              <w:spacing w:after="0" w:line="240" w:lineRule="auto"/>
              <w:jc w:val="right"/>
              <w:rPr>
                <w:rFonts w:ascii="Arial" w:eastAsia="Times New Roman" w:hAnsi="Arial" w:cs="Arial"/>
                <w:color w:val="000000"/>
                <w:sz w:val="23"/>
                <w:szCs w:val="23"/>
              </w:rPr>
            </w:pPr>
            <w:r w:rsidRPr="000811CD">
              <w:rPr>
                <w:rFonts w:ascii="Arial" w:eastAsia="Times New Roman" w:hAnsi="Arial" w:cs="Arial"/>
                <w:color w:val="000000"/>
                <w:sz w:val="23"/>
                <w:szCs w:val="23"/>
              </w:rPr>
              <w:t xml:space="preserve">0,00 </w:t>
            </w:r>
          </w:p>
        </w:tc>
        <w:tc>
          <w:tcPr>
            <w:tcW w:w="1160" w:type="dxa"/>
            <w:shd w:val="clear" w:color="auto" w:fill="auto"/>
            <w:noWrap/>
            <w:vAlign w:val="bottom"/>
            <w:hideMark/>
          </w:tcPr>
          <w:p w14:paraId="10638118" w14:textId="032E82E4" w:rsidR="00681A74" w:rsidRPr="000811CD" w:rsidRDefault="00C84D91" w:rsidP="000811CD">
            <w:pPr>
              <w:spacing w:after="0" w:line="240" w:lineRule="auto"/>
              <w:jc w:val="right"/>
              <w:rPr>
                <w:rFonts w:ascii="Arial" w:eastAsia="Times New Roman" w:hAnsi="Arial" w:cs="Arial"/>
                <w:color w:val="000000"/>
                <w:sz w:val="23"/>
                <w:szCs w:val="23"/>
              </w:rPr>
            </w:pPr>
            <w:r w:rsidRPr="000811CD">
              <w:rPr>
                <w:rFonts w:ascii="Arial" w:eastAsia="Times New Roman" w:hAnsi="Arial" w:cs="Arial"/>
                <w:color w:val="000000"/>
                <w:sz w:val="23"/>
                <w:szCs w:val="23"/>
              </w:rPr>
              <w:t>0</w:t>
            </w:r>
            <w:r w:rsidR="00681A74" w:rsidRPr="000811CD">
              <w:rPr>
                <w:rFonts w:ascii="Arial" w:eastAsia="Times New Roman" w:hAnsi="Arial" w:cs="Arial"/>
                <w:color w:val="000000"/>
                <w:sz w:val="23"/>
                <w:szCs w:val="23"/>
              </w:rPr>
              <w:t xml:space="preserve">0,00 </w:t>
            </w:r>
          </w:p>
        </w:tc>
      </w:tr>
      <w:tr w:rsidR="00681A74" w:rsidRPr="000811CD" w14:paraId="5DD6DB2F" w14:textId="77777777" w:rsidTr="007D6ED6">
        <w:trPr>
          <w:trHeight w:val="288"/>
        </w:trPr>
        <w:tc>
          <w:tcPr>
            <w:tcW w:w="1140" w:type="dxa"/>
            <w:shd w:val="clear" w:color="000000" w:fill="F2F2F2"/>
            <w:noWrap/>
            <w:vAlign w:val="bottom"/>
            <w:hideMark/>
          </w:tcPr>
          <w:p w14:paraId="71D5901B" w14:textId="77777777" w:rsidR="00681A74" w:rsidRPr="000811CD" w:rsidRDefault="00681A74" w:rsidP="000811CD">
            <w:pPr>
              <w:spacing w:after="0" w:line="240" w:lineRule="auto"/>
              <w:jc w:val="right"/>
              <w:rPr>
                <w:rFonts w:ascii="Arial" w:eastAsia="Times New Roman" w:hAnsi="Arial" w:cs="Arial"/>
                <w:sz w:val="23"/>
                <w:szCs w:val="23"/>
              </w:rPr>
            </w:pPr>
            <w:r w:rsidRPr="000811CD">
              <w:rPr>
                <w:rFonts w:ascii="Arial" w:eastAsia="Times New Roman" w:hAnsi="Arial" w:cs="Arial"/>
                <w:sz w:val="23"/>
                <w:szCs w:val="23"/>
              </w:rPr>
              <w:t>51.000,00</w:t>
            </w:r>
          </w:p>
        </w:tc>
        <w:tc>
          <w:tcPr>
            <w:tcW w:w="1140" w:type="dxa"/>
            <w:shd w:val="clear" w:color="auto" w:fill="auto"/>
            <w:noWrap/>
            <w:vAlign w:val="bottom"/>
            <w:hideMark/>
          </w:tcPr>
          <w:p w14:paraId="29064815" w14:textId="2A6022B8" w:rsidR="00681A74" w:rsidRPr="000811CD" w:rsidRDefault="00681A74" w:rsidP="000811CD">
            <w:pPr>
              <w:spacing w:after="0" w:line="240" w:lineRule="auto"/>
              <w:jc w:val="right"/>
              <w:rPr>
                <w:rFonts w:ascii="Arial" w:eastAsia="Times New Roman" w:hAnsi="Arial" w:cs="Arial"/>
                <w:color w:val="000000"/>
                <w:sz w:val="23"/>
                <w:szCs w:val="23"/>
              </w:rPr>
            </w:pPr>
            <w:r w:rsidRPr="000811CD">
              <w:rPr>
                <w:rFonts w:ascii="Arial" w:eastAsia="Times New Roman" w:hAnsi="Arial" w:cs="Arial"/>
                <w:color w:val="000000"/>
                <w:sz w:val="23"/>
                <w:szCs w:val="23"/>
              </w:rPr>
              <w:t xml:space="preserve">80,00 </w:t>
            </w:r>
          </w:p>
        </w:tc>
        <w:tc>
          <w:tcPr>
            <w:tcW w:w="1160" w:type="dxa"/>
            <w:shd w:val="clear" w:color="auto" w:fill="auto"/>
            <w:noWrap/>
            <w:vAlign w:val="bottom"/>
            <w:hideMark/>
          </w:tcPr>
          <w:p w14:paraId="7108133C" w14:textId="4520C809" w:rsidR="00681A74" w:rsidRPr="000811CD" w:rsidRDefault="00681A74" w:rsidP="000811CD">
            <w:pPr>
              <w:spacing w:after="0" w:line="240" w:lineRule="auto"/>
              <w:jc w:val="right"/>
              <w:rPr>
                <w:rFonts w:ascii="Arial" w:eastAsia="Times New Roman" w:hAnsi="Arial" w:cs="Arial"/>
                <w:color w:val="000000"/>
                <w:sz w:val="23"/>
                <w:szCs w:val="23"/>
              </w:rPr>
            </w:pPr>
            <w:r w:rsidRPr="000811CD">
              <w:rPr>
                <w:rFonts w:ascii="Arial" w:eastAsia="Times New Roman" w:hAnsi="Arial" w:cs="Arial"/>
                <w:color w:val="000000"/>
                <w:sz w:val="23"/>
                <w:szCs w:val="23"/>
              </w:rPr>
              <w:t xml:space="preserve">80,00 </w:t>
            </w:r>
          </w:p>
        </w:tc>
      </w:tr>
      <w:tr w:rsidR="00681A74" w:rsidRPr="000811CD" w14:paraId="6E9A0E5B" w14:textId="77777777" w:rsidTr="007D6ED6">
        <w:trPr>
          <w:trHeight w:val="288"/>
        </w:trPr>
        <w:tc>
          <w:tcPr>
            <w:tcW w:w="1140" w:type="dxa"/>
            <w:shd w:val="clear" w:color="000000" w:fill="F2F2F2"/>
            <w:noWrap/>
            <w:vAlign w:val="bottom"/>
            <w:hideMark/>
          </w:tcPr>
          <w:p w14:paraId="16A3739E" w14:textId="77777777" w:rsidR="00681A74" w:rsidRPr="000811CD" w:rsidRDefault="00681A74" w:rsidP="000811CD">
            <w:pPr>
              <w:spacing w:after="0" w:line="240" w:lineRule="auto"/>
              <w:jc w:val="right"/>
              <w:rPr>
                <w:rFonts w:ascii="Arial" w:eastAsia="Times New Roman" w:hAnsi="Arial" w:cs="Arial"/>
                <w:sz w:val="23"/>
                <w:szCs w:val="23"/>
              </w:rPr>
            </w:pPr>
            <w:r w:rsidRPr="000811CD">
              <w:rPr>
                <w:rFonts w:ascii="Arial" w:eastAsia="Times New Roman" w:hAnsi="Arial" w:cs="Arial"/>
                <w:sz w:val="23"/>
                <w:szCs w:val="23"/>
              </w:rPr>
              <w:t>52.000,00</w:t>
            </w:r>
          </w:p>
        </w:tc>
        <w:tc>
          <w:tcPr>
            <w:tcW w:w="1140" w:type="dxa"/>
            <w:shd w:val="clear" w:color="auto" w:fill="auto"/>
            <w:noWrap/>
            <w:vAlign w:val="bottom"/>
            <w:hideMark/>
          </w:tcPr>
          <w:p w14:paraId="17972A33" w14:textId="15A6CDED" w:rsidR="00681A74" w:rsidRPr="000811CD" w:rsidRDefault="00681A74" w:rsidP="000811CD">
            <w:pPr>
              <w:spacing w:after="0" w:line="240" w:lineRule="auto"/>
              <w:jc w:val="right"/>
              <w:rPr>
                <w:rFonts w:ascii="Arial" w:eastAsia="Times New Roman" w:hAnsi="Arial" w:cs="Arial"/>
                <w:color w:val="000000"/>
                <w:sz w:val="23"/>
                <w:szCs w:val="23"/>
              </w:rPr>
            </w:pPr>
            <w:r w:rsidRPr="000811CD">
              <w:rPr>
                <w:rFonts w:ascii="Arial" w:eastAsia="Times New Roman" w:hAnsi="Arial" w:cs="Arial"/>
                <w:color w:val="000000"/>
                <w:sz w:val="23"/>
                <w:szCs w:val="23"/>
              </w:rPr>
              <w:t xml:space="preserve">160,00 </w:t>
            </w:r>
          </w:p>
        </w:tc>
        <w:tc>
          <w:tcPr>
            <w:tcW w:w="1160" w:type="dxa"/>
            <w:shd w:val="clear" w:color="auto" w:fill="auto"/>
            <w:noWrap/>
            <w:vAlign w:val="bottom"/>
            <w:hideMark/>
          </w:tcPr>
          <w:p w14:paraId="1D3AAA0A" w14:textId="3B36A99B" w:rsidR="00681A74" w:rsidRPr="000811CD" w:rsidRDefault="00681A74" w:rsidP="000811CD">
            <w:pPr>
              <w:spacing w:after="0" w:line="240" w:lineRule="auto"/>
              <w:jc w:val="right"/>
              <w:rPr>
                <w:rFonts w:ascii="Arial" w:eastAsia="Times New Roman" w:hAnsi="Arial" w:cs="Arial"/>
                <w:color w:val="000000"/>
                <w:sz w:val="23"/>
                <w:szCs w:val="23"/>
              </w:rPr>
            </w:pPr>
            <w:r w:rsidRPr="000811CD">
              <w:rPr>
                <w:rFonts w:ascii="Arial" w:eastAsia="Times New Roman" w:hAnsi="Arial" w:cs="Arial"/>
                <w:color w:val="000000"/>
                <w:sz w:val="23"/>
                <w:szCs w:val="23"/>
              </w:rPr>
              <w:t xml:space="preserve">-60,00 </w:t>
            </w:r>
          </w:p>
        </w:tc>
      </w:tr>
      <w:tr w:rsidR="00681A74" w:rsidRPr="000811CD" w14:paraId="57259BF3" w14:textId="77777777" w:rsidTr="007D6ED6">
        <w:trPr>
          <w:trHeight w:val="288"/>
        </w:trPr>
        <w:tc>
          <w:tcPr>
            <w:tcW w:w="1140" w:type="dxa"/>
            <w:shd w:val="clear" w:color="000000" w:fill="F2F2F2"/>
            <w:noWrap/>
            <w:vAlign w:val="bottom"/>
            <w:hideMark/>
          </w:tcPr>
          <w:p w14:paraId="2725B943" w14:textId="77777777" w:rsidR="00681A74" w:rsidRPr="000811CD" w:rsidRDefault="00681A74" w:rsidP="000811CD">
            <w:pPr>
              <w:spacing w:after="0" w:line="240" w:lineRule="auto"/>
              <w:jc w:val="right"/>
              <w:rPr>
                <w:rFonts w:ascii="Arial" w:eastAsia="Times New Roman" w:hAnsi="Arial" w:cs="Arial"/>
                <w:sz w:val="23"/>
                <w:szCs w:val="23"/>
              </w:rPr>
            </w:pPr>
            <w:r w:rsidRPr="000811CD">
              <w:rPr>
                <w:rFonts w:ascii="Arial" w:eastAsia="Times New Roman" w:hAnsi="Arial" w:cs="Arial"/>
                <w:sz w:val="23"/>
                <w:szCs w:val="23"/>
              </w:rPr>
              <w:t>53.000,00</w:t>
            </w:r>
          </w:p>
        </w:tc>
        <w:tc>
          <w:tcPr>
            <w:tcW w:w="1140" w:type="dxa"/>
            <w:shd w:val="clear" w:color="auto" w:fill="auto"/>
            <w:noWrap/>
            <w:vAlign w:val="bottom"/>
            <w:hideMark/>
          </w:tcPr>
          <w:p w14:paraId="6D411116" w14:textId="3B15751A" w:rsidR="00681A74" w:rsidRPr="000811CD" w:rsidRDefault="00681A74" w:rsidP="000811CD">
            <w:pPr>
              <w:spacing w:after="0" w:line="240" w:lineRule="auto"/>
              <w:jc w:val="right"/>
              <w:rPr>
                <w:rFonts w:ascii="Arial" w:eastAsia="Times New Roman" w:hAnsi="Arial" w:cs="Arial"/>
                <w:color w:val="000000"/>
                <w:sz w:val="23"/>
                <w:szCs w:val="23"/>
              </w:rPr>
            </w:pPr>
            <w:r w:rsidRPr="000811CD">
              <w:rPr>
                <w:rFonts w:ascii="Arial" w:eastAsia="Times New Roman" w:hAnsi="Arial" w:cs="Arial"/>
                <w:color w:val="000000"/>
                <w:sz w:val="23"/>
                <w:szCs w:val="23"/>
              </w:rPr>
              <w:t xml:space="preserve">240,00 </w:t>
            </w:r>
          </w:p>
        </w:tc>
        <w:tc>
          <w:tcPr>
            <w:tcW w:w="1160" w:type="dxa"/>
            <w:shd w:val="clear" w:color="auto" w:fill="auto"/>
            <w:noWrap/>
            <w:vAlign w:val="bottom"/>
            <w:hideMark/>
          </w:tcPr>
          <w:p w14:paraId="74395959" w14:textId="413A3F76" w:rsidR="00681A74" w:rsidRPr="000811CD" w:rsidRDefault="00681A74" w:rsidP="000811CD">
            <w:pPr>
              <w:spacing w:after="0" w:line="240" w:lineRule="auto"/>
              <w:jc w:val="right"/>
              <w:rPr>
                <w:rFonts w:ascii="Arial" w:eastAsia="Times New Roman" w:hAnsi="Arial" w:cs="Arial"/>
                <w:color w:val="000000"/>
                <w:sz w:val="23"/>
                <w:szCs w:val="23"/>
              </w:rPr>
            </w:pPr>
            <w:r w:rsidRPr="000811CD">
              <w:rPr>
                <w:rFonts w:ascii="Arial" w:eastAsia="Times New Roman" w:hAnsi="Arial" w:cs="Arial"/>
                <w:color w:val="000000"/>
                <w:sz w:val="23"/>
                <w:szCs w:val="23"/>
              </w:rPr>
              <w:t xml:space="preserve">240,00 </w:t>
            </w:r>
          </w:p>
        </w:tc>
      </w:tr>
      <w:tr w:rsidR="00681A74" w:rsidRPr="000811CD" w14:paraId="1C56CC00" w14:textId="77777777" w:rsidTr="007D6ED6">
        <w:trPr>
          <w:trHeight w:val="288"/>
        </w:trPr>
        <w:tc>
          <w:tcPr>
            <w:tcW w:w="1140" w:type="dxa"/>
            <w:shd w:val="clear" w:color="000000" w:fill="F2F2F2"/>
            <w:noWrap/>
            <w:vAlign w:val="bottom"/>
            <w:hideMark/>
          </w:tcPr>
          <w:p w14:paraId="58DC936A" w14:textId="77777777" w:rsidR="00681A74" w:rsidRPr="000811CD" w:rsidRDefault="00681A74" w:rsidP="000811CD">
            <w:pPr>
              <w:spacing w:after="0" w:line="240" w:lineRule="auto"/>
              <w:jc w:val="right"/>
              <w:rPr>
                <w:rFonts w:ascii="Arial" w:eastAsia="Times New Roman" w:hAnsi="Arial" w:cs="Arial"/>
                <w:sz w:val="23"/>
                <w:szCs w:val="23"/>
              </w:rPr>
            </w:pPr>
            <w:r w:rsidRPr="000811CD">
              <w:rPr>
                <w:rFonts w:ascii="Arial" w:eastAsia="Times New Roman" w:hAnsi="Arial" w:cs="Arial"/>
                <w:sz w:val="23"/>
                <w:szCs w:val="23"/>
              </w:rPr>
              <w:t>54.000,00</w:t>
            </w:r>
          </w:p>
        </w:tc>
        <w:tc>
          <w:tcPr>
            <w:tcW w:w="1140" w:type="dxa"/>
            <w:shd w:val="clear" w:color="auto" w:fill="auto"/>
            <w:noWrap/>
            <w:vAlign w:val="bottom"/>
            <w:hideMark/>
          </w:tcPr>
          <w:p w14:paraId="2110370E" w14:textId="72A1639C" w:rsidR="00681A74" w:rsidRPr="000811CD" w:rsidRDefault="00681A74" w:rsidP="000811CD">
            <w:pPr>
              <w:spacing w:after="0" w:line="240" w:lineRule="auto"/>
              <w:jc w:val="right"/>
              <w:rPr>
                <w:rFonts w:ascii="Arial" w:eastAsia="Times New Roman" w:hAnsi="Arial" w:cs="Arial"/>
                <w:color w:val="000000"/>
                <w:sz w:val="23"/>
                <w:szCs w:val="23"/>
              </w:rPr>
            </w:pPr>
            <w:r w:rsidRPr="000811CD">
              <w:rPr>
                <w:rFonts w:ascii="Arial" w:eastAsia="Times New Roman" w:hAnsi="Arial" w:cs="Arial"/>
                <w:color w:val="000000"/>
                <w:sz w:val="23"/>
                <w:szCs w:val="23"/>
              </w:rPr>
              <w:t xml:space="preserve">320,00 </w:t>
            </w:r>
          </w:p>
        </w:tc>
        <w:tc>
          <w:tcPr>
            <w:tcW w:w="1160" w:type="dxa"/>
            <w:shd w:val="clear" w:color="auto" w:fill="auto"/>
            <w:noWrap/>
            <w:vAlign w:val="bottom"/>
            <w:hideMark/>
          </w:tcPr>
          <w:p w14:paraId="061CDCFF" w14:textId="34775E65" w:rsidR="00681A74" w:rsidRPr="000811CD" w:rsidRDefault="00681A74" w:rsidP="000811CD">
            <w:pPr>
              <w:spacing w:after="0" w:line="240" w:lineRule="auto"/>
              <w:jc w:val="right"/>
              <w:rPr>
                <w:rFonts w:ascii="Arial" w:eastAsia="Times New Roman" w:hAnsi="Arial" w:cs="Arial"/>
                <w:color w:val="000000"/>
                <w:sz w:val="23"/>
                <w:szCs w:val="23"/>
              </w:rPr>
            </w:pPr>
            <w:r w:rsidRPr="000811CD">
              <w:rPr>
                <w:rFonts w:ascii="Arial" w:eastAsia="Times New Roman" w:hAnsi="Arial" w:cs="Arial"/>
                <w:color w:val="000000"/>
                <w:sz w:val="23"/>
                <w:szCs w:val="23"/>
              </w:rPr>
              <w:t xml:space="preserve">320,00 </w:t>
            </w:r>
          </w:p>
        </w:tc>
      </w:tr>
      <w:tr w:rsidR="00681A74" w:rsidRPr="000811CD" w14:paraId="3EAD348F" w14:textId="77777777" w:rsidTr="007D6ED6">
        <w:trPr>
          <w:trHeight w:val="288"/>
        </w:trPr>
        <w:tc>
          <w:tcPr>
            <w:tcW w:w="1140" w:type="dxa"/>
            <w:shd w:val="clear" w:color="000000" w:fill="F2F2F2"/>
            <w:noWrap/>
            <w:vAlign w:val="bottom"/>
            <w:hideMark/>
          </w:tcPr>
          <w:p w14:paraId="48DCD9AA" w14:textId="77777777" w:rsidR="00681A74" w:rsidRPr="000811CD" w:rsidRDefault="00681A74" w:rsidP="000811CD">
            <w:pPr>
              <w:spacing w:after="0" w:line="240" w:lineRule="auto"/>
              <w:jc w:val="right"/>
              <w:rPr>
                <w:rFonts w:ascii="Arial" w:eastAsia="Times New Roman" w:hAnsi="Arial" w:cs="Arial"/>
                <w:sz w:val="23"/>
                <w:szCs w:val="23"/>
              </w:rPr>
            </w:pPr>
            <w:r w:rsidRPr="000811CD">
              <w:rPr>
                <w:rFonts w:ascii="Arial" w:eastAsia="Times New Roman" w:hAnsi="Arial" w:cs="Arial"/>
                <w:sz w:val="23"/>
                <w:szCs w:val="23"/>
              </w:rPr>
              <w:t>55.000,00</w:t>
            </w:r>
          </w:p>
        </w:tc>
        <w:tc>
          <w:tcPr>
            <w:tcW w:w="1140" w:type="dxa"/>
            <w:shd w:val="clear" w:color="auto" w:fill="auto"/>
            <w:noWrap/>
            <w:vAlign w:val="bottom"/>
            <w:hideMark/>
          </w:tcPr>
          <w:p w14:paraId="5B973B67" w14:textId="626D12F2" w:rsidR="00681A74" w:rsidRPr="000811CD" w:rsidRDefault="00681A74" w:rsidP="000811CD">
            <w:pPr>
              <w:spacing w:after="0" w:line="240" w:lineRule="auto"/>
              <w:jc w:val="right"/>
              <w:rPr>
                <w:rFonts w:ascii="Arial" w:eastAsia="Times New Roman" w:hAnsi="Arial" w:cs="Arial"/>
                <w:color w:val="000000"/>
                <w:sz w:val="23"/>
                <w:szCs w:val="23"/>
              </w:rPr>
            </w:pPr>
            <w:r w:rsidRPr="000811CD">
              <w:rPr>
                <w:rFonts w:ascii="Arial" w:eastAsia="Times New Roman" w:hAnsi="Arial" w:cs="Arial"/>
                <w:color w:val="000000"/>
                <w:sz w:val="23"/>
                <w:szCs w:val="23"/>
              </w:rPr>
              <w:t xml:space="preserve">400,00 </w:t>
            </w:r>
          </w:p>
        </w:tc>
        <w:tc>
          <w:tcPr>
            <w:tcW w:w="1160" w:type="dxa"/>
            <w:shd w:val="clear" w:color="auto" w:fill="auto"/>
            <w:noWrap/>
            <w:vAlign w:val="bottom"/>
            <w:hideMark/>
          </w:tcPr>
          <w:p w14:paraId="53CEC6CB" w14:textId="0D7CA7FB" w:rsidR="00681A74" w:rsidRPr="000811CD" w:rsidRDefault="00681A74" w:rsidP="000811CD">
            <w:pPr>
              <w:spacing w:after="0" w:line="240" w:lineRule="auto"/>
              <w:jc w:val="right"/>
              <w:rPr>
                <w:rFonts w:ascii="Arial" w:eastAsia="Times New Roman" w:hAnsi="Arial" w:cs="Arial"/>
                <w:color w:val="000000"/>
                <w:sz w:val="23"/>
                <w:szCs w:val="23"/>
              </w:rPr>
            </w:pPr>
            <w:r w:rsidRPr="000811CD">
              <w:rPr>
                <w:rFonts w:ascii="Arial" w:eastAsia="Times New Roman" w:hAnsi="Arial" w:cs="Arial"/>
                <w:color w:val="000000"/>
                <w:sz w:val="23"/>
                <w:szCs w:val="23"/>
              </w:rPr>
              <w:t xml:space="preserve">400,00 </w:t>
            </w:r>
          </w:p>
        </w:tc>
      </w:tr>
      <w:tr w:rsidR="00681A74" w:rsidRPr="000811CD" w14:paraId="1F67B608" w14:textId="77777777" w:rsidTr="007D6ED6">
        <w:trPr>
          <w:trHeight w:val="288"/>
        </w:trPr>
        <w:tc>
          <w:tcPr>
            <w:tcW w:w="1140" w:type="dxa"/>
            <w:shd w:val="clear" w:color="000000" w:fill="F2F2F2"/>
            <w:noWrap/>
            <w:vAlign w:val="bottom"/>
            <w:hideMark/>
          </w:tcPr>
          <w:p w14:paraId="15C6317C" w14:textId="77777777" w:rsidR="00681A74" w:rsidRPr="000811CD" w:rsidRDefault="00681A74" w:rsidP="000811CD">
            <w:pPr>
              <w:spacing w:after="0" w:line="240" w:lineRule="auto"/>
              <w:jc w:val="right"/>
              <w:rPr>
                <w:rFonts w:ascii="Arial" w:eastAsia="Times New Roman" w:hAnsi="Arial" w:cs="Arial"/>
                <w:sz w:val="23"/>
                <w:szCs w:val="23"/>
              </w:rPr>
            </w:pPr>
            <w:r w:rsidRPr="000811CD">
              <w:rPr>
                <w:rFonts w:ascii="Arial" w:eastAsia="Times New Roman" w:hAnsi="Arial" w:cs="Arial"/>
                <w:sz w:val="23"/>
                <w:szCs w:val="23"/>
              </w:rPr>
              <w:t>56.000,00</w:t>
            </w:r>
          </w:p>
        </w:tc>
        <w:tc>
          <w:tcPr>
            <w:tcW w:w="1140" w:type="dxa"/>
            <w:shd w:val="clear" w:color="auto" w:fill="auto"/>
            <w:noWrap/>
            <w:vAlign w:val="bottom"/>
            <w:hideMark/>
          </w:tcPr>
          <w:p w14:paraId="6F652C39" w14:textId="02450867" w:rsidR="00681A74" w:rsidRPr="000811CD" w:rsidRDefault="00681A74" w:rsidP="000811CD">
            <w:pPr>
              <w:spacing w:after="0" w:line="240" w:lineRule="auto"/>
              <w:jc w:val="right"/>
              <w:rPr>
                <w:rFonts w:ascii="Arial" w:eastAsia="Times New Roman" w:hAnsi="Arial" w:cs="Arial"/>
                <w:color w:val="000000"/>
                <w:sz w:val="23"/>
                <w:szCs w:val="23"/>
              </w:rPr>
            </w:pPr>
            <w:r w:rsidRPr="000811CD">
              <w:rPr>
                <w:rFonts w:ascii="Arial" w:eastAsia="Times New Roman" w:hAnsi="Arial" w:cs="Arial"/>
                <w:color w:val="000000"/>
                <w:sz w:val="23"/>
                <w:szCs w:val="23"/>
              </w:rPr>
              <w:t xml:space="preserve">480,00 </w:t>
            </w:r>
          </w:p>
        </w:tc>
        <w:tc>
          <w:tcPr>
            <w:tcW w:w="1160" w:type="dxa"/>
            <w:shd w:val="clear" w:color="auto" w:fill="auto"/>
            <w:noWrap/>
            <w:vAlign w:val="bottom"/>
            <w:hideMark/>
          </w:tcPr>
          <w:p w14:paraId="175E802B" w14:textId="2D5FFE15" w:rsidR="00681A74" w:rsidRPr="000811CD" w:rsidRDefault="00681A74" w:rsidP="000811CD">
            <w:pPr>
              <w:spacing w:after="0" w:line="240" w:lineRule="auto"/>
              <w:jc w:val="right"/>
              <w:rPr>
                <w:rFonts w:ascii="Arial" w:eastAsia="Times New Roman" w:hAnsi="Arial" w:cs="Arial"/>
                <w:color w:val="000000"/>
                <w:sz w:val="23"/>
                <w:szCs w:val="23"/>
              </w:rPr>
            </w:pPr>
            <w:r w:rsidRPr="000811CD">
              <w:rPr>
                <w:rFonts w:ascii="Arial" w:eastAsia="Times New Roman" w:hAnsi="Arial" w:cs="Arial"/>
                <w:color w:val="000000"/>
                <w:sz w:val="23"/>
                <w:szCs w:val="23"/>
              </w:rPr>
              <w:t xml:space="preserve">480,00 </w:t>
            </w:r>
          </w:p>
        </w:tc>
      </w:tr>
      <w:tr w:rsidR="00681A74" w:rsidRPr="000811CD" w14:paraId="58FD4880" w14:textId="77777777" w:rsidTr="007D6ED6">
        <w:trPr>
          <w:trHeight w:val="288"/>
        </w:trPr>
        <w:tc>
          <w:tcPr>
            <w:tcW w:w="1140" w:type="dxa"/>
            <w:shd w:val="clear" w:color="000000" w:fill="F2F2F2"/>
            <w:noWrap/>
            <w:vAlign w:val="bottom"/>
            <w:hideMark/>
          </w:tcPr>
          <w:p w14:paraId="68BF2486" w14:textId="77777777" w:rsidR="00681A74" w:rsidRPr="000811CD" w:rsidRDefault="00681A74" w:rsidP="000811CD">
            <w:pPr>
              <w:spacing w:after="0" w:line="240" w:lineRule="auto"/>
              <w:jc w:val="right"/>
              <w:rPr>
                <w:rFonts w:ascii="Arial" w:eastAsia="Times New Roman" w:hAnsi="Arial" w:cs="Arial"/>
                <w:sz w:val="23"/>
                <w:szCs w:val="23"/>
              </w:rPr>
            </w:pPr>
            <w:r w:rsidRPr="000811CD">
              <w:rPr>
                <w:rFonts w:ascii="Arial" w:eastAsia="Times New Roman" w:hAnsi="Arial" w:cs="Arial"/>
                <w:sz w:val="23"/>
                <w:szCs w:val="23"/>
              </w:rPr>
              <w:t>57.000,00</w:t>
            </w:r>
          </w:p>
        </w:tc>
        <w:tc>
          <w:tcPr>
            <w:tcW w:w="1140" w:type="dxa"/>
            <w:shd w:val="clear" w:color="auto" w:fill="auto"/>
            <w:noWrap/>
            <w:vAlign w:val="bottom"/>
            <w:hideMark/>
          </w:tcPr>
          <w:p w14:paraId="07E91DCC" w14:textId="56A33AFB" w:rsidR="00681A74" w:rsidRPr="000811CD" w:rsidRDefault="00681A74" w:rsidP="000811CD">
            <w:pPr>
              <w:spacing w:after="0" w:line="240" w:lineRule="auto"/>
              <w:jc w:val="right"/>
              <w:rPr>
                <w:rFonts w:ascii="Arial" w:eastAsia="Times New Roman" w:hAnsi="Arial" w:cs="Arial"/>
                <w:color w:val="000000"/>
                <w:sz w:val="23"/>
                <w:szCs w:val="23"/>
              </w:rPr>
            </w:pPr>
            <w:r w:rsidRPr="000811CD">
              <w:rPr>
                <w:rFonts w:ascii="Arial" w:eastAsia="Times New Roman" w:hAnsi="Arial" w:cs="Arial"/>
                <w:color w:val="000000"/>
                <w:sz w:val="23"/>
                <w:szCs w:val="23"/>
              </w:rPr>
              <w:t xml:space="preserve">480,00 </w:t>
            </w:r>
          </w:p>
        </w:tc>
        <w:tc>
          <w:tcPr>
            <w:tcW w:w="1160" w:type="dxa"/>
            <w:shd w:val="clear" w:color="auto" w:fill="auto"/>
            <w:noWrap/>
            <w:vAlign w:val="bottom"/>
            <w:hideMark/>
          </w:tcPr>
          <w:p w14:paraId="1528CAEB" w14:textId="4F1A8760" w:rsidR="00681A74" w:rsidRPr="000811CD" w:rsidRDefault="00681A74" w:rsidP="000811CD">
            <w:pPr>
              <w:spacing w:after="0" w:line="240" w:lineRule="auto"/>
              <w:jc w:val="right"/>
              <w:rPr>
                <w:rFonts w:ascii="Arial" w:eastAsia="Times New Roman" w:hAnsi="Arial" w:cs="Arial"/>
                <w:color w:val="000000"/>
                <w:sz w:val="23"/>
                <w:szCs w:val="23"/>
              </w:rPr>
            </w:pPr>
            <w:r w:rsidRPr="000811CD">
              <w:rPr>
                <w:rFonts w:ascii="Arial" w:eastAsia="Times New Roman" w:hAnsi="Arial" w:cs="Arial"/>
                <w:color w:val="000000"/>
                <w:sz w:val="23"/>
                <w:szCs w:val="23"/>
              </w:rPr>
              <w:t xml:space="preserve">560,00 </w:t>
            </w:r>
          </w:p>
        </w:tc>
      </w:tr>
      <w:tr w:rsidR="00681A74" w:rsidRPr="000811CD" w14:paraId="103A8F76" w14:textId="77777777" w:rsidTr="007D6ED6">
        <w:trPr>
          <w:trHeight w:val="288"/>
        </w:trPr>
        <w:tc>
          <w:tcPr>
            <w:tcW w:w="1140" w:type="dxa"/>
            <w:shd w:val="clear" w:color="000000" w:fill="F2F2F2"/>
            <w:noWrap/>
            <w:vAlign w:val="bottom"/>
            <w:hideMark/>
          </w:tcPr>
          <w:p w14:paraId="07D33A02" w14:textId="77777777" w:rsidR="00681A74" w:rsidRPr="000811CD" w:rsidRDefault="00681A74" w:rsidP="000811CD">
            <w:pPr>
              <w:spacing w:after="0" w:line="240" w:lineRule="auto"/>
              <w:jc w:val="right"/>
              <w:rPr>
                <w:rFonts w:ascii="Arial" w:eastAsia="Times New Roman" w:hAnsi="Arial" w:cs="Arial"/>
                <w:sz w:val="23"/>
                <w:szCs w:val="23"/>
              </w:rPr>
            </w:pPr>
            <w:r w:rsidRPr="000811CD">
              <w:rPr>
                <w:rFonts w:ascii="Arial" w:eastAsia="Times New Roman" w:hAnsi="Arial" w:cs="Arial"/>
                <w:sz w:val="23"/>
                <w:szCs w:val="23"/>
              </w:rPr>
              <w:t>58.000,00</w:t>
            </w:r>
          </w:p>
        </w:tc>
        <w:tc>
          <w:tcPr>
            <w:tcW w:w="1140" w:type="dxa"/>
            <w:shd w:val="clear" w:color="auto" w:fill="auto"/>
            <w:noWrap/>
            <w:vAlign w:val="bottom"/>
            <w:hideMark/>
          </w:tcPr>
          <w:p w14:paraId="4D651A98" w14:textId="47C83FB2" w:rsidR="00681A74" w:rsidRPr="000811CD" w:rsidRDefault="00681A74" w:rsidP="000811CD">
            <w:pPr>
              <w:spacing w:after="0" w:line="240" w:lineRule="auto"/>
              <w:jc w:val="right"/>
              <w:rPr>
                <w:rFonts w:ascii="Arial" w:eastAsia="Times New Roman" w:hAnsi="Arial" w:cs="Arial"/>
                <w:color w:val="000000"/>
                <w:sz w:val="23"/>
                <w:szCs w:val="23"/>
              </w:rPr>
            </w:pPr>
            <w:r w:rsidRPr="000811CD">
              <w:rPr>
                <w:rFonts w:ascii="Arial" w:eastAsia="Times New Roman" w:hAnsi="Arial" w:cs="Arial"/>
                <w:color w:val="000000"/>
                <w:sz w:val="23"/>
                <w:szCs w:val="23"/>
              </w:rPr>
              <w:t xml:space="preserve">480,00 </w:t>
            </w:r>
          </w:p>
        </w:tc>
        <w:tc>
          <w:tcPr>
            <w:tcW w:w="1160" w:type="dxa"/>
            <w:shd w:val="clear" w:color="auto" w:fill="auto"/>
            <w:noWrap/>
            <w:vAlign w:val="bottom"/>
            <w:hideMark/>
          </w:tcPr>
          <w:p w14:paraId="3ABA1814" w14:textId="684076FD" w:rsidR="00681A74" w:rsidRPr="000811CD" w:rsidRDefault="00681A74" w:rsidP="000811CD">
            <w:pPr>
              <w:spacing w:after="0" w:line="240" w:lineRule="auto"/>
              <w:jc w:val="right"/>
              <w:rPr>
                <w:rFonts w:ascii="Arial" w:eastAsia="Times New Roman" w:hAnsi="Arial" w:cs="Arial"/>
                <w:color w:val="000000"/>
                <w:sz w:val="23"/>
                <w:szCs w:val="23"/>
              </w:rPr>
            </w:pPr>
            <w:r w:rsidRPr="000811CD">
              <w:rPr>
                <w:rFonts w:ascii="Arial" w:eastAsia="Times New Roman" w:hAnsi="Arial" w:cs="Arial"/>
                <w:color w:val="000000"/>
                <w:sz w:val="23"/>
                <w:szCs w:val="23"/>
              </w:rPr>
              <w:t xml:space="preserve">640,00 </w:t>
            </w:r>
          </w:p>
        </w:tc>
      </w:tr>
      <w:tr w:rsidR="00681A74" w:rsidRPr="000811CD" w14:paraId="179420A0" w14:textId="77777777" w:rsidTr="007D6ED6">
        <w:trPr>
          <w:trHeight w:val="288"/>
        </w:trPr>
        <w:tc>
          <w:tcPr>
            <w:tcW w:w="1140" w:type="dxa"/>
            <w:shd w:val="clear" w:color="000000" w:fill="F2F2F2"/>
            <w:noWrap/>
            <w:vAlign w:val="bottom"/>
            <w:hideMark/>
          </w:tcPr>
          <w:p w14:paraId="319E4D54" w14:textId="77777777" w:rsidR="00681A74" w:rsidRPr="000811CD" w:rsidRDefault="00681A74" w:rsidP="000811CD">
            <w:pPr>
              <w:spacing w:after="0" w:line="240" w:lineRule="auto"/>
              <w:jc w:val="right"/>
              <w:rPr>
                <w:rFonts w:ascii="Arial" w:eastAsia="Times New Roman" w:hAnsi="Arial" w:cs="Arial"/>
                <w:sz w:val="23"/>
                <w:szCs w:val="23"/>
              </w:rPr>
            </w:pPr>
            <w:r w:rsidRPr="000811CD">
              <w:rPr>
                <w:rFonts w:ascii="Arial" w:eastAsia="Times New Roman" w:hAnsi="Arial" w:cs="Arial"/>
                <w:sz w:val="23"/>
                <w:szCs w:val="23"/>
              </w:rPr>
              <w:t>59.000,00</w:t>
            </w:r>
          </w:p>
        </w:tc>
        <w:tc>
          <w:tcPr>
            <w:tcW w:w="1140" w:type="dxa"/>
            <w:shd w:val="clear" w:color="auto" w:fill="auto"/>
            <w:noWrap/>
            <w:vAlign w:val="bottom"/>
            <w:hideMark/>
          </w:tcPr>
          <w:p w14:paraId="2109507B" w14:textId="0C21B443" w:rsidR="00681A74" w:rsidRPr="000811CD" w:rsidRDefault="00681A74" w:rsidP="000811CD">
            <w:pPr>
              <w:spacing w:after="0" w:line="240" w:lineRule="auto"/>
              <w:jc w:val="right"/>
              <w:rPr>
                <w:rFonts w:ascii="Arial" w:eastAsia="Times New Roman" w:hAnsi="Arial" w:cs="Arial"/>
                <w:color w:val="000000"/>
                <w:sz w:val="23"/>
                <w:szCs w:val="23"/>
              </w:rPr>
            </w:pPr>
            <w:r w:rsidRPr="000811CD">
              <w:rPr>
                <w:rFonts w:ascii="Arial" w:eastAsia="Times New Roman" w:hAnsi="Arial" w:cs="Arial"/>
                <w:color w:val="000000"/>
                <w:sz w:val="23"/>
                <w:szCs w:val="23"/>
              </w:rPr>
              <w:t xml:space="preserve">480,00 </w:t>
            </w:r>
          </w:p>
        </w:tc>
        <w:tc>
          <w:tcPr>
            <w:tcW w:w="1160" w:type="dxa"/>
            <w:shd w:val="clear" w:color="auto" w:fill="auto"/>
            <w:noWrap/>
            <w:vAlign w:val="bottom"/>
            <w:hideMark/>
          </w:tcPr>
          <w:p w14:paraId="7D6144AA" w14:textId="040D147B" w:rsidR="00681A74" w:rsidRPr="000811CD" w:rsidRDefault="00681A74" w:rsidP="000811CD">
            <w:pPr>
              <w:spacing w:after="0" w:line="240" w:lineRule="auto"/>
              <w:jc w:val="right"/>
              <w:rPr>
                <w:rFonts w:ascii="Arial" w:eastAsia="Times New Roman" w:hAnsi="Arial" w:cs="Arial"/>
                <w:color w:val="000000"/>
                <w:sz w:val="23"/>
                <w:szCs w:val="23"/>
              </w:rPr>
            </w:pPr>
            <w:r w:rsidRPr="000811CD">
              <w:rPr>
                <w:rFonts w:ascii="Arial" w:eastAsia="Times New Roman" w:hAnsi="Arial" w:cs="Arial"/>
                <w:color w:val="000000"/>
                <w:sz w:val="23"/>
                <w:szCs w:val="23"/>
              </w:rPr>
              <w:t xml:space="preserve">720,00 </w:t>
            </w:r>
          </w:p>
        </w:tc>
      </w:tr>
      <w:tr w:rsidR="00681A74" w:rsidRPr="000811CD" w14:paraId="30025F0E" w14:textId="77777777" w:rsidTr="007D6ED6">
        <w:trPr>
          <w:trHeight w:val="288"/>
        </w:trPr>
        <w:tc>
          <w:tcPr>
            <w:tcW w:w="1140" w:type="dxa"/>
            <w:shd w:val="clear" w:color="000000" w:fill="F2F2F2"/>
            <w:noWrap/>
            <w:vAlign w:val="bottom"/>
            <w:hideMark/>
          </w:tcPr>
          <w:p w14:paraId="28B45F23" w14:textId="77777777" w:rsidR="00681A74" w:rsidRPr="000811CD" w:rsidRDefault="00681A74" w:rsidP="000811CD">
            <w:pPr>
              <w:spacing w:after="0" w:line="240" w:lineRule="auto"/>
              <w:jc w:val="right"/>
              <w:rPr>
                <w:rFonts w:ascii="Arial" w:eastAsia="Times New Roman" w:hAnsi="Arial" w:cs="Arial"/>
                <w:sz w:val="23"/>
                <w:szCs w:val="23"/>
              </w:rPr>
            </w:pPr>
            <w:r w:rsidRPr="000811CD">
              <w:rPr>
                <w:rFonts w:ascii="Arial" w:eastAsia="Times New Roman" w:hAnsi="Arial" w:cs="Arial"/>
                <w:sz w:val="23"/>
                <w:szCs w:val="23"/>
              </w:rPr>
              <w:t>60.000,00</w:t>
            </w:r>
          </w:p>
        </w:tc>
        <w:tc>
          <w:tcPr>
            <w:tcW w:w="1140" w:type="dxa"/>
            <w:shd w:val="clear" w:color="auto" w:fill="auto"/>
            <w:noWrap/>
            <w:vAlign w:val="bottom"/>
            <w:hideMark/>
          </w:tcPr>
          <w:p w14:paraId="2AB2805B" w14:textId="04D7779F" w:rsidR="00681A74" w:rsidRPr="000811CD" w:rsidRDefault="00681A74" w:rsidP="000811CD">
            <w:pPr>
              <w:spacing w:after="0" w:line="240" w:lineRule="auto"/>
              <w:jc w:val="right"/>
              <w:rPr>
                <w:rFonts w:ascii="Arial" w:eastAsia="Times New Roman" w:hAnsi="Arial" w:cs="Arial"/>
                <w:color w:val="000000"/>
                <w:sz w:val="23"/>
                <w:szCs w:val="23"/>
              </w:rPr>
            </w:pPr>
            <w:r w:rsidRPr="000811CD">
              <w:rPr>
                <w:rFonts w:ascii="Arial" w:eastAsia="Times New Roman" w:hAnsi="Arial" w:cs="Arial"/>
                <w:color w:val="000000"/>
                <w:sz w:val="23"/>
                <w:szCs w:val="23"/>
              </w:rPr>
              <w:t xml:space="preserve">480,00 </w:t>
            </w:r>
          </w:p>
        </w:tc>
        <w:tc>
          <w:tcPr>
            <w:tcW w:w="1160" w:type="dxa"/>
            <w:shd w:val="clear" w:color="auto" w:fill="auto"/>
            <w:noWrap/>
            <w:vAlign w:val="bottom"/>
            <w:hideMark/>
          </w:tcPr>
          <w:p w14:paraId="1CF2F735" w14:textId="5914C66F" w:rsidR="00681A74" w:rsidRPr="000811CD" w:rsidRDefault="00681A74" w:rsidP="000811CD">
            <w:pPr>
              <w:spacing w:after="0" w:line="240" w:lineRule="auto"/>
              <w:jc w:val="right"/>
              <w:rPr>
                <w:rFonts w:ascii="Arial" w:eastAsia="Times New Roman" w:hAnsi="Arial" w:cs="Arial"/>
                <w:color w:val="000000"/>
                <w:sz w:val="23"/>
                <w:szCs w:val="23"/>
              </w:rPr>
            </w:pPr>
            <w:r w:rsidRPr="000811CD">
              <w:rPr>
                <w:rFonts w:ascii="Arial" w:eastAsia="Times New Roman" w:hAnsi="Arial" w:cs="Arial"/>
                <w:color w:val="000000"/>
                <w:sz w:val="23"/>
                <w:szCs w:val="23"/>
              </w:rPr>
              <w:t xml:space="preserve">800,00 </w:t>
            </w:r>
          </w:p>
        </w:tc>
      </w:tr>
      <w:tr w:rsidR="00681A74" w:rsidRPr="000811CD" w14:paraId="6801211E" w14:textId="77777777" w:rsidTr="007D6ED6">
        <w:trPr>
          <w:trHeight w:val="288"/>
        </w:trPr>
        <w:tc>
          <w:tcPr>
            <w:tcW w:w="1140" w:type="dxa"/>
            <w:shd w:val="clear" w:color="000000" w:fill="F2F2F2"/>
            <w:noWrap/>
            <w:vAlign w:val="bottom"/>
            <w:hideMark/>
          </w:tcPr>
          <w:p w14:paraId="66057BC4" w14:textId="77777777" w:rsidR="00681A74" w:rsidRPr="000811CD" w:rsidRDefault="00681A74" w:rsidP="000811CD">
            <w:pPr>
              <w:spacing w:after="0" w:line="240" w:lineRule="auto"/>
              <w:jc w:val="right"/>
              <w:rPr>
                <w:rFonts w:ascii="Arial" w:eastAsia="Times New Roman" w:hAnsi="Arial" w:cs="Arial"/>
                <w:sz w:val="23"/>
                <w:szCs w:val="23"/>
              </w:rPr>
            </w:pPr>
            <w:r w:rsidRPr="000811CD">
              <w:rPr>
                <w:rFonts w:ascii="Arial" w:eastAsia="Times New Roman" w:hAnsi="Arial" w:cs="Arial"/>
                <w:sz w:val="23"/>
                <w:szCs w:val="23"/>
              </w:rPr>
              <w:t>61.000,00</w:t>
            </w:r>
          </w:p>
        </w:tc>
        <w:tc>
          <w:tcPr>
            <w:tcW w:w="1140" w:type="dxa"/>
            <w:shd w:val="clear" w:color="auto" w:fill="auto"/>
            <w:noWrap/>
            <w:vAlign w:val="bottom"/>
            <w:hideMark/>
          </w:tcPr>
          <w:p w14:paraId="7B6A0CAE" w14:textId="0D0D6898" w:rsidR="00681A74" w:rsidRPr="000811CD" w:rsidRDefault="00681A74" w:rsidP="000811CD">
            <w:pPr>
              <w:spacing w:after="0" w:line="240" w:lineRule="auto"/>
              <w:jc w:val="right"/>
              <w:rPr>
                <w:rFonts w:ascii="Arial" w:eastAsia="Times New Roman" w:hAnsi="Arial" w:cs="Arial"/>
                <w:color w:val="000000"/>
                <w:sz w:val="23"/>
                <w:szCs w:val="23"/>
              </w:rPr>
            </w:pPr>
            <w:r w:rsidRPr="000811CD">
              <w:rPr>
                <w:rFonts w:ascii="Arial" w:eastAsia="Times New Roman" w:hAnsi="Arial" w:cs="Arial"/>
                <w:color w:val="000000"/>
                <w:sz w:val="23"/>
                <w:szCs w:val="23"/>
              </w:rPr>
              <w:t xml:space="preserve">480,00 </w:t>
            </w:r>
          </w:p>
        </w:tc>
        <w:tc>
          <w:tcPr>
            <w:tcW w:w="1160" w:type="dxa"/>
            <w:shd w:val="clear" w:color="auto" w:fill="auto"/>
            <w:noWrap/>
            <w:vAlign w:val="bottom"/>
            <w:hideMark/>
          </w:tcPr>
          <w:p w14:paraId="2E75606E" w14:textId="567241A5" w:rsidR="00681A74" w:rsidRPr="000811CD" w:rsidRDefault="00681A74" w:rsidP="000811CD">
            <w:pPr>
              <w:spacing w:after="0" w:line="240" w:lineRule="auto"/>
              <w:jc w:val="right"/>
              <w:rPr>
                <w:rFonts w:ascii="Arial" w:eastAsia="Times New Roman" w:hAnsi="Arial" w:cs="Arial"/>
                <w:color w:val="000000"/>
                <w:sz w:val="23"/>
                <w:szCs w:val="23"/>
              </w:rPr>
            </w:pPr>
            <w:r w:rsidRPr="000811CD">
              <w:rPr>
                <w:rFonts w:ascii="Arial" w:eastAsia="Times New Roman" w:hAnsi="Arial" w:cs="Arial"/>
                <w:color w:val="000000"/>
                <w:sz w:val="23"/>
                <w:szCs w:val="23"/>
              </w:rPr>
              <w:t xml:space="preserve">880,00 </w:t>
            </w:r>
          </w:p>
        </w:tc>
      </w:tr>
      <w:tr w:rsidR="00681A74" w:rsidRPr="000811CD" w14:paraId="38AE8438" w14:textId="77777777" w:rsidTr="007D6ED6">
        <w:trPr>
          <w:trHeight w:val="288"/>
        </w:trPr>
        <w:tc>
          <w:tcPr>
            <w:tcW w:w="1140" w:type="dxa"/>
            <w:shd w:val="clear" w:color="000000" w:fill="F2F2F2"/>
            <w:noWrap/>
            <w:vAlign w:val="bottom"/>
            <w:hideMark/>
          </w:tcPr>
          <w:p w14:paraId="0E606ED7" w14:textId="77777777" w:rsidR="00681A74" w:rsidRPr="000811CD" w:rsidRDefault="00681A74" w:rsidP="000811CD">
            <w:pPr>
              <w:spacing w:after="0" w:line="240" w:lineRule="auto"/>
              <w:jc w:val="right"/>
              <w:rPr>
                <w:rFonts w:ascii="Arial" w:eastAsia="Times New Roman" w:hAnsi="Arial" w:cs="Arial"/>
                <w:sz w:val="23"/>
                <w:szCs w:val="23"/>
              </w:rPr>
            </w:pPr>
            <w:r w:rsidRPr="000811CD">
              <w:rPr>
                <w:rFonts w:ascii="Arial" w:eastAsia="Times New Roman" w:hAnsi="Arial" w:cs="Arial"/>
                <w:sz w:val="23"/>
                <w:szCs w:val="23"/>
              </w:rPr>
              <w:t>62.000,00</w:t>
            </w:r>
          </w:p>
        </w:tc>
        <w:tc>
          <w:tcPr>
            <w:tcW w:w="1140" w:type="dxa"/>
            <w:shd w:val="clear" w:color="auto" w:fill="auto"/>
            <w:noWrap/>
            <w:vAlign w:val="bottom"/>
            <w:hideMark/>
          </w:tcPr>
          <w:p w14:paraId="2488FA03" w14:textId="784D3A25" w:rsidR="00681A74" w:rsidRPr="000811CD" w:rsidRDefault="00681A74" w:rsidP="000811CD">
            <w:pPr>
              <w:spacing w:after="0" w:line="240" w:lineRule="auto"/>
              <w:jc w:val="right"/>
              <w:rPr>
                <w:rFonts w:ascii="Arial" w:eastAsia="Times New Roman" w:hAnsi="Arial" w:cs="Arial"/>
                <w:color w:val="000000"/>
                <w:sz w:val="23"/>
                <w:szCs w:val="23"/>
              </w:rPr>
            </w:pPr>
            <w:r w:rsidRPr="000811CD">
              <w:rPr>
                <w:rFonts w:ascii="Arial" w:eastAsia="Times New Roman" w:hAnsi="Arial" w:cs="Arial"/>
                <w:color w:val="000000"/>
                <w:sz w:val="23"/>
                <w:szCs w:val="23"/>
              </w:rPr>
              <w:t xml:space="preserve">480,00 </w:t>
            </w:r>
          </w:p>
        </w:tc>
        <w:tc>
          <w:tcPr>
            <w:tcW w:w="1160" w:type="dxa"/>
            <w:shd w:val="clear" w:color="auto" w:fill="auto"/>
            <w:noWrap/>
            <w:vAlign w:val="bottom"/>
            <w:hideMark/>
          </w:tcPr>
          <w:p w14:paraId="35EBF8A4" w14:textId="45BC8A2A" w:rsidR="00681A74" w:rsidRPr="000811CD" w:rsidRDefault="00681A74" w:rsidP="000811CD">
            <w:pPr>
              <w:spacing w:after="0" w:line="240" w:lineRule="auto"/>
              <w:jc w:val="right"/>
              <w:rPr>
                <w:rFonts w:ascii="Arial" w:eastAsia="Times New Roman" w:hAnsi="Arial" w:cs="Arial"/>
                <w:color w:val="000000"/>
                <w:sz w:val="23"/>
                <w:szCs w:val="23"/>
              </w:rPr>
            </w:pPr>
            <w:r w:rsidRPr="000811CD">
              <w:rPr>
                <w:rFonts w:ascii="Arial" w:eastAsia="Times New Roman" w:hAnsi="Arial" w:cs="Arial"/>
                <w:color w:val="000000"/>
                <w:sz w:val="23"/>
                <w:szCs w:val="23"/>
              </w:rPr>
              <w:t xml:space="preserve">960,00 </w:t>
            </w:r>
          </w:p>
        </w:tc>
      </w:tr>
      <w:tr w:rsidR="00681A74" w:rsidRPr="000811CD" w14:paraId="1F4FD227" w14:textId="77777777" w:rsidTr="007D6ED6">
        <w:trPr>
          <w:trHeight w:val="288"/>
        </w:trPr>
        <w:tc>
          <w:tcPr>
            <w:tcW w:w="1140" w:type="dxa"/>
            <w:shd w:val="clear" w:color="000000" w:fill="F2F2F2"/>
            <w:noWrap/>
            <w:vAlign w:val="bottom"/>
            <w:hideMark/>
          </w:tcPr>
          <w:p w14:paraId="1A132D9D" w14:textId="77777777" w:rsidR="00681A74" w:rsidRPr="000811CD" w:rsidRDefault="00681A74" w:rsidP="000811CD">
            <w:pPr>
              <w:spacing w:after="0" w:line="240" w:lineRule="auto"/>
              <w:jc w:val="right"/>
              <w:rPr>
                <w:rFonts w:ascii="Arial" w:eastAsia="Times New Roman" w:hAnsi="Arial" w:cs="Arial"/>
                <w:sz w:val="23"/>
                <w:szCs w:val="23"/>
              </w:rPr>
            </w:pPr>
            <w:r w:rsidRPr="000811CD">
              <w:rPr>
                <w:rFonts w:ascii="Arial" w:eastAsia="Times New Roman" w:hAnsi="Arial" w:cs="Arial"/>
                <w:sz w:val="23"/>
                <w:szCs w:val="23"/>
              </w:rPr>
              <w:t>63.000,00</w:t>
            </w:r>
          </w:p>
        </w:tc>
        <w:tc>
          <w:tcPr>
            <w:tcW w:w="1140" w:type="dxa"/>
            <w:shd w:val="clear" w:color="auto" w:fill="auto"/>
            <w:noWrap/>
            <w:vAlign w:val="bottom"/>
            <w:hideMark/>
          </w:tcPr>
          <w:p w14:paraId="6CC9AEA2" w14:textId="6D0D364F" w:rsidR="00681A74" w:rsidRPr="000811CD" w:rsidRDefault="00681A74" w:rsidP="000811CD">
            <w:pPr>
              <w:spacing w:after="0" w:line="240" w:lineRule="auto"/>
              <w:jc w:val="right"/>
              <w:rPr>
                <w:rFonts w:ascii="Arial" w:eastAsia="Times New Roman" w:hAnsi="Arial" w:cs="Arial"/>
                <w:color w:val="000000"/>
                <w:sz w:val="23"/>
                <w:szCs w:val="23"/>
              </w:rPr>
            </w:pPr>
            <w:r w:rsidRPr="000811CD">
              <w:rPr>
                <w:rFonts w:ascii="Arial" w:eastAsia="Times New Roman" w:hAnsi="Arial" w:cs="Arial"/>
                <w:color w:val="000000"/>
                <w:sz w:val="23"/>
                <w:szCs w:val="23"/>
              </w:rPr>
              <w:t xml:space="preserve">480,00 </w:t>
            </w:r>
          </w:p>
        </w:tc>
        <w:tc>
          <w:tcPr>
            <w:tcW w:w="1160" w:type="dxa"/>
            <w:shd w:val="clear" w:color="auto" w:fill="auto"/>
            <w:noWrap/>
            <w:vAlign w:val="bottom"/>
            <w:hideMark/>
          </w:tcPr>
          <w:p w14:paraId="103D6B73" w14:textId="2EE978B9" w:rsidR="00681A74" w:rsidRPr="000811CD" w:rsidRDefault="00681A74" w:rsidP="000811CD">
            <w:pPr>
              <w:spacing w:after="0" w:line="240" w:lineRule="auto"/>
              <w:jc w:val="right"/>
              <w:rPr>
                <w:rFonts w:ascii="Arial" w:eastAsia="Times New Roman" w:hAnsi="Arial" w:cs="Arial"/>
                <w:color w:val="000000"/>
                <w:sz w:val="23"/>
                <w:szCs w:val="23"/>
              </w:rPr>
            </w:pPr>
            <w:r w:rsidRPr="000811CD">
              <w:rPr>
                <w:rFonts w:ascii="Arial" w:eastAsia="Times New Roman" w:hAnsi="Arial" w:cs="Arial"/>
                <w:color w:val="000000"/>
                <w:sz w:val="23"/>
                <w:szCs w:val="23"/>
              </w:rPr>
              <w:t xml:space="preserve">1.040,00 </w:t>
            </w:r>
          </w:p>
        </w:tc>
      </w:tr>
      <w:tr w:rsidR="00681A74" w:rsidRPr="000811CD" w14:paraId="25C397F4" w14:textId="77777777" w:rsidTr="007D6ED6">
        <w:trPr>
          <w:trHeight w:val="288"/>
        </w:trPr>
        <w:tc>
          <w:tcPr>
            <w:tcW w:w="1140" w:type="dxa"/>
            <w:shd w:val="clear" w:color="000000" w:fill="F2F2F2"/>
            <w:noWrap/>
            <w:vAlign w:val="bottom"/>
            <w:hideMark/>
          </w:tcPr>
          <w:p w14:paraId="543DDE8F" w14:textId="77777777" w:rsidR="00681A74" w:rsidRPr="000811CD" w:rsidRDefault="00681A74" w:rsidP="000811CD">
            <w:pPr>
              <w:spacing w:after="0" w:line="240" w:lineRule="auto"/>
              <w:jc w:val="right"/>
              <w:rPr>
                <w:rFonts w:ascii="Arial" w:eastAsia="Times New Roman" w:hAnsi="Arial" w:cs="Arial"/>
                <w:sz w:val="23"/>
                <w:szCs w:val="23"/>
              </w:rPr>
            </w:pPr>
            <w:r w:rsidRPr="000811CD">
              <w:rPr>
                <w:rFonts w:ascii="Arial" w:eastAsia="Times New Roman" w:hAnsi="Arial" w:cs="Arial"/>
                <w:sz w:val="23"/>
                <w:szCs w:val="23"/>
              </w:rPr>
              <w:t>64.000,00</w:t>
            </w:r>
          </w:p>
        </w:tc>
        <w:tc>
          <w:tcPr>
            <w:tcW w:w="1140" w:type="dxa"/>
            <w:shd w:val="clear" w:color="auto" w:fill="auto"/>
            <w:noWrap/>
            <w:vAlign w:val="bottom"/>
            <w:hideMark/>
          </w:tcPr>
          <w:p w14:paraId="648FFD39" w14:textId="4DC92D25" w:rsidR="00681A74" w:rsidRPr="000811CD" w:rsidRDefault="00681A74" w:rsidP="000811CD">
            <w:pPr>
              <w:spacing w:after="0" w:line="240" w:lineRule="auto"/>
              <w:jc w:val="right"/>
              <w:rPr>
                <w:rFonts w:ascii="Arial" w:eastAsia="Times New Roman" w:hAnsi="Arial" w:cs="Arial"/>
                <w:color w:val="000000"/>
                <w:sz w:val="23"/>
                <w:szCs w:val="23"/>
              </w:rPr>
            </w:pPr>
            <w:r w:rsidRPr="000811CD">
              <w:rPr>
                <w:rFonts w:ascii="Arial" w:eastAsia="Times New Roman" w:hAnsi="Arial" w:cs="Arial"/>
                <w:color w:val="000000"/>
                <w:sz w:val="23"/>
                <w:szCs w:val="23"/>
              </w:rPr>
              <w:t xml:space="preserve">480,00 </w:t>
            </w:r>
          </w:p>
        </w:tc>
        <w:tc>
          <w:tcPr>
            <w:tcW w:w="1160" w:type="dxa"/>
            <w:shd w:val="clear" w:color="auto" w:fill="auto"/>
            <w:noWrap/>
            <w:vAlign w:val="bottom"/>
            <w:hideMark/>
          </w:tcPr>
          <w:p w14:paraId="02F2556B" w14:textId="39D5B969" w:rsidR="00681A74" w:rsidRPr="000811CD" w:rsidRDefault="00681A74" w:rsidP="000811CD">
            <w:pPr>
              <w:spacing w:after="0" w:line="240" w:lineRule="auto"/>
              <w:jc w:val="right"/>
              <w:rPr>
                <w:rFonts w:ascii="Arial" w:eastAsia="Times New Roman" w:hAnsi="Arial" w:cs="Arial"/>
                <w:color w:val="000000"/>
                <w:sz w:val="23"/>
                <w:szCs w:val="23"/>
              </w:rPr>
            </w:pPr>
            <w:r w:rsidRPr="000811CD">
              <w:rPr>
                <w:rFonts w:ascii="Arial" w:eastAsia="Times New Roman" w:hAnsi="Arial" w:cs="Arial"/>
                <w:color w:val="000000"/>
                <w:sz w:val="23"/>
                <w:szCs w:val="23"/>
              </w:rPr>
              <w:t xml:space="preserve">1.120,00 </w:t>
            </w:r>
          </w:p>
        </w:tc>
      </w:tr>
      <w:tr w:rsidR="00681A74" w:rsidRPr="000811CD" w14:paraId="3A2AFD39" w14:textId="77777777" w:rsidTr="007D6ED6">
        <w:trPr>
          <w:trHeight w:val="288"/>
        </w:trPr>
        <w:tc>
          <w:tcPr>
            <w:tcW w:w="1140" w:type="dxa"/>
            <w:shd w:val="clear" w:color="000000" w:fill="F2F2F2"/>
            <w:noWrap/>
            <w:vAlign w:val="bottom"/>
            <w:hideMark/>
          </w:tcPr>
          <w:p w14:paraId="5BA93A51" w14:textId="77777777" w:rsidR="00681A74" w:rsidRPr="000811CD" w:rsidRDefault="00681A74" w:rsidP="000811CD">
            <w:pPr>
              <w:spacing w:after="0" w:line="240" w:lineRule="auto"/>
              <w:jc w:val="right"/>
              <w:rPr>
                <w:rFonts w:ascii="Arial" w:eastAsia="Times New Roman" w:hAnsi="Arial" w:cs="Arial"/>
                <w:sz w:val="23"/>
                <w:szCs w:val="23"/>
              </w:rPr>
            </w:pPr>
            <w:r w:rsidRPr="000811CD">
              <w:rPr>
                <w:rFonts w:ascii="Arial" w:eastAsia="Times New Roman" w:hAnsi="Arial" w:cs="Arial"/>
                <w:sz w:val="23"/>
                <w:szCs w:val="23"/>
              </w:rPr>
              <w:t>65.000 e più</w:t>
            </w:r>
          </w:p>
        </w:tc>
        <w:tc>
          <w:tcPr>
            <w:tcW w:w="1140" w:type="dxa"/>
            <w:shd w:val="clear" w:color="auto" w:fill="auto"/>
            <w:noWrap/>
            <w:vAlign w:val="bottom"/>
            <w:hideMark/>
          </w:tcPr>
          <w:p w14:paraId="062F1BA2" w14:textId="5736CA3C" w:rsidR="00681A74" w:rsidRPr="000811CD" w:rsidRDefault="00681A74" w:rsidP="000811CD">
            <w:pPr>
              <w:spacing w:after="0" w:line="240" w:lineRule="auto"/>
              <w:jc w:val="right"/>
              <w:rPr>
                <w:rFonts w:ascii="Arial" w:eastAsia="Times New Roman" w:hAnsi="Arial" w:cs="Arial"/>
                <w:color w:val="000000"/>
                <w:sz w:val="23"/>
                <w:szCs w:val="23"/>
              </w:rPr>
            </w:pPr>
            <w:r w:rsidRPr="000811CD">
              <w:rPr>
                <w:rFonts w:ascii="Arial" w:eastAsia="Times New Roman" w:hAnsi="Arial" w:cs="Arial"/>
                <w:color w:val="000000"/>
                <w:sz w:val="23"/>
                <w:szCs w:val="23"/>
              </w:rPr>
              <w:t xml:space="preserve">480,00 </w:t>
            </w:r>
          </w:p>
        </w:tc>
        <w:tc>
          <w:tcPr>
            <w:tcW w:w="1160" w:type="dxa"/>
            <w:shd w:val="clear" w:color="auto" w:fill="auto"/>
            <w:noWrap/>
            <w:vAlign w:val="bottom"/>
            <w:hideMark/>
          </w:tcPr>
          <w:p w14:paraId="5843C009" w14:textId="6BF93882" w:rsidR="00681A74" w:rsidRPr="000811CD" w:rsidRDefault="00681A74" w:rsidP="000811CD">
            <w:pPr>
              <w:spacing w:after="0" w:line="240" w:lineRule="auto"/>
              <w:jc w:val="right"/>
              <w:rPr>
                <w:rFonts w:ascii="Arial" w:eastAsia="Times New Roman" w:hAnsi="Arial" w:cs="Arial"/>
                <w:color w:val="000000"/>
                <w:sz w:val="23"/>
                <w:szCs w:val="23"/>
              </w:rPr>
            </w:pPr>
            <w:r w:rsidRPr="000811CD">
              <w:rPr>
                <w:rFonts w:ascii="Arial" w:eastAsia="Times New Roman" w:hAnsi="Arial" w:cs="Arial"/>
                <w:color w:val="000000"/>
                <w:sz w:val="23"/>
                <w:szCs w:val="23"/>
              </w:rPr>
              <w:t xml:space="preserve">1.200,00 </w:t>
            </w:r>
          </w:p>
        </w:tc>
      </w:tr>
    </w:tbl>
    <w:p w14:paraId="1E415963" w14:textId="77777777" w:rsidR="00681A74" w:rsidRDefault="00681A74" w:rsidP="000811CD">
      <w:pPr>
        <w:spacing w:after="0" w:line="240" w:lineRule="auto"/>
        <w:jc w:val="both"/>
        <w:rPr>
          <w:rFonts w:ascii="Arial" w:eastAsia="Arial" w:hAnsi="Arial" w:cs="Arial"/>
          <w:b/>
          <w:color w:val="000000"/>
          <w:sz w:val="23"/>
          <w:szCs w:val="23"/>
        </w:rPr>
      </w:pPr>
    </w:p>
    <w:p w14:paraId="515B5295" w14:textId="77777777" w:rsidR="000811CD" w:rsidRPr="000811CD" w:rsidRDefault="000811CD" w:rsidP="000811CD">
      <w:pPr>
        <w:spacing w:after="0" w:line="240" w:lineRule="auto"/>
        <w:jc w:val="both"/>
        <w:rPr>
          <w:rFonts w:ascii="Arial" w:eastAsia="Arial" w:hAnsi="Arial" w:cs="Arial"/>
          <w:b/>
          <w:color w:val="000000"/>
          <w:sz w:val="23"/>
          <w:szCs w:val="23"/>
        </w:rPr>
      </w:pPr>
    </w:p>
    <w:p w14:paraId="4C0EF119" w14:textId="77777777" w:rsidR="00681A74" w:rsidRPr="000811CD" w:rsidRDefault="00681A74" w:rsidP="000811CD">
      <w:pPr>
        <w:spacing w:after="0" w:line="240" w:lineRule="auto"/>
        <w:rPr>
          <w:rFonts w:ascii="Arial" w:eastAsia="Arial" w:hAnsi="Arial" w:cs="Arial"/>
          <w:b/>
          <w:sz w:val="23"/>
          <w:szCs w:val="23"/>
        </w:rPr>
      </w:pPr>
      <w:r w:rsidRPr="000811CD">
        <w:rPr>
          <w:rFonts w:ascii="Arial" w:eastAsia="Arial" w:hAnsi="Arial" w:cs="Arial"/>
          <w:b/>
          <w:sz w:val="23"/>
          <w:szCs w:val="23"/>
        </w:rPr>
        <w:t>LA MANOVRA SUL CUNEO FISCALE</w:t>
      </w:r>
    </w:p>
    <w:p w14:paraId="74442685" w14:textId="77777777" w:rsidR="00681A74" w:rsidRPr="000811CD" w:rsidRDefault="00681A74" w:rsidP="000811CD">
      <w:pPr>
        <w:spacing w:after="0" w:line="240" w:lineRule="auto"/>
        <w:jc w:val="both"/>
        <w:rPr>
          <w:rFonts w:ascii="Arial" w:eastAsia="Arial" w:hAnsi="Arial" w:cs="Arial"/>
          <w:sz w:val="23"/>
          <w:szCs w:val="23"/>
        </w:rPr>
      </w:pPr>
      <w:r w:rsidRPr="000811CD">
        <w:rPr>
          <w:rFonts w:ascii="Arial" w:eastAsia="Arial" w:hAnsi="Arial" w:cs="Arial"/>
          <w:sz w:val="23"/>
          <w:szCs w:val="23"/>
        </w:rPr>
        <w:t xml:space="preserve">La Fondazione nazionale ha infine stimato gli effetti derivanti dalle modifiche al cuneo fiscale introdotte dalla legge di bilancio 2025. Nelle simulazioni è stata presa in considerazione una retribuzione lorda </w:t>
      </w:r>
      <w:r w:rsidRPr="000811CD">
        <w:rPr>
          <w:rFonts w:ascii="Arial" w:eastAsia="Arial" w:hAnsi="Arial" w:cs="Arial"/>
          <w:b/>
          <w:sz w:val="23"/>
          <w:szCs w:val="23"/>
        </w:rPr>
        <w:t>di 43 mila euro</w:t>
      </w:r>
      <w:r w:rsidRPr="000811CD">
        <w:rPr>
          <w:rFonts w:ascii="Arial" w:eastAsia="Arial" w:hAnsi="Arial" w:cs="Arial"/>
          <w:sz w:val="23"/>
          <w:szCs w:val="23"/>
        </w:rPr>
        <w:t xml:space="preserve"> che corrisponde a un </w:t>
      </w:r>
      <w:r w:rsidRPr="000811CD">
        <w:rPr>
          <w:rFonts w:ascii="Arial" w:eastAsia="Arial" w:hAnsi="Arial" w:cs="Arial"/>
          <w:b/>
          <w:sz w:val="23"/>
          <w:szCs w:val="23"/>
        </w:rPr>
        <w:t>reddito imponibile di 39.048 euro</w:t>
      </w:r>
      <w:r w:rsidRPr="000811CD">
        <w:rPr>
          <w:rFonts w:ascii="Arial" w:eastAsia="Arial" w:hAnsi="Arial" w:cs="Arial"/>
          <w:sz w:val="23"/>
          <w:szCs w:val="23"/>
        </w:rPr>
        <w:t xml:space="preserve">. Il </w:t>
      </w:r>
      <w:r w:rsidRPr="000811CD">
        <w:rPr>
          <w:rFonts w:ascii="Arial" w:eastAsia="Arial" w:hAnsi="Arial" w:cs="Arial"/>
          <w:b/>
          <w:sz w:val="23"/>
          <w:szCs w:val="23"/>
        </w:rPr>
        <w:t>cuneo fiscale 2024</w:t>
      </w:r>
      <w:r w:rsidRPr="000811CD">
        <w:rPr>
          <w:rFonts w:ascii="Arial" w:eastAsia="Arial" w:hAnsi="Arial" w:cs="Arial"/>
          <w:sz w:val="23"/>
          <w:szCs w:val="23"/>
        </w:rPr>
        <w:t xml:space="preserve"> consente un vantaggio fiscale che arriva fino a </w:t>
      </w:r>
      <w:r w:rsidRPr="000811CD">
        <w:rPr>
          <w:rFonts w:ascii="Arial" w:eastAsia="Arial" w:hAnsi="Arial" w:cs="Arial"/>
          <w:b/>
          <w:sz w:val="23"/>
          <w:szCs w:val="23"/>
        </w:rPr>
        <w:t>1.183 euro</w:t>
      </w:r>
      <w:r w:rsidRPr="000811CD">
        <w:rPr>
          <w:rFonts w:ascii="Arial" w:eastAsia="Arial" w:hAnsi="Arial" w:cs="Arial"/>
          <w:sz w:val="23"/>
          <w:szCs w:val="23"/>
        </w:rPr>
        <w:t xml:space="preserve"> per i lavoratori dipendenti con retribuzione lorda </w:t>
      </w:r>
      <w:r w:rsidRPr="000811CD">
        <w:rPr>
          <w:rFonts w:ascii="Arial" w:eastAsia="Arial" w:hAnsi="Arial" w:cs="Arial"/>
          <w:b/>
          <w:sz w:val="23"/>
          <w:szCs w:val="23"/>
        </w:rPr>
        <w:t>fino a 35 mila euro</w:t>
      </w:r>
      <w:r w:rsidRPr="000811CD">
        <w:rPr>
          <w:rFonts w:ascii="Arial" w:eastAsia="Arial" w:hAnsi="Arial" w:cs="Arial"/>
          <w:sz w:val="23"/>
          <w:szCs w:val="23"/>
        </w:rPr>
        <w:t xml:space="preserve">. Il </w:t>
      </w:r>
      <w:r w:rsidRPr="000811CD">
        <w:rPr>
          <w:rFonts w:ascii="Arial" w:eastAsia="Arial" w:hAnsi="Arial" w:cs="Arial"/>
          <w:b/>
          <w:sz w:val="23"/>
          <w:szCs w:val="23"/>
        </w:rPr>
        <w:t>cuneo fiscale 2025</w:t>
      </w:r>
      <w:r w:rsidRPr="000811CD">
        <w:rPr>
          <w:rFonts w:ascii="Arial" w:eastAsia="Arial" w:hAnsi="Arial" w:cs="Arial"/>
          <w:sz w:val="23"/>
          <w:szCs w:val="23"/>
        </w:rPr>
        <w:t xml:space="preserve"> assegna loro un vantaggio di </w:t>
      </w:r>
      <w:r w:rsidRPr="000811CD">
        <w:rPr>
          <w:rFonts w:ascii="Arial" w:eastAsia="Arial" w:hAnsi="Arial" w:cs="Arial"/>
          <w:b/>
          <w:sz w:val="23"/>
          <w:szCs w:val="23"/>
        </w:rPr>
        <w:t>1.000 euro</w:t>
      </w:r>
      <w:r w:rsidRPr="000811CD">
        <w:rPr>
          <w:rFonts w:ascii="Arial" w:eastAsia="Arial" w:hAnsi="Arial" w:cs="Arial"/>
          <w:sz w:val="23"/>
          <w:szCs w:val="23"/>
        </w:rPr>
        <w:t xml:space="preserve">, pari esattamente all’ulteriore detrazione spettante ai redditi da lavoro dipendente tra 20.001 e 32 mila euro. Il nuovo cuneo fiscale determina quindi una </w:t>
      </w:r>
      <w:r w:rsidRPr="000811CD">
        <w:rPr>
          <w:rFonts w:ascii="Arial" w:eastAsia="Arial" w:hAnsi="Arial" w:cs="Arial"/>
          <w:b/>
          <w:sz w:val="23"/>
          <w:szCs w:val="23"/>
        </w:rPr>
        <w:t>leggera perdita</w:t>
      </w:r>
      <w:r w:rsidRPr="000811CD">
        <w:rPr>
          <w:rFonts w:ascii="Arial" w:eastAsia="Arial" w:hAnsi="Arial" w:cs="Arial"/>
          <w:sz w:val="23"/>
          <w:szCs w:val="23"/>
        </w:rPr>
        <w:t xml:space="preserve"> pari, su base annua, a </w:t>
      </w:r>
      <w:r w:rsidRPr="000811CD">
        <w:rPr>
          <w:rFonts w:ascii="Arial" w:eastAsia="Arial" w:hAnsi="Arial" w:cs="Arial"/>
          <w:b/>
          <w:sz w:val="23"/>
          <w:szCs w:val="23"/>
        </w:rPr>
        <w:t>183 euro</w:t>
      </w:r>
      <w:r w:rsidRPr="000811CD">
        <w:rPr>
          <w:rFonts w:ascii="Arial" w:eastAsia="Arial" w:hAnsi="Arial" w:cs="Arial"/>
          <w:sz w:val="23"/>
          <w:szCs w:val="23"/>
        </w:rPr>
        <w:t xml:space="preserve"> (circa </w:t>
      </w:r>
      <w:r w:rsidRPr="000811CD">
        <w:rPr>
          <w:rFonts w:ascii="Arial" w:eastAsia="Arial" w:hAnsi="Arial" w:cs="Arial"/>
          <w:b/>
          <w:sz w:val="23"/>
          <w:szCs w:val="23"/>
        </w:rPr>
        <w:t>15 euro</w:t>
      </w:r>
      <w:r w:rsidRPr="000811CD">
        <w:rPr>
          <w:rFonts w:ascii="Arial" w:eastAsia="Arial" w:hAnsi="Arial" w:cs="Arial"/>
          <w:sz w:val="23"/>
          <w:szCs w:val="23"/>
        </w:rPr>
        <w:t xml:space="preserve"> su base mensile). Per contro, però, </w:t>
      </w:r>
      <w:r w:rsidRPr="000811CD">
        <w:rPr>
          <w:rFonts w:ascii="Arial" w:eastAsia="Arial" w:hAnsi="Arial" w:cs="Arial"/>
          <w:b/>
          <w:sz w:val="23"/>
          <w:szCs w:val="23"/>
        </w:rPr>
        <w:t>aumenta la platea dei beneficiari</w:t>
      </w:r>
      <w:r w:rsidRPr="000811CD">
        <w:rPr>
          <w:rFonts w:ascii="Arial" w:eastAsia="Arial" w:hAnsi="Arial" w:cs="Arial"/>
          <w:sz w:val="23"/>
          <w:szCs w:val="23"/>
        </w:rPr>
        <w:t xml:space="preserve"> dal momento che, con la Legge di bilancio 2025, sono inclusi anche i lavoratori dipendenti con una retribuzione lorda superiore a 35 mila euro e fino a 44.048 euro.</w:t>
      </w:r>
    </w:p>
    <w:p w14:paraId="75869F5E" w14:textId="77777777" w:rsidR="00681A74" w:rsidRDefault="00681A74" w:rsidP="000811CD">
      <w:pPr>
        <w:spacing w:after="0" w:line="240" w:lineRule="auto"/>
        <w:jc w:val="both"/>
        <w:rPr>
          <w:rFonts w:ascii="Arial" w:eastAsia="Arial" w:hAnsi="Arial" w:cs="Arial"/>
          <w:sz w:val="23"/>
          <w:szCs w:val="23"/>
        </w:rPr>
      </w:pPr>
    </w:p>
    <w:p w14:paraId="2C2F1C62" w14:textId="77777777" w:rsidR="000811CD" w:rsidRPr="000811CD" w:rsidRDefault="000811CD" w:rsidP="000811CD">
      <w:pPr>
        <w:spacing w:after="0" w:line="240" w:lineRule="auto"/>
        <w:jc w:val="both"/>
        <w:rPr>
          <w:rFonts w:ascii="Arial" w:eastAsia="Arial" w:hAnsi="Arial" w:cs="Arial"/>
          <w:sz w:val="23"/>
          <w:szCs w:val="23"/>
        </w:rPr>
      </w:pPr>
    </w:p>
    <w:p w14:paraId="368DDAD1" w14:textId="77777777" w:rsidR="0087449E" w:rsidRDefault="0087449E" w:rsidP="000811CD">
      <w:pPr>
        <w:spacing w:after="0" w:line="240" w:lineRule="auto"/>
        <w:jc w:val="both"/>
        <w:rPr>
          <w:rFonts w:ascii="Arial" w:eastAsia="Arial" w:hAnsi="Arial" w:cs="Arial"/>
          <w:b/>
          <w:color w:val="FF0000"/>
          <w:sz w:val="23"/>
          <w:szCs w:val="23"/>
        </w:rPr>
      </w:pPr>
    </w:p>
    <w:p w14:paraId="489CDE72" w14:textId="2B0694F9" w:rsidR="00681A74" w:rsidRDefault="00681A74" w:rsidP="000811CD">
      <w:pPr>
        <w:spacing w:after="0" w:line="240" w:lineRule="auto"/>
        <w:jc w:val="both"/>
        <w:rPr>
          <w:rFonts w:ascii="Arial" w:eastAsia="Arial" w:hAnsi="Arial" w:cs="Arial"/>
          <w:b/>
          <w:color w:val="FF0000"/>
          <w:sz w:val="23"/>
          <w:szCs w:val="23"/>
        </w:rPr>
      </w:pPr>
      <w:r w:rsidRPr="000811CD">
        <w:rPr>
          <w:rFonts w:ascii="Arial" w:eastAsia="Arial" w:hAnsi="Arial" w:cs="Arial"/>
          <w:b/>
          <w:color w:val="FF0000"/>
          <w:sz w:val="23"/>
          <w:szCs w:val="23"/>
        </w:rPr>
        <w:t>Confronto tra “Vecchio” e “Nuovo” Cuneo Fiscale</w:t>
      </w:r>
      <w:r w:rsidR="007B6127" w:rsidRPr="000811CD">
        <w:rPr>
          <w:rFonts w:ascii="Arial" w:eastAsia="Arial" w:hAnsi="Arial" w:cs="Arial"/>
          <w:b/>
          <w:color w:val="FF0000"/>
          <w:sz w:val="23"/>
          <w:szCs w:val="23"/>
        </w:rPr>
        <w:t>*</w:t>
      </w:r>
    </w:p>
    <w:p w14:paraId="678ABCCE" w14:textId="77777777" w:rsidR="000811CD" w:rsidRPr="000811CD" w:rsidRDefault="000811CD" w:rsidP="000811CD">
      <w:pPr>
        <w:spacing w:after="0" w:line="240" w:lineRule="auto"/>
        <w:jc w:val="both"/>
        <w:rPr>
          <w:rFonts w:ascii="Arial" w:eastAsia="Arial" w:hAnsi="Arial" w:cs="Arial"/>
          <w:b/>
          <w:color w:val="FF0000"/>
          <w:sz w:val="23"/>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09"/>
        <w:gridCol w:w="1366"/>
        <w:gridCol w:w="1315"/>
        <w:gridCol w:w="1366"/>
        <w:gridCol w:w="1315"/>
        <w:gridCol w:w="677"/>
      </w:tblGrid>
      <w:tr w:rsidR="00681A74" w:rsidRPr="000811CD" w14:paraId="01CA5CB9" w14:textId="77777777" w:rsidTr="007B6127">
        <w:trPr>
          <w:trHeight w:val="900"/>
        </w:trPr>
        <w:tc>
          <w:tcPr>
            <w:tcW w:w="0" w:type="auto"/>
            <w:shd w:val="clear" w:color="auto" w:fill="auto"/>
            <w:vAlign w:val="bottom"/>
          </w:tcPr>
          <w:p w14:paraId="450E9AA6" w14:textId="77777777" w:rsidR="00681A74" w:rsidRPr="000811CD" w:rsidRDefault="00681A74" w:rsidP="000811CD">
            <w:pPr>
              <w:spacing w:after="0" w:line="240" w:lineRule="auto"/>
              <w:jc w:val="center"/>
              <w:rPr>
                <w:rFonts w:ascii="Arial" w:eastAsia="Arial" w:hAnsi="Arial" w:cs="Arial"/>
                <w:b/>
                <w:color w:val="000000"/>
                <w:sz w:val="23"/>
                <w:szCs w:val="23"/>
              </w:rPr>
            </w:pPr>
            <w:r w:rsidRPr="000811CD">
              <w:rPr>
                <w:rFonts w:ascii="Arial" w:eastAsia="Arial" w:hAnsi="Arial" w:cs="Arial"/>
                <w:b/>
                <w:color w:val="000000"/>
                <w:sz w:val="23"/>
                <w:szCs w:val="23"/>
              </w:rPr>
              <w:t>Retribuzione</w:t>
            </w:r>
          </w:p>
          <w:p w14:paraId="5C4FA6F9" w14:textId="77777777" w:rsidR="00681A74" w:rsidRPr="000811CD" w:rsidRDefault="00681A74" w:rsidP="000811CD">
            <w:pPr>
              <w:spacing w:after="0" w:line="240" w:lineRule="auto"/>
              <w:jc w:val="center"/>
              <w:rPr>
                <w:rFonts w:ascii="Arial" w:eastAsia="Arial" w:hAnsi="Arial" w:cs="Arial"/>
                <w:b/>
                <w:color w:val="000000"/>
                <w:sz w:val="23"/>
                <w:szCs w:val="23"/>
              </w:rPr>
            </w:pPr>
            <w:r w:rsidRPr="000811CD">
              <w:rPr>
                <w:rFonts w:ascii="Arial" w:eastAsia="Arial" w:hAnsi="Arial" w:cs="Arial"/>
                <w:b/>
                <w:color w:val="000000"/>
                <w:sz w:val="23"/>
                <w:szCs w:val="23"/>
              </w:rPr>
              <w:t>lorda</w:t>
            </w:r>
          </w:p>
        </w:tc>
        <w:tc>
          <w:tcPr>
            <w:tcW w:w="0" w:type="auto"/>
            <w:shd w:val="clear" w:color="auto" w:fill="auto"/>
            <w:vAlign w:val="bottom"/>
          </w:tcPr>
          <w:p w14:paraId="76C58209" w14:textId="77777777" w:rsidR="00681A74" w:rsidRPr="000811CD" w:rsidRDefault="00681A74" w:rsidP="000811CD">
            <w:pPr>
              <w:spacing w:after="0" w:line="240" w:lineRule="auto"/>
              <w:jc w:val="center"/>
              <w:rPr>
                <w:rFonts w:ascii="Arial" w:eastAsia="Arial" w:hAnsi="Arial" w:cs="Arial"/>
                <w:b/>
                <w:color w:val="000000"/>
                <w:sz w:val="23"/>
                <w:szCs w:val="23"/>
              </w:rPr>
            </w:pPr>
            <w:r w:rsidRPr="000811CD">
              <w:rPr>
                <w:rFonts w:ascii="Arial" w:eastAsia="Arial" w:hAnsi="Arial" w:cs="Arial"/>
                <w:b/>
                <w:color w:val="000000"/>
                <w:sz w:val="23"/>
                <w:szCs w:val="23"/>
              </w:rPr>
              <w:t>Reddito</w:t>
            </w:r>
          </w:p>
          <w:p w14:paraId="121A7C79" w14:textId="77777777" w:rsidR="00681A74" w:rsidRPr="000811CD" w:rsidRDefault="00681A74" w:rsidP="000811CD">
            <w:pPr>
              <w:spacing w:after="0" w:line="240" w:lineRule="auto"/>
              <w:jc w:val="center"/>
              <w:rPr>
                <w:rFonts w:ascii="Arial" w:eastAsia="Arial" w:hAnsi="Arial" w:cs="Arial"/>
                <w:b/>
                <w:color w:val="000000"/>
                <w:sz w:val="23"/>
                <w:szCs w:val="23"/>
              </w:rPr>
            </w:pPr>
            <w:r w:rsidRPr="000811CD">
              <w:rPr>
                <w:rFonts w:ascii="Arial" w:eastAsia="Arial" w:hAnsi="Arial" w:cs="Arial"/>
                <w:b/>
                <w:color w:val="000000"/>
                <w:sz w:val="23"/>
                <w:szCs w:val="23"/>
              </w:rPr>
              <w:t>imponibile</w:t>
            </w:r>
          </w:p>
          <w:p w14:paraId="1D25E256" w14:textId="77777777" w:rsidR="00681A74" w:rsidRPr="000811CD" w:rsidRDefault="00681A74" w:rsidP="000811CD">
            <w:pPr>
              <w:spacing w:after="0" w:line="240" w:lineRule="auto"/>
              <w:jc w:val="center"/>
              <w:rPr>
                <w:rFonts w:ascii="Arial" w:eastAsia="Arial" w:hAnsi="Arial" w:cs="Arial"/>
                <w:b/>
                <w:color w:val="000000"/>
                <w:sz w:val="23"/>
                <w:szCs w:val="23"/>
              </w:rPr>
            </w:pPr>
            <w:r w:rsidRPr="000811CD">
              <w:rPr>
                <w:rFonts w:ascii="Arial" w:eastAsia="Arial" w:hAnsi="Arial" w:cs="Arial"/>
                <w:b/>
                <w:color w:val="000000"/>
                <w:sz w:val="23"/>
                <w:szCs w:val="23"/>
              </w:rPr>
              <w:t>2024</w:t>
            </w:r>
          </w:p>
        </w:tc>
        <w:tc>
          <w:tcPr>
            <w:tcW w:w="0" w:type="auto"/>
            <w:shd w:val="clear" w:color="auto" w:fill="auto"/>
            <w:vAlign w:val="bottom"/>
          </w:tcPr>
          <w:p w14:paraId="2ED02C25" w14:textId="77777777" w:rsidR="007B6127" w:rsidRPr="000811CD" w:rsidRDefault="007B6127" w:rsidP="000811CD">
            <w:pPr>
              <w:spacing w:after="0" w:line="240" w:lineRule="auto"/>
              <w:jc w:val="center"/>
              <w:rPr>
                <w:rFonts w:ascii="Arial" w:eastAsia="Arial" w:hAnsi="Arial" w:cs="Arial"/>
                <w:b/>
                <w:color w:val="000000"/>
                <w:sz w:val="23"/>
                <w:szCs w:val="23"/>
              </w:rPr>
            </w:pPr>
            <w:r w:rsidRPr="000811CD">
              <w:rPr>
                <w:rFonts w:ascii="Arial" w:eastAsia="Arial" w:hAnsi="Arial" w:cs="Arial"/>
                <w:b/>
                <w:color w:val="000000"/>
                <w:sz w:val="23"/>
                <w:szCs w:val="23"/>
              </w:rPr>
              <w:t>Riduzione</w:t>
            </w:r>
          </w:p>
          <w:p w14:paraId="5168AF72" w14:textId="60C2DE1F" w:rsidR="00681A74" w:rsidRPr="000811CD" w:rsidRDefault="00681A74" w:rsidP="000811CD">
            <w:pPr>
              <w:spacing w:after="0" w:line="240" w:lineRule="auto"/>
              <w:jc w:val="center"/>
              <w:rPr>
                <w:rFonts w:ascii="Arial" w:eastAsia="Arial" w:hAnsi="Arial" w:cs="Arial"/>
                <w:b/>
                <w:color w:val="000000"/>
                <w:sz w:val="23"/>
                <w:szCs w:val="23"/>
              </w:rPr>
            </w:pPr>
            <w:r w:rsidRPr="000811CD">
              <w:rPr>
                <w:rFonts w:ascii="Arial" w:eastAsia="Arial" w:hAnsi="Arial" w:cs="Arial"/>
                <w:b/>
                <w:color w:val="000000"/>
                <w:sz w:val="23"/>
                <w:szCs w:val="23"/>
              </w:rPr>
              <w:t xml:space="preserve">Cuneo </w:t>
            </w:r>
          </w:p>
          <w:p w14:paraId="381F76B7" w14:textId="77777777" w:rsidR="00681A74" w:rsidRPr="000811CD" w:rsidRDefault="00681A74" w:rsidP="000811CD">
            <w:pPr>
              <w:spacing w:after="0" w:line="240" w:lineRule="auto"/>
              <w:jc w:val="center"/>
              <w:rPr>
                <w:rFonts w:ascii="Arial" w:eastAsia="Arial" w:hAnsi="Arial" w:cs="Arial"/>
                <w:b/>
                <w:color w:val="000000"/>
                <w:sz w:val="23"/>
                <w:szCs w:val="23"/>
              </w:rPr>
            </w:pPr>
            <w:r w:rsidRPr="000811CD">
              <w:rPr>
                <w:rFonts w:ascii="Arial" w:eastAsia="Arial" w:hAnsi="Arial" w:cs="Arial"/>
                <w:b/>
                <w:color w:val="000000"/>
                <w:sz w:val="23"/>
                <w:szCs w:val="23"/>
              </w:rPr>
              <w:t>fiscale</w:t>
            </w:r>
          </w:p>
          <w:p w14:paraId="2A1A1D34" w14:textId="77777777" w:rsidR="00681A74" w:rsidRPr="000811CD" w:rsidRDefault="00681A74" w:rsidP="000811CD">
            <w:pPr>
              <w:spacing w:after="0" w:line="240" w:lineRule="auto"/>
              <w:jc w:val="center"/>
              <w:rPr>
                <w:rFonts w:ascii="Arial" w:eastAsia="Arial" w:hAnsi="Arial" w:cs="Arial"/>
                <w:b/>
                <w:color w:val="000000"/>
                <w:sz w:val="23"/>
                <w:szCs w:val="23"/>
              </w:rPr>
            </w:pPr>
            <w:r w:rsidRPr="000811CD">
              <w:rPr>
                <w:rFonts w:ascii="Arial" w:eastAsia="Arial" w:hAnsi="Arial" w:cs="Arial"/>
                <w:b/>
                <w:color w:val="000000"/>
                <w:sz w:val="23"/>
                <w:szCs w:val="23"/>
              </w:rPr>
              <w:t>2024</w:t>
            </w:r>
          </w:p>
        </w:tc>
        <w:tc>
          <w:tcPr>
            <w:tcW w:w="0" w:type="auto"/>
            <w:shd w:val="clear" w:color="auto" w:fill="auto"/>
            <w:vAlign w:val="bottom"/>
          </w:tcPr>
          <w:p w14:paraId="46DF1BBF" w14:textId="77777777" w:rsidR="00681A74" w:rsidRPr="000811CD" w:rsidRDefault="00681A74" w:rsidP="000811CD">
            <w:pPr>
              <w:spacing w:after="0" w:line="240" w:lineRule="auto"/>
              <w:jc w:val="center"/>
              <w:rPr>
                <w:rFonts w:ascii="Arial" w:eastAsia="Arial" w:hAnsi="Arial" w:cs="Arial"/>
                <w:b/>
                <w:color w:val="000000"/>
                <w:sz w:val="23"/>
                <w:szCs w:val="23"/>
              </w:rPr>
            </w:pPr>
            <w:r w:rsidRPr="000811CD">
              <w:rPr>
                <w:rFonts w:ascii="Arial" w:eastAsia="Arial" w:hAnsi="Arial" w:cs="Arial"/>
                <w:b/>
                <w:color w:val="000000"/>
                <w:sz w:val="23"/>
                <w:szCs w:val="23"/>
              </w:rPr>
              <w:t>Reddito</w:t>
            </w:r>
          </w:p>
          <w:p w14:paraId="78384FA4" w14:textId="77777777" w:rsidR="00681A74" w:rsidRPr="000811CD" w:rsidRDefault="00681A74" w:rsidP="000811CD">
            <w:pPr>
              <w:spacing w:after="0" w:line="240" w:lineRule="auto"/>
              <w:jc w:val="center"/>
              <w:rPr>
                <w:rFonts w:ascii="Arial" w:eastAsia="Arial" w:hAnsi="Arial" w:cs="Arial"/>
                <w:b/>
                <w:color w:val="000000"/>
                <w:sz w:val="23"/>
                <w:szCs w:val="23"/>
              </w:rPr>
            </w:pPr>
            <w:r w:rsidRPr="000811CD">
              <w:rPr>
                <w:rFonts w:ascii="Arial" w:eastAsia="Arial" w:hAnsi="Arial" w:cs="Arial"/>
                <w:b/>
                <w:color w:val="000000"/>
                <w:sz w:val="23"/>
                <w:szCs w:val="23"/>
              </w:rPr>
              <w:t>imponibile</w:t>
            </w:r>
          </w:p>
          <w:p w14:paraId="23543DF1" w14:textId="77777777" w:rsidR="00681A74" w:rsidRPr="000811CD" w:rsidRDefault="00681A74" w:rsidP="000811CD">
            <w:pPr>
              <w:spacing w:after="0" w:line="240" w:lineRule="auto"/>
              <w:jc w:val="center"/>
              <w:rPr>
                <w:rFonts w:ascii="Arial" w:eastAsia="Arial" w:hAnsi="Arial" w:cs="Arial"/>
                <w:b/>
                <w:color w:val="000000"/>
                <w:sz w:val="23"/>
                <w:szCs w:val="23"/>
              </w:rPr>
            </w:pPr>
            <w:r w:rsidRPr="000811CD">
              <w:rPr>
                <w:rFonts w:ascii="Arial" w:eastAsia="Arial" w:hAnsi="Arial" w:cs="Arial"/>
                <w:b/>
                <w:color w:val="000000"/>
                <w:sz w:val="23"/>
                <w:szCs w:val="23"/>
              </w:rPr>
              <w:t>2025</w:t>
            </w:r>
          </w:p>
        </w:tc>
        <w:tc>
          <w:tcPr>
            <w:tcW w:w="0" w:type="auto"/>
            <w:shd w:val="clear" w:color="auto" w:fill="auto"/>
            <w:vAlign w:val="bottom"/>
          </w:tcPr>
          <w:p w14:paraId="566E4E68" w14:textId="77777777" w:rsidR="007B6127" w:rsidRPr="000811CD" w:rsidRDefault="007B6127" w:rsidP="000811CD">
            <w:pPr>
              <w:spacing w:after="0" w:line="240" w:lineRule="auto"/>
              <w:jc w:val="center"/>
              <w:rPr>
                <w:rFonts w:ascii="Arial" w:eastAsia="Arial" w:hAnsi="Arial" w:cs="Arial"/>
                <w:b/>
                <w:color w:val="000000"/>
                <w:sz w:val="23"/>
                <w:szCs w:val="23"/>
              </w:rPr>
            </w:pPr>
            <w:r w:rsidRPr="000811CD">
              <w:rPr>
                <w:rFonts w:ascii="Arial" w:eastAsia="Arial" w:hAnsi="Arial" w:cs="Arial"/>
                <w:b/>
                <w:color w:val="000000"/>
                <w:sz w:val="23"/>
                <w:szCs w:val="23"/>
              </w:rPr>
              <w:t>Riduzione</w:t>
            </w:r>
          </w:p>
          <w:p w14:paraId="71D907A9" w14:textId="4FC512C7" w:rsidR="00681A74" w:rsidRPr="000811CD" w:rsidRDefault="00681A74" w:rsidP="000811CD">
            <w:pPr>
              <w:spacing w:after="0" w:line="240" w:lineRule="auto"/>
              <w:jc w:val="center"/>
              <w:rPr>
                <w:rFonts w:ascii="Arial" w:eastAsia="Arial" w:hAnsi="Arial" w:cs="Arial"/>
                <w:b/>
                <w:color w:val="000000"/>
                <w:sz w:val="23"/>
                <w:szCs w:val="23"/>
              </w:rPr>
            </w:pPr>
            <w:r w:rsidRPr="000811CD">
              <w:rPr>
                <w:rFonts w:ascii="Arial" w:eastAsia="Arial" w:hAnsi="Arial" w:cs="Arial"/>
                <w:b/>
                <w:color w:val="000000"/>
                <w:sz w:val="23"/>
                <w:szCs w:val="23"/>
              </w:rPr>
              <w:t xml:space="preserve">Cuneo </w:t>
            </w:r>
          </w:p>
          <w:p w14:paraId="2E07D8AE" w14:textId="77777777" w:rsidR="00681A74" w:rsidRPr="000811CD" w:rsidRDefault="00681A74" w:rsidP="000811CD">
            <w:pPr>
              <w:spacing w:after="0" w:line="240" w:lineRule="auto"/>
              <w:jc w:val="center"/>
              <w:rPr>
                <w:rFonts w:ascii="Arial" w:eastAsia="Arial" w:hAnsi="Arial" w:cs="Arial"/>
                <w:b/>
                <w:color w:val="000000"/>
                <w:sz w:val="23"/>
                <w:szCs w:val="23"/>
              </w:rPr>
            </w:pPr>
            <w:r w:rsidRPr="000811CD">
              <w:rPr>
                <w:rFonts w:ascii="Arial" w:eastAsia="Arial" w:hAnsi="Arial" w:cs="Arial"/>
                <w:b/>
                <w:color w:val="000000"/>
                <w:sz w:val="23"/>
                <w:szCs w:val="23"/>
              </w:rPr>
              <w:t>fiscale</w:t>
            </w:r>
          </w:p>
          <w:p w14:paraId="7E104F78" w14:textId="77777777" w:rsidR="00681A74" w:rsidRPr="000811CD" w:rsidRDefault="00681A74" w:rsidP="000811CD">
            <w:pPr>
              <w:spacing w:after="0" w:line="240" w:lineRule="auto"/>
              <w:jc w:val="center"/>
              <w:rPr>
                <w:rFonts w:ascii="Arial" w:eastAsia="Arial" w:hAnsi="Arial" w:cs="Arial"/>
                <w:b/>
                <w:color w:val="000000"/>
                <w:sz w:val="23"/>
                <w:szCs w:val="23"/>
              </w:rPr>
            </w:pPr>
            <w:r w:rsidRPr="000811CD">
              <w:rPr>
                <w:rFonts w:ascii="Arial" w:eastAsia="Arial" w:hAnsi="Arial" w:cs="Arial"/>
                <w:b/>
                <w:color w:val="000000"/>
                <w:sz w:val="23"/>
                <w:szCs w:val="23"/>
              </w:rPr>
              <w:t>2025</w:t>
            </w:r>
          </w:p>
        </w:tc>
        <w:tc>
          <w:tcPr>
            <w:tcW w:w="0" w:type="auto"/>
            <w:shd w:val="clear" w:color="auto" w:fill="auto"/>
            <w:vAlign w:val="bottom"/>
          </w:tcPr>
          <w:p w14:paraId="52C59AA4" w14:textId="77777777" w:rsidR="00681A74" w:rsidRPr="000811CD" w:rsidRDefault="00681A74" w:rsidP="000811CD">
            <w:pPr>
              <w:spacing w:after="0" w:line="240" w:lineRule="auto"/>
              <w:jc w:val="center"/>
              <w:rPr>
                <w:rFonts w:ascii="Arial" w:eastAsia="Arial" w:hAnsi="Arial" w:cs="Arial"/>
                <w:b/>
                <w:color w:val="000000"/>
                <w:sz w:val="23"/>
                <w:szCs w:val="23"/>
              </w:rPr>
            </w:pPr>
            <w:r w:rsidRPr="000811CD">
              <w:rPr>
                <w:rFonts w:ascii="Arial" w:eastAsia="Arial" w:hAnsi="Arial" w:cs="Arial"/>
                <w:b/>
                <w:color w:val="000000"/>
                <w:sz w:val="23"/>
                <w:szCs w:val="23"/>
              </w:rPr>
              <w:t>Var.</w:t>
            </w:r>
          </w:p>
        </w:tc>
      </w:tr>
      <w:tr w:rsidR="00681A74" w:rsidRPr="000811CD" w14:paraId="33764B70" w14:textId="77777777" w:rsidTr="007B6127">
        <w:trPr>
          <w:trHeight w:val="300"/>
        </w:trPr>
        <w:tc>
          <w:tcPr>
            <w:tcW w:w="0" w:type="auto"/>
            <w:shd w:val="clear" w:color="auto" w:fill="auto"/>
            <w:vAlign w:val="bottom"/>
          </w:tcPr>
          <w:p w14:paraId="4B53E233" w14:textId="77777777" w:rsidR="00681A74" w:rsidRPr="000811CD" w:rsidRDefault="00681A74" w:rsidP="000811CD">
            <w:pPr>
              <w:spacing w:after="0" w:line="240" w:lineRule="auto"/>
              <w:rPr>
                <w:rFonts w:ascii="Arial" w:eastAsia="Arial" w:hAnsi="Arial" w:cs="Arial"/>
                <w:color w:val="000000"/>
                <w:sz w:val="23"/>
                <w:szCs w:val="23"/>
              </w:rPr>
            </w:pPr>
            <w:r w:rsidRPr="000811CD">
              <w:rPr>
                <w:rFonts w:ascii="Arial" w:eastAsia="Arial" w:hAnsi="Arial" w:cs="Arial"/>
                <w:color w:val="000000"/>
                <w:sz w:val="23"/>
                <w:szCs w:val="23"/>
              </w:rPr>
              <w:t xml:space="preserve">         30.000 </w:t>
            </w:r>
          </w:p>
        </w:tc>
        <w:tc>
          <w:tcPr>
            <w:tcW w:w="0" w:type="auto"/>
            <w:shd w:val="clear" w:color="auto" w:fill="auto"/>
            <w:vAlign w:val="bottom"/>
          </w:tcPr>
          <w:p w14:paraId="6C1992D2" w14:textId="4D2DC9F2" w:rsidR="00681A74" w:rsidRPr="000811CD" w:rsidRDefault="00681A74" w:rsidP="000811CD">
            <w:pPr>
              <w:spacing w:after="0" w:line="240" w:lineRule="auto"/>
              <w:jc w:val="center"/>
              <w:rPr>
                <w:rFonts w:ascii="Arial" w:eastAsia="Arial" w:hAnsi="Arial" w:cs="Arial"/>
                <w:color w:val="000000"/>
                <w:sz w:val="23"/>
                <w:szCs w:val="23"/>
              </w:rPr>
            </w:pPr>
            <w:r w:rsidRPr="000811CD">
              <w:rPr>
                <w:rFonts w:ascii="Arial" w:eastAsia="Arial" w:hAnsi="Arial" w:cs="Arial"/>
                <w:color w:val="000000"/>
                <w:sz w:val="23"/>
                <w:szCs w:val="23"/>
              </w:rPr>
              <w:t>29.043</w:t>
            </w:r>
          </w:p>
        </w:tc>
        <w:tc>
          <w:tcPr>
            <w:tcW w:w="0" w:type="auto"/>
            <w:shd w:val="clear" w:color="auto" w:fill="auto"/>
            <w:vAlign w:val="bottom"/>
          </w:tcPr>
          <w:p w14:paraId="2C228065" w14:textId="265BD89F" w:rsidR="00681A74" w:rsidRPr="000811CD" w:rsidRDefault="00681A74" w:rsidP="000811CD">
            <w:pPr>
              <w:spacing w:after="0" w:line="240" w:lineRule="auto"/>
              <w:jc w:val="center"/>
              <w:rPr>
                <w:rFonts w:ascii="Arial" w:eastAsia="Arial" w:hAnsi="Arial" w:cs="Arial"/>
                <w:color w:val="000000"/>
                <w:sz w:val="23"/>
                <w:szCs w:val="23"/>
              </w:rPr>
            </w:pPr>
            <w:r w:rsidRPr="000811CD">
              <w:rPr>
                <w:rFonts w:ascii="Arial" w:eastAsia="Arial" w:hAnsi="Arial" w:cs="Arial"/>
                <w:color w:val="000000"/>
                <w:sz w:val="23"/>
                <w:szCs w:val="23"/>
              </w:rPr>
              <w:t>1.101</w:t>
            </w:r>
          </w:p>
        </w:tc>
        <w:tc>
          <w:tcPr>
            <w:tcW w:w="0" w:type="auto"/>
            <w:shd w:val="clear" w:color="auto" w:fill="auto"/>
            <w:vAlign w:val="bottom"/>
          </w:tcPr>
          <w:p w14:paraId="42A47124" w14:textId="788F121B" w:rsidR="00681A74" w:rsidRPr="000811CD" w:rsidRDefault="00681A74" w:rsidP="000811CD">
            <w:pPr>
              <w:spacing w:after="0" w:line="240" w:lineRule="auto"/>
              <w:jc w:val="center"/>
              <w:rPr>
                <w:rFonts w:ascii="Arial" w:eastAsia="Arial" w:hAnsi="Arial" w:cs="Arial"/>
                <w:color w:val="000000"/>
                <w:sz w:val="23"/>
                <w:szCs w:val="23"/>
              </w:rPr>
            </w:pPr>
            <w:r w:rsidRPr="000811CD">
              <w:rPr>
                <w:rFonts w:ascii="Arial" w:eastAsia="Arial" w:hAnsi="Arial" w:cs="Arial"/>
                <w:color w:val="000000"/>
                <w:sz w:val="23"/>
                <w:szCs w:val="23"/>
              </w:rPr>
              <w:t>27.243</w:t>
            </w:r>
          </w:p>
        </w:tc>
        <w:tc>
          <w:tcPr>
            <w:tcW w:w="0" w:type="auto"/>
            <w:shd w:val="clear" w:color="auto" w:fill="auto"/>
            <w:vAlign w:val="bottom"/>
          </w:tcPr>
          <w:p w14:paraId="399552BD" w14:textId="23B67F16" w:rsidR="00681A74" w:rsidRPr="000811CD" w:rsidRDefault="00681A74" w:rsidP="000811CD">
            <w:pPr>
              <w:spacing w:after="0" w:line="240" w:lineRule="auto"/>
              <w:jc w:val="center"/>
              <w:rPr>
                <w:rFonts w:ascii="Arial" w:eastAsia="Arial" w:hAnsi="Arial" w:cs="Arial"/>
                <w:color w:val="000000"/>
                <w:sz w:val="23"/>
                <w:szCs w:val="23"/>
              </w:rPr>
            </w:pPr>
            <w:r w:rsidRPr="000811CD">
              <w:rPr>
                <w:rFonts w:ascii="Arial" w:eastAsia="Arial" w:hAnsi="Arial" w:cs="Arial"/>
                <w:color w:val="000000"/>
                <w:sz w:val="23"/>
                <w:szCs w:val="23"/>
              </w:rPr>
              <w:t>1.000</w:t>
            </w:r>
          </w:p>
        </w:tc>
        <w:tc>
          <w:tcPr>
            <w:tcW w:w="0" w:type="auto"/>
            <w:shd w:val="clear" w:color="auto" w:fill="auto"/>
            <w:vAlign w:val="bottom"/>
          </w:tcPr>
          <w:p w14:paraId="3093DC47" w14:textId="2B362A69" w:rsidR="00681A74" w:rsidRPr="000811CD" w:rsidRDefault="00681A74" w:rsidP="000811CD">
            <w:pPr>
              <w:spacing w:after="0" w:line="240" w:lineRule="auto"/>
              <w:jc w:val="center"/>
              <w:rPr>
                <w:rFonts w:ascii="Arial" w:eastAsia="Arial" w:hAnsi="Arial" w:cs="Arial"/>
                <w:color w:val="000000"/>
                <w:sz w:val="23"/>
                <w:szCs w:val="23"/>
              </w:rPr>
            </w:pPr>
            <w:r w:rsidRPr="000811CD">
              <w:rPr>
                <w:rFonts w:ascii="Arial" w:eastAsia="Arial" w:hAnsi="Arial" w:cs="Arial"/>
                <w:color w:val="000000"/>
                <w:sz w:val="23"/>
                <w:szCs w:val="23"/>
              </w:rPr>
              <w:t>-101</w:t>
            </w:r>
          </w:p>
        </w:tc>
      </w:tr>
      <w:tr w:rsidR="00681A74" w:rsidRPr="000811CD" w14:paraId="36929DD6" w14:textId="77777777" w:rsidTr="007B6127">
        <w:trPr>
          <w:trHeight w:val="300"/>
        </w:trPr>
        <w:tc>
          <w:tcPr>
            <w:tcW w:w="0" w:type="auto"/>
            <w:shd w:val="clear" w:color="auto" w:fill="auto"/>
            <w:vAlign w:val="bottom"/>
          </w:tcPr>
          <w:p w14:paraId="5C38D1A4" w14:textId="77777777" w:rsidR="00681A74" w:rsidRPr="000811CD" w:rsidRDefault="00681A74" w:rsidP="000811CD">
            <w:pPr>
              <w:spacing w:after="0" w:line="240" w:lineRule="auto"/>
              <w:rPr>
                <w:rFonts w:ascii="Arial" w:eastAsia="Arial" w:hAnsi="Arial" w:cs="Arial"/>
                <w:color w:val="000000"/>
                <w:sz w:val="23"/>
                <w:szCs w:val="23"/>
              </w:rPr>
            </w:pPr>
            <w:r w:rsidRPr="000811CD">
              <w:rPr>
                <w:rFonts w:ascii="Arial" w:eastAsia="Arial" w:hAnsi="Arial" w:cs="Arial"/>
                <w:color w:val="000000"/>
                <w:sz w:val="23"/>
                <w:szCs w:val="23"/>
              </w:rPr>
              <w:t xml:space="preserve">         35.000 </w:t>
            </w:r>
          </w:p>
        </w:tc>
        <w:tc>
          <w:tcPr>
            <w:tcW w:w="0" w:type="auto"/>
            <w:shd w:val="clear" w:color="auto" w:fill="auto"/>
            <w:vAlign w:val="bottom"/>
          </w:tcPr>
          <w:p w14:paraId="0ACF6523" w14:textId="73780D80" w:rsidR="00681A74" w:rsidRPr="000811CD" w:rsidRDefault="00681A74" w:rsidP="000811CD">
            <w:pPr>
              <w:spacing w:after="0" w:line="240" w:lineRule="auto"/>
              <w:jc w:val="center"/>
              <w:rPr>
                <w:rFonts w:ascii="Arial" w:eastAsia="Arial" w:hAnsi="Arial" w:cs="Arial"/>
                <w:color w:val="000000"/>
                <w:sz w:val="23"/>
                <w:szCs w:val="23"/>
              </w:rPr>
            </w:pPr>
            <w:r w:rsidRPr="000811CD">
              <w:rPr>
                <w:rFonts w:ascii="Arial" w:eastAsia="Arial" w:hAnsi="Arial" w:cs="Arial"/>
                <w:color w:val="000000"/>
                <w:sz w:val="23"/>
                <w:szCs w:val="23"/>
              </w:rPr>
              <w:t>33.884</w:t>
            </w:r>
          </w:p>
        </w:tc>
        <w:tc>
          <w:tcPr>
            <w:tcW w:w="0" w:type="auto"/>
            <w:shd w:val="clear" w:color="auto" w:fill="auto"/>
            <w:vAlign w:val="bottom"/>
          </w:tcPr>
          <w:p w14:paraId="51679A0C" w14:textId="38FDE7EE" w:rsidR="00681A74" w:rsidRPr="000811CD" w:rsidRDefault="00681A74" w:rsidP="000811CD">
            <w:pPr>
              <w:spacing w:after="0" w:line="240" w:lineRule="auto"/>
              <w:jc w:val="center"/>
              <w:rPr>
                <w:rFonts w:ascii="Arial" w:eastAsia="Arial" w:hAnsi="Arial" w:cs="Arial"/>
                <w:color w:val="000000"/>
                <w:sz w:val="23"/>
                <w:szCs w:val="23"/>
              </w:rPr>
            </w:pPr>
            <w:r w:rsidRPr="000811CD">
              <w:rPr>
                <w:rFonts w:ascii="Arial" w:eastAsia="Arial" w:hAnsi="Arial" w:cs="Arial"/>
                <w:color w:val="000000"/>
                <w:sz w:val="23"/>
                <w:szCs w:val="23"/>
              </w:rPr>
              <w:t>1.183</w:t>
            </w:r>
          </w:p>
        </w:tc>
        <w:tc>
          <w:tcPr>
            <w:tcW w:w="0" w:type="auto"/>
            <w:shd w:val="clear" w:color="auto" w:fill="auto"/>
            <w:vAlign w:val="bottom"/>
          </w:tcPr>
          <w:p w14:paraId="0E8DB041" w14:textId="3B9A4A1E" w:rsidR="00681A74" w:rsidRPr="000811CD" w:rsidRDefault="00681A74" w:rsidP="000811CD">
            <w:pPr>
              <w:spacing w:after="0" w:line="240" w:lineRule="auto"/>
              <w:jc w:val="center"/>
              <w:rPr>
                <w:rFonts w:ascii="Arial" w:eastAsia="Arial" w:hAnsi="Arial" w:cs="Arial"/>
                <w:color w:val="000000"/>
                <w:sz w:val="23"/>
                <w:szCs w:val="23"/>
              </w:rPr>
            </w:pPr>
            <w:r w:rsidRPr="000811CD">
              <w:rPr>
                <w:rFonts w:ascii="Arial" w:eastAsia="Arial" w:hAnsi="Arial" w:cs="Arial"/>
                <w:color w:val="000000"/>
                <w:sz w:val="23"/>
                <w:szCs w:val="23"/>
              </w:rPr>
              <w:t>31.784</w:t>
            </w:r>
          </w:p>
        </w:tc>
        <w:tc>
          <w:tcPr>
            <w:tcW w:w="0" w:type="auto"/>
            <w:shd w:val="clear" w:color="auto" w:fill="auto"/>
            <w:vAlign w:val="bottom"/>
          </w:tcPr>
          <w:p w14:paraId="6CAF64AF" w14:textId="291A4395" w:rsidR="00681A74" w:rsidRPr="000811CD" w:rsidRDefault="00681A74" w:rsidP="000811CD">
            <w:pPr>
              <w:spacing w:after="0" w:line="240" w:lineRule="auto"/>
              <w:jc w:val="center"/>
              <w:rPr>
                <w:rFonts w:ascii="Arial" w:eastAsia="Arial" w:hAnsi="Arial" w:cs="Arial"/>
                <w:color w:val="000000"/>
                <w:sz w:val="23"/>
                <w:szCs w:val="23"/>
              </w:rPr>
            </w:pPr>
            <w:r w:rsidRPr="000811CD">
              <w:rPr>
                <w:rFonts w:ascii="Arial" w:eastAsia="Arial" w:hAnsi="Arial" w:cs="Arial"/>
                <w:color w:val="000000"/>
                <w:sz w:val="23"/>
                <w:szCs w:val="23"/>
              </w:rPr>
              <w:t>1.000</w:t>
            </w:r>
          </w:p>
        </w:tc>
        <w:tc>
          <w:tcPr>
            <w:tcW w:w="0" w:type="auto"/>
            <w:shd w:val="clear" w:color="auto" w:fill="auto"/>
            <w:vAlign w:val="bottom"/>
          </w:tcPr>
          <w:p w14:paraId="1FB67AD2" w14:textId="6F9F6712" w:rsidR="00681A74" w:rsidRPr="000811CD" w:rsidRDefault="00681A74" w:rsidP="000811CD">
            <w:pPr>
              <w:spacing w:after="0" w:line="240" w:lineRule="auto"/>
              <w:jc w:val="center"/>
              <w:rPr>
                <w:rFonts w:ascii="Arial" w:eastAsia="Arial" w:hAnsi="Arial" w:cs="Arial"/>
                <w:color w:val="000000"/>
                <w:sz w:val="23"/>
                <w:szCs w:val="23"/>
              </w:rPr>
            </w:pPr>
            <w:r w:rsidRPr="000811CD">
              <w:rPr>
                <w:rFonts w:ascii="Arial" w:eastAsia="Arial" w:hAnsi="Arial" w:cs="Arial"/>
                <w:color w:val="000000"/>
                <w:sz w:val="23"/>
                <w:szCs w:val="23"/>
              </w:rPr>
              <w:t>-183</w:t>
            </w:r>
          </w:p>
        </w:tc>
      </w:tr>
      <w:tr w:rsidR="00681A74" w:rsidRPr="000811CD" w14:paraId="4CF91592" w14:textId="77777777" w:rsidTr="007B6127">
        <w:trPr>
          <w:trHeight w:val="300"/>
        </w:trPr>
        <w:tc>
          <w:tcPr>
            <w:tcW w:w="0" w:type="auto"/>
            <w:shd w:val="clear" w:color="auto" w:fill="auto"/>
            <w:vAlign w:val="bottom"/>
          </w:tcPr>
          <w:p w14:paraId="31BDE286" w14:textId="77777777" w:rsidR="00681A74" w:rsidRPr="000811CD" w:rsidRDefault="00681A74" w:rsidP="000811CD">
            <w:pPr>
              <w:spacing w:after="0" w:line="240" w:lineRule="auto"/>
              <w:rPr>
                <w:rFonts w:ascii="Arial" w:eastAsia="Arial" w:hAnsi="Arial" w:cs="Arial"/>
                <w:color w:val="000000"/>
                <w:sz w:val="23"/>
                <w:szCs w:val="23"/>
              </w:rPr>
            </w:pPr>
            <w:r w:rsidRPr="000811CD">
              <w:rPr>
                <w:rFonts w:ascii="Arial" w:eastAsia="Arial" w:hAnsi="Arial" w:cs="Arial"/>
                <w:color w:val="000000"/>
                <w:sz w:val="23"/>
                <w:szCs w:val="23"/>
              </w:rPr>
              <w:t xml:space="preserve">         40.000 </w:t>
            </w:r>
          </w:p>
        </w:tc>
        <w:tc>
          <w:tcPr>
            <w:tcW w:w="0" w:type="auto"/>
            <w:shd w:val="clear" w:color="auto" w:fill="auto"/>
            <w:vAlign w:val="bottom"/>
          </w:tcPr>
          <w:p w14:paraId="5CA808F8" w14:textId="6C88014A" w:rsidR="00681A74" w:rsidRPr="000811CD" w:rsidRDefault="00681A74" w:rsidP="000811CD">
            <w:pPr>
              <w:spacing w:after="0" w:line="240" w:lineRule="auto"/>
              <w:jc w:val="center"/>
              <w:rPr>
                <w:rFonts w:ascii="Arial" w:eastAsia="Arial" w:hAnsi="Arial" w:cs="Arial"/>
                <w:color w:val="000000"/>
                <w:sz w:val="23"/>
                <w:szCs w:val="23"/>
              </w:rPr>
            </w:pPr>
            <w:r w:rsidRPr="000811CD">
              <w:rPr>
                <w:rFonts w:ascii="Arial" w:eastAsia="Arial" w:hAnsi="Arial" w:cs="Arial"/>
                <w:color w:val="000000"/>
                <w:sz w:val="23"/>
                <w:szCs w:val="23"/>
              </w:rPr>
              <w:t>36.324</w:t>
            </w:r>
          </w:p>
        </w:tc>
        <w:tc>
          <w:tcPr>
            <w:tcW w:w="0" w:type="auto"/>
            <w:shd w:val="clear" w:color="auto" w:fill="auto"/>
            <w:vAlign w:val="bottom"/>
          </w:tcPr>
          <w:p w14:paraId="356CE737" w14:textId="64A662FA" w:rsidR="00681A74" w:rsidRPr="000811CD" w:rsidRDefault="00681A74" w:rsidP="000811CD">
            <w:pPr>
              <w:spacing w:after="0" w:line="240" w:lineRule="auto"/>
              <w:jc w:val="center"/>
              <w:rPr>
                <w:rFonts w:ascii="Arial" w:eastAsia="Arial" w:hAnsi="Arial" w:cs="Arial"/>
                <w:color w:val="000000"/>
                <w:sz w:val="23"/>
                <w:szCs w:val="23"/>
              </w:rPr>
            </w:pPr>
            <w:r w:rsidRPr="000811CD">
              <w:rPr>
                <w:rFonts w:ascii="Arial" w:eastAsia="Arial" w:hAnsi="Arial" w:cs="Arial"/>
                <w:color w:val="000000"/>
                <w:sz w:val="23"/>
                <w:szCs w:val="23"/>
              </w:rPr>
              <w:t>-</w:t>
            </w:r>
          </w:p>
        </w:tc>
        <w:tc>
          <w:tcPr>
            <w:tcW w:w="0" w:type="auto"/>
            <w:shd w:val="clear" w:color="auto" w:fill="auto"/>
            <w:vAlign w:val="bottom"/>
          </w:tcPr>
          <w:p w14:paraId="2DEEE9A5" w14:textId="711EB1FC" w:rsidR="00681A74" w:rsidRPr="000811CD" w:rsidRDefault="00681A74" w:rsidP="000811CD">
            <w:pPr>
              <w:spacing w:after="0" w:line="240" w:lineRule="auto"/>
              <w:jc w:val="center"/>
              <w:rPr>
                <w:rFonts w:ascii="Arial" w:eastAsia="Arial" w:hAnsi="Arial" w:cs="Arial"/>
                <w:color w:val="000000"/>
                <w:sz w:val="23"/>
                <w:szCs w:val="23"/>
              </w:rPr>
            </w:pPr>
            <w:r w:rsidRPr="000811CD">
              <w:rPr>
                <w:rFonts w:ascii="Arial" w:eastAsia="Arial" w:hAnsi="Arial" w:cs="Arial"/>
                <w:color w:val="000000"/>
                <w:sz w:val="23"/>
                <w:szCs w:val="23"/>
              </w:rPr>
              <w:t>36.324</w:t>
            </w:r>
          </w:p>
        </w:tc>
        <w:tc>
          <w:tcPr>
            <w:tcW w:w="0" w:type="auto"/>
            <w:shd w:val="clear" w:color="auto" w:fill="auto"/>
            <w:vAlign w:val="bottom"/>
          </w:tcPr>
          <w:p w14:paraId="41862F6A" w14:textId="419EFCBE" w:rsidR="00681A74" w:rsidRPr="000811CD" w:rsidRDefault="00681A74" w:rsidP="000811CD">
            <w:pPr>
              <w:spacing w:after="0" w:line="240" w:lineRule="auto"/>
              <w:jc w:val="center"/>
              <w:rPr>
                <w:rFonts w:ascii="Arial" w:eastAsia="Arial" w:hAnsi="Arial" w:cs="Arial"/>
                <w:color w:val="000000"/>
                <w:sz w:val="23"/>
                <w:szCs w:val="23"/>
              </w:rPr>
            </w:pPr>
            <w:r w:rsidRPr="000811CD">
              <w:rPr>
                <w:rFonts w:ascii="Arial" w:eastAsia="Arial" w:hAnsi="Arial" w:cs="Arial"/>
                <w:color w:val="000000"/>
                <w:sz w:val="23"/>
                <w:szCs w:val="23"/>
              </w:rPr>
              <w:t>460</w:t>
            </w:r>
          </w:p>
        </w:tc>
        <w:tc>
          <w:tcPr>
            <w:tcW w:w="0" w:type="auto"/>
            <w:shd w:val="clear" w:color="auto" w:fill="auto"/>
            <w:vAlign w:val="bottom"/>
          </w:tcPr>
          <w:p w14:paraId="53D5D27E" w14:textId="0B52E9F5" w:rsidR="00681A74" w:rsidRPr="000811CD" w:rsidRDefault="00681A74" w:rsidP="000811CD">
            <w:pPr>
              <w:spacing w:after="0" w:line="240" w:lineRule="auto"/>
              <w:jc w:val="center"/>
              <w:rPr>
                <w:rFonts w:ascii="Arial" w:eastAsia="Arial" w:hAnsi="Arial" w:cs="Arial"/>
                <w:color w:val="000000"/>
                <w:sz w:val="23"/>
                <w:szCs w:val="23"/>
              </w:rPr>
            </w:pPr>
            <w:r w:rsidRPr="000811CD">
              <w:rPr>
                <w:rFonts w:ascii="Arial" w:eastAsia="Arial" w:hAnsi="Arial" w:cs="Arial"/>
                <w:color w:val="000000"/>
                <w:sz w:val="23"/>
                <w:szCs w:val="23"/>
              </w:rPr>
              <w:t>460</w:t>
            </w:r>
          </w:p>
        </w:tc>
      </w:tr>
      <w:tr w:rsidR="00681A74" w:rsidRPr="000811CD" w14:paraId="6AA3F70E" w14:textId="77777777" w:rsidTr="007B6127">
        <w:trPr>
          <w:trHeight w:val="300"/>
        </w:trPr>
        <w:tc>
          <w:tcPr>
            <w:tcW w:w="0" w:type="auto"/>
            <w:shd w:val="clear" w:color="auto" w:fill="auto"/>
            <w:vAlign w:val="bottom"/>
          </w:tcPr>
          <w:p w14:paraId="0ABD6E2A" w14:textId="77777777" w:rsidR="00681A74" w:rsidRPr="000811CD" w:rsidRDefault="00681A74" w:rsidP="000811CD">
            <w:pPr>
              <w:spacing w:after="0" w:line="240" w:lineRule="auto"/>
              <w:rPr>
                <w:rFonts w:ascii="Arial" w:eastAsia="Arial" w:hAnsi="Arial" w:cs="Arial"/>
                <w:color w:val="000000"/>
                <w:sz w:val="23"/>
                <w:szCs w:val="23"/>
              </w:rPr>
            </w:pPr>
            <w:r w:rsidRPr="000811CD">
              <w:rPr>
                <w:rFonts w:ascii="Arial" w:eastAsia="Arial" w:hAnsi="Arial" w:cs="Arial"/>
                <w:color w:val="000000"/>
                <w:sz w:val="23"/>
                <w:szCs w:val="23"/>
              </w:rPr>
              <w:t xml:space="preserve">         43.000 </w:t>
            </w:r>
          </w:p>
        </w:tc>
        <w:tc>
          <w:tcPr>
            <w:tcW w:w="0" w:type="auto"/>
            <w:shd w:val="clear" w:color="auto" w:fill="auto"/>
            <w:vAlign w:val="bottom"/>
          </w:tcPr>
          <w:p w14:paraId="2037F8DB" w14:textId="4106E936" w:rsidR="00681A74" w:rsidRPr="000811CD" w:rsidRDefault="00681A74" w:rsidP="000811CD">
            <w:pPr>
              <w:spacing w:after="0" w:line="240" w:lineRule="auto"/>
              <w:jc w:val="center"/>
              <w:rPr>
                <w:rFonts w:ascii="Arial" w:eastAsia="Arial" w:hAnsi="Arial" w:cs="Arial"/>
                <w:color w:val="000000"/>
                <w:sz w:val="23"/>
                <w:szCs w:val="23"/>
              </w:rPr>
            </w:pPr>
            <w:r w:rsidRPr="000811CD">
              <w:rPr>
                <w:rFonts w:ascii="Arial" w:eastAsia="Arial" w:hAnsi="Arial" w:cs="Arial"/>
                <w:color w:val="000000"/>
                <w:sz w:val="23"/>
                <w:szCs w:val="23"/>
              </w:rPr>
              <w:t>39.048</w:t>
            </w:r>
          </w:p>
        </w:tc>
        <w:tc>
          <w:tcPr>
            <w:tcW w:w="0" w:type="auto"/>
            <w:shd w:val="clear" w:color="auto" w:fill="auto"/>
            <w:vAlign w:val="bottom"/>
          </w:tcPr>
          <w:p w14:paraId="1E52BADC" w14:textId="0DC3AEBD" w:rsidR="00681A74" w:rsidRPr="000811CD" w:rsidRDefault="00681A74" w:rsidP="000811CD">
            <w:pPr>
              <w:spacing w:after="0" w:line="240" w:lineRule="auto"/>
              <w:jc w:val="center"/>
              <w:rPr>
                <w:rFonts w:ascii="Arial" w:eastAsia="Arial" w:hAnsi="Arial" w:cs="Arial"/>
                <w:color w:val="000000"/>
                <w:sz w:val="23"/>
                <w:szCs w:val="23"/>
              </w:rPr>
            </w:pPr>
            <w:r w:rsidRPr="000811CD">
              <w:rPr>
                <w:rFonts w:ascii="Arial" w:eastAsia="Arial" w:hAnsi="Arial" w:cs="Arial"/>
                <w:color w:val="000000"/>
                <w:sz w:val="23"/>
                <w:szCs w:val="23"/>
              </w:rPr>
              <w:t>-</w:t>
            </w:r>
          </w:p>
        </w:tc>
        <w:tc>
          <w:tcPr>
            <w:tcW w:w="0" w:type="auto"/>
            <w:shd w:val="clear" w:color="auto" w:fill="auto"/>
            <w:vAlign w:val="bottom"/>
          </w:tcPr>
          <w:p w14:paraId="66D74078" w14:textId="28CE72B0" w:rsidR="00681A74" w:rsidRPr="000811CD" w:rsidRDefault="00681A74" w:rsidP="000811CD">
            <w:pPr>
              <w:spacing w:after="0" w:line="240" w:lineRule="auto"/>
              <w:jc w:val="center"/>
              <w:rPr>
                <w:rFonts w:ascii="Arial" w:eastAsia="Arial" w:hAnsi="Arial" w:cs="Arial"/>
                <w:color w:val="000000"/>
                <w:sz w:val="23"/>
                <w:szCs w:val="23"/>
              </w:rPr>
            </w:pPr>
            <w:r w:rsidRPr="000811CD">
              <w:rPr>
                <w:rFonts w:ascii="Arial" w:eastAsia="Arial" w:hAnsi="Arial" w:cs="Arial"/>
                <w:color w:val="000000"/>
                <w:sz w:val="23"/>
                <w:szCs w:val="23"/>
              </w:rPr>
              <w:t>39.048</w:t>
            </w:r>
          </w:p>
        </w:tc>
        <w:tc>
          <w:tcPr>
            <w:tcW w:w="0" w:type="auto"/>
            <w:shd w:val="clear" w:color="auto" w:fill="auto"/>
            <w:vAlign w:val="bottom"/>
          </w:tcPr>
          <w:p w14:paraId="6AD11E6C" w14:textId="1312A128" w:rsidR="00681A74" w:rsidRPr="000811CD" w:rsidRDefault="00681A74" w:rsidP="000811CD">
            <w:pPr>
              <w:spacing w:after="0" w:line="240" w:lineRule="auto"/>
              <w:jc w:val="center"/>
              <w:rPr>
                <w:rFonts w:ascii="Arial" w:eastAsia="Arial" w:hAnsi="Arial" w:cs="Arial"/>
                <w:color w:val="000000"/>
                <w:sz w:val="23"/>
                <w:szCs w:val="23"/>
              </w:rPr>
            </w:pPr>
            <w:r w:rsidRPr="000811CD">
              <w:rPr>
                <w:rFonts w:ascii="Arial" w:eastAsia="Arial" w:hAnsi="Arial" w:cs="Arial"/>
                <w:color w:val="000000"/>
                <w:sz w:val="23"/>
                <w:szCs w:val="23"/>
              </w:rPr>
              <w:t>119</w:t>
            </w:r>
          </w:p>
        </w:tc>
        <w:tc>
          <w:tcPr>
            <w:tcW w:w="0" w:type="auto"/>
            <w:shd w:val="clear" w:color="auto" w:fill="auto"/>
            <w:vAlign w:val="bottom"/>
          </w:tcPr>
          <w:p w14:paraId="73890579" w14:textId="4CBD3F7E" w:rsidR="00681A74" w:rsidRPr="000811CD" w:rsidRDefault="00681A74" w:rsidP="000811CD">
            <w:pPr>
              <w:spacing w:after="0" w:line="240" w:lineRule="auto"/>
              <w:jc w:val="center"/>
              <w:rPr>
                <w:rFonts w:ascii="Arial" w:eastAsia="Arial" w:hAnsi="Arial" w:cs="Arial"/>
                <w:color w:val="000000"/>
                <w:sz w:val="23"/>
                <w:szCs w:val="23"/>
              </w:rPr>
            </w:pPr>
            <w:r w:rsidRPr="000811CD">
              <w:rPr>
                <w:rFonts w:ascii="Arial" w:eastAsia="Arial" w:hAnsi="Arial" w:cs="Arial"/>
                <w:color w:val="000000"/>
                <w:sz w:val="23"/>
                <w:szCs w:val="23"/>
              </w:rPr>
              <w:t>119</w:t>
            </w:r>
          </w:p>
        </w:tc>
      </w:tr>
      <w:tr w:rsidR="00681A74" w:rsidRPr="000811CD" w14:paraId="1130A6EE" w14:textId="77777777" w:rsidTr="007B6127">
        <w:trPr>
          <w:trHeight w:val="300"/>
        </w:trPr>
        <w:tc>
          <w:tcPr>
            <w:tcW w:w="0" w:type="auto"/>
            <w:shd w:val="clear" w:color="auto" w:fill="auto"/>
            <w:vAlign w:val="bottom"/>
          </w:tcPr>
          <w:p w14:paraId="2F49B6EB" w14:textId="77777777" w:rsidR="00681A74" w:rsidRPr="000811CD" w:rsidRDefault="00681A74" w:rsidP="000811CD">
            <w:pPr>
              <w:spacing w:after="0" w:line="240" w:lineRule="auto"/>
              <w:jc w:val="right"/>
              <w:rPr>
                <w:rFonts w:ascii="Arial" w:eastAsia="Arial" w:hAnsi="Arial" w:cs="Arial"/>
                <w:color w:val="000000"/>
                <w:sz w:val="23"/>
                <w:szCs w:val="23"/>
              </w:rPr>
            </w:pPr>
            <w:r w:rsidRPr="000811CD">
              <w:rPr>
                <w:rFonts w:ascii="Arial" w:eastAsia="Arial" w:hAnsi="Arial" w:cs="Arial"/>
                <w:color w:val="000000"/>
                <w:sz w:val="23"/>
                <w:szCs w:val="23"/>
              </w:rPr>
              <w:t>44.048</w:t>
            </w:r>
          </w:p>
        </w:tc>
        <w:tc>
          <w:tcPr>
            <w:tcW w:w="0" w:type="auto"/>
            <w:shd w:val="clear" w:color="auto" w:fill="auto"/>
            <w:vAlign w:val="bottom"/>
          </w:tcPr>
          <w:p w14:paraId="39FB1F40" w14:textId="77777777" w:rsidR="00681A74" w:rsidRPr="000811CD" w:rsidRDefault="00681A74" w:rsidP="000811CD">
            <w:pPr>
              <w:spacing w:after="0" w:line="240" w:lineRule="auto"/>
              <w:jc w:val="center"/>
              <w:rPr>
                <w:rFonts w:ascii="Arial" w:eastAsia="Arial" w:hAnsi="Arial" w:cs="Arial"/>
                <w:color w:val="000000"/>
                <w:sz w:val="23"/>
                <w:szCs w:val="23"/>
              </w:rPr>
            </w:pPr>
            <w:r w:rsidRPr="000811CD">
              <w:rPr>
                <w:rFonts w:ascii="Arial" w:eastAsia="Arial" w:hAnsi="Arial" w:cs="Arial"/>
                <w:color w:val="000000"/>
                <w:sz w:val="23"/>
                <w:szCs w:val="23"/>
              </w:rPr>
              <w:t>40.000</w:t>
            </w:r>
          </w:p>
        </w:tc>
        <w:tc>
          <w:tcPr>
            <w:tcW w:w="0" w:type="auto"/>
            <w:shd w:val="clear" w:color="auto" w:fill="auto"/>
            <w:vAlign w:val="bottom"/>
          </w:tcPr>
          <w:p w14:paraId="71EAB7D5" w14:textId="77777777" w:rsidR="00681A74" w:rsidRPr="000811CD" w:rsidRDefault="00681A74" w:rsidP="000811CD">
            <w:pPr>
              <w:spacing w:after="0" w:line="240" w:lineRule="auto"/>
              <w:jc w:val="center"/>
              <w:rPr>
                <w:rFonts w:ascii="Arial" w:eastAsia="Arial" w:hAnsi="Arial" w:cs="Arial"/>
                <w:color w:val="000000"/>
                <w:sz w:val="23"/>
                <w:szCs w:val="23"/>
              </w:rPr>
            </w:pPr>
          </w:p>
        </w:tc>
        <w:tc>
          <w:tcPr>
            <w:tcW w:w="0" w:type="auto"/>
            <w:shd w:val="clear" w:color="auto" w:fill="auto"/>
            <w:vAlign w:val="bottom"/>
          </w:tcPr>
          <w:p w14:paraId="549B618F" w14:textId="77777777" w:rsidR="00681A74" w:rsidRPr="000811CD" w:rsidRDefault="00681A74" w:rsidP="000811CD">
            <w:pPr>
              <w:spacing w:after="0" w:line="240" w:lineRule="auto"/>
              <w:jc w:val="center"/>
              <w:rPr>
                <w:rFonts w:ascii="Arial" w:eastAsia="Arial" w:hAnsi="Arial" w:cs="Arial"/>
                <w:color w:val="000000"/>
                <w:sz w:val="23"/>
                <w:szCs w:val="23"/>
              </w:rPr>
            </w:pPr>
            <w:r w:rsidRPr="000811CD">
              <w:rPr>
                <w:rFonts w:ascii="Arial" w:eastAsia="Arial" w:hAnsi="Arial" w:cs="Arial"/>
                <w:color w:val="000000"/>
                <w:sz w:val="23"/>
                <w:szCs w:val="23"/>
              </w:rPr>
              <w:t>40.000</w:t>
            </w:r>
          </w:p>
        </w:tc>
        <w:tc>
          <w:tcPr>
            <w:tcW w:w="0" w:type="auto"/>
            <w:shd w:val="clear" w:color="auto" w:fill="auto"/>
            <w:vAlign w:val="bottom"/>
          </w:tcPr>
          <w:p w14:paraId="67FA9C77" w14:textId="77777777" w:rsidR="00681A74" w:rsidRPr="000811CD" w:rsidRDefault="00681A74" w:rsidP="000811CD">
            <w:pPr>
              <w:spacing w:after="0" w:line="240" w:lineRule="auto"/>
              <w:jc w:val="center"/>
              <w:rPr>
                <w:rFonts w:ascii="Arial" w:eastAsia="Arial" w:hAnsi="Arial" w:cs="Arial"/>
                <w:color w:val="000000"/>
                <w:sz w:val="23"/>
                <w:szCs w:val="23"/>
              </w:rPr>
            </w:pPr>
            <w:r w:rsidRPr="000811CD">
              <w:rPr>
                <w:rFonts w:ascii="Arial" w:eastAsia="Arial" w:hAnsi="Arial" w:cs="Arial"/>
                <w:color w:val="000000"/>
                <w:sz w:val="23"/>
                <w:szCs w:val="23"/>
              </w:rPr>
              <w:t>0</w:t>
            </w:r>
          </w:p>
        </w:tc>
        <w:tc>
          <w:tcPr>
            <w:tcW w:w="0" w:type="auto"/>
            <w:shd w:val="clear" w:color="auto" w:fill="auto"/>
            <w:vAlign w:val="bottom"/>
          </w:tcPr>
          <w:p w14:paraId="14516231" w14:textId="77777777" w:rsidR="00681A74" w:rsidRPr="000811CD" w:rsidRDefault="00681A74" w:rsidP="000811CD">
            <w:pPr>
              <w:spacing w:after="0" w:line="240" w:lineRule="auto"/>
              <w:jc w:val="center"/>
              <w:rPr>
                <w:rFonts w:ascii="Arial" w:eastAsia="Arial" w:hAnsi="Arial" w:cs="Arial"/>
                <w:color w:val="000000"/>
                <w:sz w:val="23"/>
                <w:szCs w:val="23"/>
              </w:rPr>
            </w:pPr>
            <w:r w:rsidRPr="000811CD">
              <w:rPr>
                <w:rFonts w:ascii="Arial" w:eastAsia="Arial" w:hAnsi="Arial" w:cs="Arial"/>
                <w:color w:val="000000"/>
                <w:sz w:val="23"/>
                <w:szCs w:val="23"/>
              </w:rPr>
              <w:t>0</w:t>
            </w:r>
          </w:p>
        </w:tc>
      </w:tr>
    </w:tbl>
    <w:p w14:paraId="1280A39F" w14:textId="71119E28" w:rsidR="00681A74" w:rsidRPr="000811CD" w:rsidRDefault="007B6127" w:rsidP="000811CD">
      <w:pPr>
        <w:spacing w:after="0" w:line="240" w:lineRule="auto"/>
        <w:jc w:val="both"/>
        <w:rPr>
          <w:rFonts w:ascii="Arial" w:eastAsia="Arial" w:hAnsi="Arial" w:cs="Arial"/>
          <w:sz w:val="23"/>
          <w:szCs w:val="23"/>
        </w:rPr>
      </w:pPr>
      <w:r w:rsidRPr="000811CD">
        <w:rPr>
          <w:rFonts w:ascii="Arial" w:eastAsia="Arial" w:hAnsi="Arial" w:cs="Arial"/>
          <w:sz w:val="23"/>
          <w:szCs w:val="23"/>
        </w:rPr>
        <w:t>*</w:t>
      </w:r>
      <w:r w:rsidRPr="000811CD">
        <w:rPr>
          <w:rFonts w:ascii="Arial" w:eastAsia="Arial" w:hAnsi="Arial" w:cs="Arial"/>
          <w:bCs/>
          <w:i/>
          <w:iCs/>
          <w:sz w:val="23"/>
          <w:szCs w:val="23"/>
        </w:rPr>
        <w:t>Simulazioni condotte nell’ipotesi in cui non siano altri redditi e altre detrazioni oltre quelle da lavoro</w:t>
      </w:r>
    </w:p>
    <w:p w14:paraId="7947F682" w14:textId="77777777" w:rsidR="000811CD" w:rsidRDefault="000811CD" w:rsidP="000811CD">
      <w:pPr>
        <w:spacing w:after="0" w:line="240" w:lineRule="auto"/>
        <w:jc w:val="both"/>
        <w:rPr>
          <w:rFonts w:ascii="Arial" w:eastAsia="Arial" w:hAnsi="Arial" w:cs="Arial"/>
          <w:b/>
          <w:sz w:val="23"/>
          <w:szCs w:val="23"/>
        </w:rPr>
      </w:pPr>
    </w:p>
    <w:p w14:paraId="6C11D636" w14:textId="507A2771" w:rsidR="00681A74" w:rsidRPr="000811CD" w:rsidRDefault="00681A74" w:rsidP="000811CD">
      <w:pPr>
        <w:spacing w:after="0" w:line="240" w:lineRule="auto"/>
        <w:jc w:val="both"/>
        <w:rPr>
          <w:rFonts w:ascii="Arial" w:eastAsia="Arial" w:hAnsi="Arial" w:cs="Arial"/>
          <w:b/>
          <w:sz w:val="23"/>
          <w:szCs w:val="23"/>
        </w:rPr>
      </w:pPr>
      <w:r w:rsidRPr="000811CD">
        <w:rPr>
          <w:rFonts w:ascii="Arial" w:eastAsia="Arial" w:hAnsi="Arial" w:cs="Arial"/>
          <w:b/>
          <w:sz w:val="23"/>
          <w:szCs w:val="23"/>
        </w:rPr>
        <w:t xml:space="preserve">DE NUCCIO: GLI INCASSI DEL CONCORDATO VADANO </w:t>
      </w:r>
      <w:r w:rsidR="006468E5" w:rsidRPr="000811CD">
        <w:rPr>
          <w:rFonts w:ascii="Arial" w:eastAsia="Arial" w:hAnsi="Arial" w:cs="Arial"/>
          <w:b/>
          <w:sz w:val="23"/>
          <w:szCs w:val="23"/>
        </w:rPr>
        <w:t>AL CETO MEDIO</w:t>
      </w:r>
    </w:p>
    <w:p w14:paraId="0353D274" w14:textId="763437C2" w:rsidR="00681A74" w:rsidRPr="000811CD" w:rsidRDefault="00681A74" w:rsidP="000811CD">
      <w:pPr>
        <w:spacing w:after="0" w:line="240" w:lineRule="auto"/>
        <w:jc w:val="both"/>
        <w:rPr>
          <w:rFonts w:ascii="Arial" w:eastAsia="Arial" w:hAnsi="Arial" w:cs="Arial"/>
          <w:sz w:val="23"/>
          <w:szCs w:val="23"/>
        </w:rPr>
      </w:pPr>
      <w:r w:rsidRPr="000811CD">
        <w:rPr>
          <w:rFonts w:ascii="Arial" w:eastAsia="Arial" w:hAnsi="Arial" w:cs="Arial"/>
          <w:sz w:val="23"/>
          <w:szCs w:val="23"/>
        </w:rPr>
        <w:t xml:space="preserve">Per il presidente del Consiglio nazionale dei commercialisti, </w:t>
      </w:r>
      <w:r w:rsidRPr="000811CD">
        <w:rPr>
          <w:rFonts w:ascii="Arial" w:eastAsia="Arial" w:hAnsi="Arial" w:cs="Arial"/>
          <w:b/>
          <w:sz w:val="23"/>
          <w:szCs w:val="23"/>
        </w:rPr>
        <w:t>Elbano de Nuccio</w:t>
      </w:r>
      <w:r w:rsidRPr="000811CD">
        <w:rPr>
          <w:rFonts w:ascii="Arial" w:eastAsia="Arial" w:hAnsi="Arial" w:cs="Arial"/>
          <w:sz w:val="23"/>
          <w:szCs w:val="23"/>
        </w:rPr>
        <w:t xml:space="preserve">, “è arrivato il tempo di avviare un </w:t>
      </w:r>
      <w:r w:rsidRPr="000811CD">
        <w:rPr>
          <w:rFonts w:ascii="Arial" w:eastAsia="Arial" w:hAnsi="Arial" w:cs="Arial"/>
          <w:b/>
          <w:sz w:val="23"/>
          <w:szCs w:val="23"/>
        </w:rPr>
        <w:t xml:space="preserve">graduale processo di alleggerimento del carico fiscale </w:t>
      </w:r>
      <w:r w:rsidRPr="000811CD">
        <w:rPr>
          <w:rFonts w:ascii="Arial" w:eastAsia="Arial" w:hAnsi="Arial" w:cs="Arial"/>
          <w:sz w:val="23"/>
          <w:szCs w:val="23"/>
        </w:rPr>
        <w:t xml:space="preserve">anche per </w:t>
      </w:r>
      <w:r w:rsidR="006468E5" w:rsidRPr="000811CD">
        <w:rPr>
          <w:rFonts w:ascii="Arial" w:eastAsia="Arial" w:hAnsi="Arial" w:cs="Arial"/>
          <w:sz w:val="23"/>
          <w:szCs w:val="23"/>
        </w:rPr>
        <w:t>il ceto medio</w:t>
      </w:r>
      <w:r w:rsidRPr="000811CD">
        <w:rPr>
          <w:rFonts w:ascii="Arial" w:eastAsia="Arial" w:hAnsi="Arial" w:cs="Arial"/>
          <w:sz w:val="23"/>
          <w:szCs w:val="23"/>
        </w:rPr>
        <w:t xml:space="preserve">. La nostra proposta di alzare a </w:t>
      </w:r>
      <w:r w:rsidRPr="000811CD">
        <w:rPr>
          <w:rFonts w:ascii="Arial" w:eastAsia="Arial" w:hAnsi="Arial" w:cs="Arial"/>
          <w:b/>
          <w:sz w:val="23"/>
          <w:szCs w:val="23"/>
        </w:rPr>
        <w:t>56mila euro</w:t>
      </w:r>
      <w:r w:rsidRPr="000811CD">
        <w:rPr>
          <w:rFonts w:ascii="Arial" w:eastAsia="Arial" w:hAnsi="Arial" w:cs="Arial"/>
          <w:sz w:val="23"/>
          <w:szCs w:val="23"/>
        </w:rPr>
        <w:t xml:space="preserve"> il limite della seconda aliquota sarebbe </w:t>
      </w:r>
      <w:r w:rsidRPr="000811CD">
        <w:rPr>
          <w:rFonts w:ascii="Arial" w:eastAsia="Arial" w:hAnsi="Arial" w:cs="Arial"/>
          <w:b/>
          <w:sz w:val="23"/>
          <w:szCs w:val="23"/>
        </w:rPr>
        <w:t>pienamente sostenibile</w:t>
      </w:r>
      <w:r w:rsidRPr="000811CD">
        <w:rPr>
          <w:rFonts w:ascii="Arial" w:eastAsia="Arial" w:hAnsi="Arial" w:cs="Arial"/>
          <w:sz w:val="23"/>
          <w:szCs w:val="23"/>
        </w:rPr>
        <w:t xml:space="preserve"> con gli incassi finora ottenuti dalle adesioni al concordato. L’asticella dei 56mila euro potrebbe inoltre essere portata anche più su nel caso venisse confermata una </w:t>
      </w:r>
      <w:r w:rsidRPr="000811CD">
        <w:rPr>
          <w:rFonts w:ascii="Arial" w:eastAsia="Arial" w:hAnsi="Arial" w:cs="Arial"/>
          <w:b/>
          <w:sz w:val="23"/>
          <w:szCs w:val="23"/>
        </w:rPr>
        <w:t>riapertura del concordato preventivo</w:t>
      </w:r>
      <w:r w:rsidRPr="000811CD">
        <w:rPr>
          <w:rFonts w:ascii="Arial" w:eastAsia="Arial" w:hAnsi="Arial" w:cs="Arial"/>
          <w:sz w:val="23"/>
          <w:szCs w:val="23"/>
        </w:rPr>
        <w:t xml:space="preserve">, una scelta che riteniamo </w:t>
      </w:r>
      <w:r w:rsidRPr="000811CD">
        <w:rPr>
          <w:rFonts w:ascii="Arial" w:eastAsia="Arial" w:hAnsi="Arial" w:cs="Arial"/>
          <w:b/>
          <w:sz w:val="23"/>
          <w:szCs w:val="23"/>
        </w:rPr>
        <w:t>utile</w:t>
      </w:r>
      <w:r w:rsidRPr="000811CD">
        <w:rPr>
          <w:rFonts w:ascii="Arial" w:eastAsia="Arial" w:hAnsi="Arial" w:cs="Arial"/>
          <w:sz w:val="23"/>
          <w:szCs w:val="23"/>
        </w:rPr>
        <w:t xml:space="preserve"> e che potrebbe portare altri soldi nelle casse dello Stato da destinare ad una </w:t>
      </w:r>
      <w:r w:rsidRPr="000811CD">
        <w:rPr>
          <w:rFonts w:ascii="Arial" w:eastAsia="Arial" w:hAnsi="Arial" w:cs="Arial"/>
          <w:b/>
          <w:sz w:val="23"/>
          <w:szCs w:val="23"/>
        </w:rPr>
        <w:t>riduzione del carico fiscale</w:t>
      </w:r>
      <w:r w:rsidRPr="000811CD">
        <w:rPr>
          <w:rFonts w:ascii="Arial" w:eastAsia="Arial" w:hAnsi="Arial" w:cs="Arial"/>
          <w:sz w:val="23"/>
          <w:szCs w:val="23"/>
        </w:rPr>
        <w:t xml:space="preserve">”.    </w:t>
      </w:r>
    </w:p>
    <w:p w14:paraId="5498E8BB" w14:textId="237D01E7" w:rsidR="00AF721C" w:rsidRPr="000811CD" w:rsidRDefault="00AF721C" w:rsidP="000811CD">
      <w:pPr>
        <w:spacing w:after="0" w:line="240" w:lineRule="auto"/>
        <w:jc w:val="both"/>
        <w:rPr>
          <w:rFonts w:ascii="Arial" w:hAnsi="Arial" w:cs="Arial"/>
          <w:bCs/>
          <w:sz w:val="23"/>
          <w:szCs w:val="23"/>
        </w:rPr>
      </w:pPr>
    </w:p>
    <w:sectPr w:rsidR="00AF721C" w:rsidRPr="000811CD">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EEFBE" w14:textId="77777777" w:rsidR="00054214" w:rsidRDefault="00054214" w:rsidP="002529AE">
      <w:pPr>
        <w:spacing w:after="0" w:line="240" w:lineRule="auto"/>
      </w:pPr>
      <w:r>
        <w:separator/>
      </w:r>
    </w:p>
  </w:endnote>
  <w:endnote w:type="continuationSeparator" w:id="0">
    <w:p w14:paraId="4A383870" w14:textId="77777777" w:rsidR="00054214" w:rsidRDefault="00054214" w:rsidP="00252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677A5" w14:textId="77777777" w:rsidR="00054214" w:rsidRDefault="00054214" w:rsidP="002529AE">
      <w:pPr>
        <w:spacing w:after="0" w:line="240" w:lineRule="auto"/>
      </w:pPr>
      <w:r>
        <w:separator/>
      </w:r>
    </w:p>
  </w:footnote>
  <w:footnote w:type="continuationSeparator" w:id="0">
    <w:p w14:paraId="6CE81882" w14:textId="77777777" w:rsidR="00054214" w:rsidRDefault="00054214" w:rsidP="00252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7D05D" w14:textId="1D394E81" w:rsidR="002529AE" w:rsidRDefault="004B1B08" w:rsidP="002529AE">
    <w:pPr>
      <w:pStyle w:val="Intestazione"/>
      <w:jc w:val="center"/>
    </w:pPr>
    <w:r>
      <w:rPr>
        <w:noProof/>
      </w:rPr>
      <w:drawing>
        <wp:inline distT="0" distB="0" distL="0" distR="0" wp14:anchorId="3A85769E" wp14:editId="2D245761">
          <wp:extent cx="2314575" cy="786130"/>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NDCE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7861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550708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72671CFB"/>
    <w:multiLevelType w:val="hybridMultilevel"/>
    <w:tmpl w:val="62084758"/>
    <w:lvl w:ilvl="0" w:tplc="726C1B08">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12917431">
    <w:abstractNumId w:val="0"/>
  </w:num>
  <w:num w:numId="2" w16cid:durableId="550462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9AE"/>
    <w:rsid w:val="00014440"/>
    <w:rsid w:val="00015FCD"/>
    <w:rsid w:val="00020733"/>
    <w:rsid w:val="00023E2E"/>
    <w:rsid w:val="00054214"/>
    <w:rsid w:val="00080A9F"/>
    <w:rsid w:val="000811CD"/>
    <w:rsid w:val="000955F1"/>
    <w:rsid w:val="000A585E"/>
    <w:rsid w:val="000B0598"/>
    <w:rsid w:val="000B2812"/>
    <w:rsid w:val="000B3ECA"/>
    <w:rsid w:val="000C53CC"/>
    <w:rsid w:val="000E54BE"/>
    <w:rsid w:val="00135D97"/>
    <w:rsid w:val="0014254C"/>
    <w:rsid w:val="00143E6C"/>
    <w:rsid w:val="00152D20"/>
    <w:rsid w:val="00190B53"/>
    <w:rsid w:val="00194213"/>
    <w:rsid w:val="001C0DC6"/>
    <w:rsid w:val="001D2F49"/>
    <w:rsid w:val="001F119D"/>
    <w:rsid w:val="00226CEC"/>
    <w:rsid w:val="0024364C"/>
    <w:rsid w:val="002529AE"/>
    <w:rsid w:val="00253960"/>
    <w:rsid w:val="002834E4"/>
    <w:rsid w:val="002B60A3"/>
    <w:rsid w:val="002B6582"/>
    <w:rsid w:val="002B73EA"/>
    <w:rsid w:val="002C0792"/>
    <w:rsid w:val="002D288D"/>
    <w:rsid w:val="002D7FB3"/>
    <w:rsid w:val="002E4504"/>
    <w:rsid w:val="002F3818"/>
    <w:rsid w:val="003004DC"/>
    <w:rsid w:val="00304F0C"/>
    <w:rsid w:val="0031757C"/>
    <w:rsid w:val="00324DE2"/>
    <w:rsid w:val="003278F2"/>
    <w:rsid w:val="00337292"/>
    <w:rsid w:val="00354CCF"/>
    <w:rsid w:val="00367390"/>
    <w:rsid w:val="003E3515"/>
    <w:rsid w:val="003F7109"/>
    <w:rsid w:val="00400730"/>
    <w:rsid w:val="00414C08"/>
    <w:rsid w:val="004272DD"/>
    <w:rsid w:val="00445A65"/>
    <w:rsid w:val="00490712"/>
    <w:rsid w:val="00496C7E"/>
    <w:rsid w:val="004B1B08"/>
    <w:rsid w:val="004D6D93"/>
    <w:rsid w:val="00535204"/>
    <w:rsid w:val="005607E2"/>
    <w:rsid w:val="00570CD9"/>
    <w:rsid w:val="00573006"/>
    <w:rsid w:val="00584E50"/>
    <w:rsid w:val="0059205B"/>
    <w:rsid w:val="005A68D3"/>
    <w:rsid w:val="005A6DA4"/>
    <w:rsid w:val="005C6A24"/>
    <w:rsid w:val="006243FD"/>
    <w:rsid w:val="0063486E"/>
    <w:rsid w:val="00645A7C"/>
    <w:rsid w:val="006468E5"/>
    <w:rsid w:val="00676DAD"/>
    <w:rsid w:val="00676E3C"/>
    <w:rsid w:val="00681A74"/>
    <w:rsid w:val="006925CC"/>
    <w:rsid w:val="006A7953"/>
    <w:rsid w:val="006B06BC"/>
    <w:rsid w:val="006D6FFA"/>
    <w:rsid w:val="006E6CFE"/>
    <w:rsid w:val="00702CB0"/>
    <w:rsid w:val="007057A4"/>
    <w:rsid w:val="007171D5"/>
    <w:rsid w:val="00721BD0"/>
    <w:rsid w:val="00726A97"/>
    <w:rsid w:val="0073207F"/>
    <w:rsid w:val="00751AA1"/>
    <w:rsid w:val="00773A2F"/>
    <w:rsid w:val="00774544"/>
    <w:rsid w:val="00776CB8"/>
    <w:rsid w:val="007776E9"/>
    <w:rsid w:val="00784244"/>
    <w:rsid w:val="00784C65"/>
    <w:rsid w:val="00790E58"/>
    <w:rsid w:val="007B6127"/>
    <w:rsid w:val="007E4C20"/>
    <w:rsid w:val="007F5437"/>
    <w:rsid w:val="00812437"/>
    <w:rsid w:val="00823999"/>
    <w:rsid w:val="00847831"/>
    <w:rsid w:val="00867FA1"/>
    <w:rsid w:val="0087211F"/>
    <w:rsid w:val="0087449E"/>
    <w:rsid w:val="00875198"/>
    <w:rsid w:val="00896A68"/>
    <w:rsid w:val="008A08FF"/>
    <w:rsid w:val="008D1133"/>
    <w:rsid w:val="008D13BC"/>
    <w:rsid w:val="008D2CB5"/>
    <w:rsid w:val="008E1720"/>
    <w:rsid w:val="008E5D33"/>
    <w:rsid w:val="00926E20"/>
    <w:rsid w:val="00963C8F"/>
    <w:rsid w:val="009737DD"/>
    <w:rsid w:val="009777F2"/>
    <w:rsid w:val="00987A16"/>
    <w:rsid w:val="009912F9"/>
    <w:rsid w:val="009E0269"/>
    <w:rsid w:val="009F3E37"/>
    <w:rsid w:val="00A05FB2"/>
    <w:rsid w:val="00A0601F"/>
    <w:rsid w:val="00A07EE5"/>
    <w:rsid w:val="00A10F75"/>
    <w:rsid w:val="00A26AEA"/>
    <w:rsid w:val="00A35710"/>
    <w:rsid w:val="00A6639D"/>
    <w:rsid w:val="00A852D9"/>
    <w:rsid w:val="00A863D4"/>
    <w:rsid w:val="00A86EF6"/>
    <w:rsid w:val="00A971AD"/>
    <w:rsid w:val="00AA21B0"/>
    <w:rsid w:val="00AB49F0"/>
    <w:rsid w:val="00AC046A"/>
    <w:rsid w:val="00AC269D"/>
    <w:rsid w:val="00AF1A84"/>
    <w:rsid w:val="00AF721C"/>
    <w:rsid w:val="00B025E9"/>
    <w:rsid w:val="00B472D1"/>
    <w:rsid w:val="00B516AE"/>
    <w:rsid w:val="00B552D6"/>
    <w:rsid w:val="00B55DD0"/>
    <w:rsid w:val="00B709B1"/>
    <w:rsid w:val="00B73FE1"/>
    <w:rsid w:val="00B805BC"/>
    <w:rsid w:val="00B95B3E"/>
    <w:rsid w:val="00B974D4"/>
    <w:rsid w:val="00BA5349"/>
    <w:rsid w:val="00BB6502"/>
    <w:rsid w:val="00BC2F28"/>
    <w:rsid w:val="00C22798"/>
    <w:rsid w:val="00C4088C"/>
    <w:rsid w:val="00C43821"/>
    <w:rsid w:val="00C7020F"/>
    <w:rsid w:val="00C84D91"/>
    <w:rsid w:val="00C95D83"/>
    <w:rsid w:val="00C97FE3"/>
    <w:rsid w:val="00CB51A8"/>
    <w:rsid w:val="00CB65C5"/>
    <w:rsid w:val="00CE0F93"/>
    <w:rsid w:val="00D02E2F"/>
    <w:rsid w:val="00D2513A"/>
    <w:rsid w:val="00D31607"/>
    <w:rsid w:val="00D52BA0"/>
    <w:rsid w:val="00D55A78"/>
    <w:rsid w:val="00D60BEE"/>
    <w:rsid w:val="00D84A7B"/>
    <w:rsid w:val="00D90584"/>
    <w:rsid w:val="00D95618"/>
    <w:rsid w:val="00DD1007"/>
    <w:rsid w:val="00DD5B9A"/>
    <w:rsid w:val="00E635D7"/>
    <w:rsid w:val="00E862B2"/>
    <w:rsid w:val="00EA2C56"/>
    <w:rsid w:val="00EA3FE2"/>
    <w:rsid w:val="00EB0DAF"/>
    <w:rsid w:val="00EC1E8F"/>
    <w:rsid w:val="00F03EBE"/>
    <w:rsid w:val="00F05FD7"/>
    <w:rsid w:val="00F3758A"/>
    <w:rsid w:val="00F409F9"/>
    <w:rsid w:val="00F52A76"/>
    <w:rsid w:val="00F84790"/>
    <w:rsid w:val="00F91CC8"/>
    <w:rsid w:val="00FE2BC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F44A2"/>
  <w15:chartTrackingRefBased/>
  <w15:docId w15:val="{AF4F9998-FCF1-4FCB-BA04-5FFB7E80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529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529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529A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529A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529A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529A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529A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529A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529A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529A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529A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529A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529A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529A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529A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529A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529A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529AE"/>
    <w:rPr>
      <w:rFonts w:eastAsiaTheme="majorEastAsia" w:cstheme="majorBidi"/>
      <w:color w:val="272727" w:themeColor="text1" w:themeTint="D8"/>
    </w:rPr>
  </w:style>
  <w:style w:type="paragraph" w:styleId="Titolo">
    <w:name w:val="Title"/>
    <w:basedOn w:val="Normale"/>
    <w:next w:val="Normale"/>
    <w:link w:val="TitoloCarattere"/>
    <w:uiPriority w:val="10"/>
    <w:qFormat/>
    <w:rsid w:val="002529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529A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529A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529A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529A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529AE"/>
    <w:rPr>
      <w:i/>
      <w:iCs/>
      <w:color w:val="404040" w:themeColor="text1" w:themeTint="BF"/>
    </w:rPr>
  </w:style>
  <w:style w:type="paragraph" w:styleId="Paragrafoelenco">
    <w:name w:val="List Paragraph"/>
    <w:basedOn w:val="Normale"/>
    <w:uiPriority w:val="34"/>
    <w:qFormat/>
    <w:rsid w:val="002529AE"/>
    <w:pPr>
      <w:ind w:left="720"/>
      <w:contextualSpacing/>
    </w:pPr>
  </w:style>
  <w:style w:type="character" w:styleId="Enfasiintensa">
    <w:name w:val="Intense Emphasis"/>
    <w:basedOn w:val="Carpredefinitoparagrafo"/>
    <w:uiPriority w:val="21"/>
    <w:qFormat/>
    <w:rsid w:val="002529AE"/>
    <w:rPr>
      <w:i/>
      <w:iCs/>
      <w:color w:val="0F4761" w:themeColor="accent1" w:themeShade="BF"/>
    </w:rPr>
  </w:style>
  <w:style w:type="paragraph" w:styleId="Citazioneintensa">
    <w:name w:val="Intense Quote"/>
    <w:basedOn w:val="Normale"/>
    <w:next w:val="Normale"/>
    <w:link w:val="CitazioneintensaCarattere"/>
    <w:uiPriority w:val="30"/>
    <w:qFormat/>
    <w:rsid w:val="002529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529AE"/>
    <w:rPr>
      <w:i/>
      <w:iCs/>
      <w:color w:val="0F4761" w:themeColor="accent1" w:themeShade="BF"/>
    </w:rPr>
  </w:style>
  <w:style w:type="character" w:styleId="Riferimentointenso">
    <w:name w:val="Intense Reference"/>
    <w:basedOn w:val="Carpredefinitoparagrafo"/>
    <w:uiPriority w:val="32"/>
    <w:qFormat/>
    <w:rsid w:val="002529AE"/>
    <w:rPr>
      <w:b/>
      <w:bCs/>
      <w:smallCaps/>
      <w:color w:val="0F4761" w:themeColor="accent1" w:themeShade="BF"/>
      <w:spacing w:val="5"/>
    </w:rPr>
  </w:style>
  <w:style w:type="paragraph" w:styleId="Intestazione">
    <w:name w:val="header"/>
    <w:basedOn w:val="Normale"/>
    <w:link w:val="IntestazioneCarattere"/>
    <w:uiPriority w:val="99"/>
    <w:unhideWhenUsed/>
    <w:rsid w:val="002529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29AE"/>
  </w:style>
  <w:style w:type="paragraph" w:styleId="Pidipagina">
    <w:name w:val="footer"/>
    <w:basedOn w:val="Normale"/>
    <w:link w:val="PidipaginaCarattere"/>
    <w:uiPriority w:val="99"/>
    <w:unhideWhenUsed/>
    <w:rsid w:val="002529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29AE"/>
  </w:style>
  <w:style w:type="character" w:styleId="Collegamentoipertestuale">
    <w:name w:val="Hyperlink"/>
    <w:basedOn w:val="Carpredefinitoparagrafo"/>
    <w:uiPriority w:val="99"/>
    <w:unhideWhenUsed/>
    <w:rsid w:val="002529AE"/>
    <w:rPr>
      <w:color w:val="467886" w:themeColor="hyperlink"/>
      <w:u w:val="single"/>
    </w:rPr>
  </w:style>
  <w:style w:type="character" w:styleId="Menzionenonrisolta">
    <w:name w:val="Unresolved Mention"/>
    <w:basedOn w:val="Carpredefinitoparagrafo"/>
    <w:uiPriority w:val="99"/>
    <w:semiHidden/>
    <w:unhideWhenUsed/>
    <w:rsid w:val="001F119D"/>
    <w:rPr>
      <w:color w:val="605E5C"/>
      <w:shd w:val="clear" w:color="auto" w:fill="E1DFDD"/>
    </w:rPr>
  </w:style>
  <w:style w:type="character" w:styleId="Collegamentovisitato">
    <w:name w:val="FollowedHyperlink"/>
    <w:basedOn w:val="Carpredefinitoparagrafo"/>
    <w:uiPriority w:val="99"/>
    <w:semiHidden/>
    <w:unhideWhenUsed/>
    <w:rsid w:val="005A68D3"/>
    <w:rPr>
      <w:color w:val="96607D" w:themeColor="followedHyperlink"/>
      <w:u w:val="single"/>
    </w:rPr>
  </w:style>
  <w:style w:type="paragraph" w:styleId="Puntoelenco">
    <w:name w:val="List Bullet"/>
    <w:basedOn w:val="Normale"/>
    <w:uiPriority w:val="99"/>
    <w:unhideWhenUsed/>
    <w:rsid w:val="00014440"/>
    <w:pPr>
      <w:numPr>
        <w:numId w:val="1"/>
      </w:numPr>
      <w:contextualSpacing/>
    </w:pPr>
  </w:style>
  <w:style w:type="paragraph" w:styleId="Revisione">
    <w:name w:val="Revision"/>
    <w:hidden/>
    <w:uiPriority w:val="99"/>
    <w:semiHidden/>
    <w:rsid w:val="00702CB0"/>
    <w:pPr>
      <w:spacing w:after="0" w:line="240" w:lineRule="auto"/>
    </w:pPr>
  </w:style>
  <w:style w:type="character" w:styleId="Rimandocommento">
    <w:name w:val="annotation reference"/>
    <w:basedOn w:val="Carpredefinitoparagrafo"/>
    <w:uiPriority w:val="99"/>
    <w:semiHidden/>
    <w:unhideWhenUsed/>
    <w:rsid w:val="00702CB0"/>
    <w:rPr>
      <w:sz w:val="16"/>
      <w:szCs w:val="16"/>
    </w:rPr>
  </w:style>
  <w:style w:type="paragraph" w:styleId="Testocommento">
    <w:name w:val="annotation text"/>
    <w:basedOn w:val="Normale"/>
    <w:link w:val="TestocommentoCarattere"/>
    <w:uiPriority w:val="99"/>
    <w:unhideWhenUsed/>
    <w:rsid w:val="00702CB0"/>
    <w:pPr>
      <w:spacing w:line="240" w:lineRule="auto"/>
    </w:pPr>
    <w:rPr>
      <w:sz w:val="20"/>
      <w:szCs w:val="20"/>
    </w:rPr>
  </w:style>
  <w:style w:type="character" w:customStyle="1" w:styleId="TestocommentoCarattere">
    <w:name w:val="Testo commento Carattere"/>
    <w:basedOn w:val="Carpredefinitoparagrafo"/>
    <w:link w:val="Testocommento"/>
    <w:uiPriority w:val="99"/>
    <w:rsid w:val="00702CB0"/>
    <w:rPr>
      <w:sz w:val="20"/>
      <w:szCs w:val="20"/>
    </w:rPr>
  </w:style>
  <w:style w:type="paragraph" w:styleId="Soggettocommento">
    <w:name w:val="annotation subject"/>
    <w:basedOn w:val="Testocommento"/>
    <w:next w:val="Testocommento"/>
    <w:link w:val="SoggettocommentoCarattere"/>
    <w:uiPriority w:val="99"/>
    <w:semiHidden/>
    <w:unhideWhenUsed/>
    <w:rsid w:val="00702CB0"/>
    <w:rPr>
      <w:b/>
      <w:bCs/>
    </w:rPr>
  </w:style>
  <w:style w:type="character" w:customStyle="1" w:styleId="SoggettocommentoCarattere">
    <w:name w:val="Soggetto commento Carattere"/>
    <w:basedOn w:val="TestocommentoCarattere"/>
    <w:link w:val="Soggettocommento"/>
    <w:uiPriority w:val="99"/>
    <w:semiHidden/>
    <w:rsid w:val="00702C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22331">
      <w:bodyDiv w:val="1"/>
      <w:marLeft w:val="0"/>
      <w:marRight w:val="0"/>
      <w:marTop w:val="0"/>
      <w:marBottom w:val="0"/>
      <w:divBdr>
        <w:top w:val="none" w:sz="0" w:space="0" w:color="auto"/>
        <w:left w:val="none" w:sz="0" w:space="0" w:color="auto"/>
        <w:bottom w:val="none" w:sz="0" w:space="0" w:color="auto"/>
        <w:right w:val="none" w:sz="0" w:space="0" w:color="auto"/>
      </w:divBdr>
    </w:div>
    <w:div w:id="230039437">
      <w:bodyDiv w:val="1"/>
      <w:marLeft w:val="0"/>
      <w:marRight w:val="0"/>
      <w:marTop w:val="0"/>
      <w:marBottom w:val="0"/>
      <w:divBdr>
        <w:top w:val="none" w:sz="0" w:space="0" w:color="auto"/>
        <w:left w:val="none" w:sz="0" w:space="0" w:color="auto"/>
        <w:bottom w:val="none" w:sz="0" w:space="0" w:color="auto"/>
        <w:right w:val="none" w:sz="0" w:space="0" w:color="auto"/>
      </w:divBdr>
    </w:div>
    <w:div w:id="1330252060">
      <w:bodyDiv w:val="1"/>
      <w:marLeft w:val="0"/>
      <w:marRight w:val="0"/>
      <w:marTop w:val="0"/>
      <w:marBottom w:val="0"/>
      <w:divBdr>
        <w:top w:val="none" w:sz="0" w:space="0" w:color="auto"/>
        <w:left w:val="none" w:sz="0" w:space="0" w:color="auto"/>
        <w:bottom w:val="none" w:sz="0" w:space="0" w:color="auto"/>
        <w:right w:val="none" w:sz="0" w:space="0" w:color="auto"/>
      </w:divBdr>
    </w:div>
    <w:div w:id="201526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BE76C-4D41-4A1D-8EB4-252716CDD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1249</Words>
  <Characters>7121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D'Amico Dorotea</dc:creator>
  <cp:keywords/>
  <dc:description/>
  <cp:lastModifiedBy>Mastrogiacomo Tiziana</cp:lastModifiedBy>
  <cp:revision>11</cp:revision>
  <dcterms:created xsi:type="dcterms:W3CDTF">2024-11-08T10:24:00Z</dcterms:created>
  <dcterms:modified xsi:type="dcterms:W3CDTF">2024-11-08T11:05:00Z</dcterms:modified>
</cp:coreProperties>
</file>