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71D5" w14:textId="77777777" w:rsidR="00F64F00" w:rsidRDefault="00F64F00" w:rsidP="003A75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05506039"/>
    </w:p>
    <w:p w14:paraId="440AD82E" w14:textId="77777777" w:rsidR="00F64F00" w:rsidRDefault="00F64F00" w:rsidP="003A75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349DCC45" w14:textId="77777777" w:rsidR="00DB7788" w:rsidRPr="00DB7788" w:rsidRDefault="00DB7788" w:rsidP="00DB77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B7788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CD9C612" w14:textId="77777777" w:rsidR="00DB7788" w:rsidRPr="00DB7788" w:rsidRDefault="00DB7788" w:rsidP="00DB77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B238C0" w14:textId="77777777" w:rsidR="00DB7788" w:rsidRDefault="00DB7788" w:rsidP="00DB77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7788">
        <w:rPr>
          <w:rFonts w:ascii="Arial" w:hAnsi="Arial" w:cs="Arial"/>
          <w:b/>
          <w:bCs/>
          <w:sz w:val="24"/>
          <w:szCs w:val="24"/>
        </w:rPr>
        <w:t xml:space="preserve"> MEDIAZIONE, DAI COMMERCIALISTI UN’ANALISI DELLE NOVITÀ</w:t>
      </w:r>
    </w:p>
    <w:p w14:paraId="38A4F68A" w14:textId="77777777" w:rsidR="00DB7788" w:rsidRPr="00DB7788" w:rsidRDefault="00DB7788" w:rsidP="00DB77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37F4BD" w14:textId="77777777" w:rsidR="00DB7788" w:rsidRPr="00DB7788" w:rsidRDefault="00DB7788" w:rsidP="00DB77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7788">
        <w:rPr>
          <w:rFonts w:ascii="Arial" w:hAnsi="Arial" w:cs="Arial"/>
          <w:b/>
          <w:bCs/>
          <w:sz w:val="24"/>
          <w:szCs w:val="24"/>
        </w:rPr>
        <w:t xml:space="preserve"> Documento CNDCEC – FNC sulle modifiche alla normativa susseguitesi nel corso degli anni</w:t>
      </w:r>
    </w:p>
    <w:p w14:paraId="612339F4" w14:textId="77777777" w:rsidR="00DB7788" w:rsidRDefault="00DB7788" w:rsidP="00DB7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D36020" w14:textId="77777777" w:rsidR="00DB7788" w:rsidRDefault="00DB7788" w:rsidP="00DB7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C6AE8" w14:textId="77777777" w:rsidR="00DB7788" w:rsidRDefault="00DB7788" w:rsidP="00DB7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8">
        <w:rPr>
          <w:rFonts w:ascii="Arial" w:hAnsi="Arial" w:cs="Arial"/>
          <w:i/>
          <w:iCs/>
          <w:sz w:val="24"/>
          <w:szCs w:val="24"/>
        </w:rPr>
        <w:t xml:space="preserve">Roma, 29 ottobre 2024 </w:t>
      </w:r>
      <w:r w:rsidRPr="00DB7788">
        <w:rPr>
          <w:rFonts w:ascii="Arial" w:hAnsi="Arial" w:cs="Arial"/>
          <w:sz w:val="24"/>
          <w:szCs w:val="24"/>
        </w:rPr>
        <w:t>– Il Consiglio e la Fondazione nazionali dei commercialisti hanno pubblicato il documento di ricerca “</w:t>
      </w:r>
      <w:r w:rsidRPr="00DB7788">
        <w:rPr>
          <w:rFonts w:ascii="Arial" w:hAnsi="Arial" w:cs="Arial"/>
          <w:b/>
          <w:bCs/>
          <w:sz w:val="24"/>
          <w:szCs w:val="24"/>
        </w:rPr>
        <w:t>La mediazione civile e commerciale</w:t>
      </w:r>
      <w:r w:rsidRPr="00DB7788">
        <w:rPr>
          <w:rFonts w:ascii="Arial" w:hAnsi="Arial" w:cs="Arial"/>
          <w:sz w:val="24"/>
          <w:szCs w:val="24"/>
        </w:rPr>
        <w:t>”, predisposto dall’area di delega Funzioni giudiziarie e ADR alla quale è delegat</w:t>
      </w:r>
      <w:r>
        <w:rPr>
          <w:rFonts w:ascii="Arial" w:hAnsi="Arial" w:cs="Arial"/>
          <w:sz w:val="24"/>
          <w:szCs w:val="24"/>
        </w:rPr>
        <w:t>o</w:t>
      </w:r>
      <w:r w:rsidRPr="00DB7788">
        <w:rPr>
          <w:rFonts w:ascii="Arial" w:hAnsi="Arial" w:cs="Arial"/>
          <w:sz w:val="24"/>
          <w:szCs w:val="24"/>
        </w:rPr>
        <w:t xml:space="preserve"> il consigliere nazionale segretario </w:t>
      </w:r>
      <w:r w:rsidRPr="00DB7788">
        <w:rPr>
          <w:rFonts w:ascii="Arial" w:hAnsi="Arial" w:cs="Arial"/>
          <w:b/>
          <w:bCs/>
          <w:sz w:val="24"/>
          <w:szCs w:val="24"/>
        </w:rPr>
        <w:t>Giovanna Greco</w:t>
      </w:r>
      <w:r w:rsidRPr="00DB7788">
        <w:rPr>
          <w:rFonts w:ascii="Arial" w:hAnsi="Arial" w:cs="Arial"/>
          <w:sz w:val="24"/>
          <w:szCs w:val="24"/>
        </w:rPr>
        <w:t>.</w:t>
      </w:r>
    </w:p>
    <w:p w14:paraId="7E7AF7F3" w14:textId="77777777" w:rsidR="00DB7788" w:rsidRDefault="00DB7788" w:rsidP="00DB7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BA88E0" w14:textId="1F5E449D" w:rsidR="00103673" w:rsidRPr="00DB7788" w:rsidRDefault="00DB7788" w:rsidP="00DB7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88">
        <w:rPr>
          <w:rFonts w:ascii="Arial" w:hAnsi="Arial" w:cs="Arial"/>
          <w:sz w:val="24"/>
          <w:szCs w:val="24"/>
        </w:rPr>
        <w:t xml:space="preserve">Il documento illustra le modifiche più significative finora apportate alla disciplina della mediazione, dai suoi albori con la </w:t>
      </w:r>
      <w:r w:rsidRPr="00DB7788">
        <w:rPr>
          <w:rFonts w:ascii="Arial" w:hAnsi="Arial" w:cs="Arial"/>
          <w:b/>
          <w:bCs/>
          <w:sz w:val="24"/>
          <w:szCs w:val="24"/>
        </w:rPr>
        <w:t>legge delega n. 69/2009</w:t>
      </w:r>
      <w:r w:rsidRPr="00DB7788">
        <w:rPr>
          <w:rFonts w:ascii="Arial" w:hAnsi="Arial" w:cs="Arial"/>
          <w:sz w:val="24"/>
          <w:szCs w:val="24"/>
        </w:rPr>
        <w:t xml:space="preserve"> che recepiva la necessità di diffondere strumenti conciliativi e prevedeva una disciplina generale in tema di mediazione con l’introduzione dell’obbligatorietà del tentativo per alcune controversie, fino allo </w:t>
      </w:r>
      <w:r w:rsidRPr="00DB7788">
        <w:rPr>
          <w:rFonts w:ascii="Arial" w:hAnsi="Arial" w:cs="Arial"/>
          <w:b/>
          <w:bCs/>
          <w:sz w:val="24"/>
          <w:szCs w:val="24"/>
        </w:rPr>
        <w:t>schema di decreto legislativo concernente disposizioni integrative e correttive al d.lgs. n. 149/2022</w:t>
      </w:r>
      <w:r w:rsidRPr="00DB7788">
        <w:rPr>
          <w:rFonts w:ascii="Arial" w:hAnsi="Arial" w:cs="Arial"/>
          <w:sz w:val="24"/>
          <w:szCs w:val="24"/>
        </w:rPr>
        <w:t xml:space="preserve"> in materia di mediazione civile e commerciale e negoziazione assistita, approvato dal Consiglio dei ministri lo scorso 17 settembre.</w:t>
      </w:r>
    </w:p>
    <w:sectPr w:rsidR="00103673" w:rsidRPr="00DB778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CADB5" w14:textId="77777777" w:rsidR="005922B1" w:rsidRDefault="005922B1" w:rsidP="009F0724">
      <w:pPr>
        <w:spacing w:after="0" w:line="240" w:lineRule="auto"/>
      </w:pPr>
      <w:r>
        <w:separator/>
      </w:r>
    </w:p>
  </w:endnote>
  <w:endnote w:type="continuationSeparator" w:id="0">
    <w:p w14:paraId="0A209953" w14:textId="77777777" w:rsidR="005922B1" w:rsidRDefault="005922B1" w:rsidP="009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6F68" w14:textId="77777777" w:rsidR="001D6DA1" w:rsidRDefault="001D6DA1" w:rsidP="001D6D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2969F0A" w14:textId="6F928F58" w:rsidR="009F0724" w:rsidRDefault="009F0724" w:rsidP="005B1BD5">
    <w:pPr>
      <w:pStyle w:val="Pidipagina"/>
      <w:tabs>
        <w:tab w:val="clear" w:pos="4819"/>
        <w:tab w:val="clear" w:pos="9638"/>
        <w:tab w:val="left" w:pos="3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9E00" w14:textId="77777777" w:rsidR="005922B1" w:rsidRDefault="005922B1" w:rsidP="009F0724">
      <w:pPr>
        <w:spacing w:after="0" w:line="240" w:lineRule="auto"/>
      </w:pPr>
      <w:r>
        <w:separator/>
      </w:r>
    </w:p>
  </w:footnote>
  <w:footnote w:type="continuationSeparator" w:id="0">
    <w:p w14:paraId="45AA218B" w14:textId="77777777" w:rsidR="005922B1" w:rsidRDefault="005922B1" w:rsidP="009F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A24C" w14:textId="772A13C7" w:rsidR="009F0724" w:rsidRDefault="00261B96" w:rsidP="004D2D37">
    <w:pPr>
      <w:pStyle w:val="Intestazione"/>
      <w:jc w:val="center"/>
    </w:pPr>
    <w:r w:rsidRPr="00261B96">
      <w:rPr>
        <w:noProof/>
        <w:lang w:eastAsia="it-IT"/>
      </w:rPr>
      <w:drawing>
        <wp:inline distT="0" distB="0" distL="0" distR="0" wp14:anchorId="06D3ED0D" wp14:editId="7C0D6F88">
          <wp:extent cx="2554007" cy="866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5314" cy="88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D03"/>
    <w:multiLevelType w:val="hybridMultilevel"/>
    <w:tmpl w:val="57362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24D"/>
    <w:multiLevelType w:val="hybridMultilevel"/>
    <w:tmpl w:val="C6AA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4255"/>
    <w:multiLevelType w:val="hybridMultilevel"/>
    <w:tmpl w:val="858E1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050D"/>
    <w:multiLevelType w:val="hybridMultilevel"/>
    <w:tmpl w:val="DEEEF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21540">
    <w:abstractNumId w:val="1"/>
  </w:num>
  <w:num w:numId="3" w16cid:durableId="551311590">
    <w:abstractNumId w:val="2"/>
  </w:num>
  <w:num w:numId="4" w16cid:durableId="411632144">
    <w:abstractNumId w:val="0"/>
  </w:num>
  <w:num w:numId="5" w16cid:durableId="31241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NjIxNTMxMDcxsjRR0lEKTi0uzszPAykwrgUA0iTPvCwAAAA="/>
  </w:docVars>
  <w:rsids>
    <w:rsidRoot w:val="0044735E"/>
    <w:rsid w:val="00002244"/>
    <w:rsid w:val="000231C6"/>
    <w:rsid w:val="00023E17"/>
    <w:rsid w:val="00075279"/>
    <w:rsid w:val="00080B93"/>
    <w:rsid w:val="00083F31"/>
    <w:rsid w:val="00092819"/>
    <w:rsid w:val="000B0EB6"/>
    <w:rsid w:val="000B4CE8"/>
    <w:rsid w:val="000C47ED"/>
    <w:rsid w:val="000C5C54"/>
    <w:rsid w:val="000D1E07"/>
    <w:rsid w:val="000E0DCD"/>
    <w:rsid w:val="000F4FAB"/>
    <w:rsid w:val="00103673"/>
    <w:rsid w:val="001063C9"/>
    <w:rsid w:val="00142566"/>
    <w:rsid w:val="00170E23"/>
    <w:rsid w:val="00177BF9"/>
    <w:rsid w:val="00192F66"/>
    <w:rsid w:val="001B323E"/>
    <w:rsid w:val="001C2E24"/>
    <w:rsid w:val="001C2F93"/>
    <w:rsid w:val="001C7D54"/>
    <w:rsid w:val="001D2949"/>
    <w:rsid w:val="001D6DA1"/>
    <w:rsid w:val="001F0F55"/>
    <w:rsid w:val="00207787"/>
    <w:rsid w:val="002110FF"/>
    <w:rsid w:val="00225F40"/>
    <w:rsid w:val="00227744"/>
    <w:rsid w:val="002513B8"/>
    <w:rsid w:val="00255E01"/>
    <w:rsid w:val="00261B96"/>
    <w:rsid w:val="002D07B3"/>
    <w:rsid w:val="002D7B38"/>
    <w:rsid w:val="00310032"/>
    <w:rsid w:val="0031137E"/>
    <w:rsid w:val="00345FE7"/>
    <w:rsid w:val="003A4E16"/>
    <w:rsid w:val="003A75A2"/>
    <w:rsid w:val="003D2CAD"/>
    <w:rsid w:val="003F04BD"/>
    <w:rsid w:val="00405E47"/>
    <w:rsid w:val="00413F8F"/>
    <w:rsid w:val="00415C20"/>
    <w:rsid w:val="0044735E"/>
    <w:rsid w:val="00492873"/>
    <w:rsid w:val="004C5894"/>
    <w:rsid w:val="004D2D37"/>
    <w:rsid w:val="004E009A"/>
    <w:rsid w:val="004E1318"/>
    <w:rsid w:val="004E3322"/>
    <w:rsid w:val="00514FA1"/>
    <w:rsid w:val="0051703D"/>
    <w:rsid w:val="0053261B"/>
    <w:rsid w:val="00533163"/>
    <w:rsid w:val="00541FFC"/>
    <w:rsid w:val="00557525"/>
    <w:rsid w:val="00582366"/>
    <w:rsid w:val="005922B1"/>
    <w:rsid w:val="005B1BD5"/>
    <w:rsid w:val="005B46A7"/>
    <w:rsid w:val="005E4AA3"/>
    <w:rsid w:val="005E5E91"/>
    <w:rsid w:val="005F39F5"/>
    <w:rsid w:val="006252E9"/>
    <w:rsid w:val="00626716"/>
    <w:rsid w:val="00634EEF"/>
    <w:rsid w:val="006751D0"/>
    <w:rsid w:val="00676AEA"/>
    <w:rsid w:val="00684968"/>
    <w:rsid w:val="006D5D47"/>
    <w:rsid w:val="006E01CB"/>
    <w:rsid w:val="006E24E9"/>
    <w:rsid w:val="00706E22"/>
    <w:rsid w:val="0076006A"/>
    <w:rsid w:val="00767C9D"/>
    <w:rsid w:val="007737B3"/>
    <w:rsid w:val="007873BC"/>
    <w:rsid w:val="007920CB"/>
    <w:rsid w:val="007C4773"/>
    <w:rsid w:val="007E3295"/>
    <w:rsid w:val="00851630"/>
    <w:rsid w:val="008516F3"/>
    <w:rsid w:val="00861013"/>
    <w:rsid w:val="00870079"/>
    <w:rsid w:val="00893D97"/>
    <w:rsid w:val="0089708D"/>
    <w:rsid w:val="008A3146"/>
    <w:rsid w:val="008B6D1D"/>
    <w:rsid w:val="008F3BFD"/>
    <w:rsid w:val="009763DB"/>
    <w:rsid w:val="00990A2F"/>
    <w:rsid w:val="009D2930"/>
    <w:rsid w:val="009F0724"/>
    <w:rsid w:val="00A15DBE"/>
    <w:rsid w:val="00A26D28"/>
    <w:rsid w:val="00A34162"/>
    <w:rsid w:val="00A3693E"/>
    <w:rsid w:val="00A50E30"/>
    <w:rsid w:val="00A6536D"/>
    <w:rsid w:val="00AD1E23"/>
    <w:rsid w:val="00AE78BA"/>
    <w:rsid w:val="00AF2A4D"/>
    <w:rsid w:val="00B17E53"/>
    <w:rsid w:val="00B333FF"/>
    <w:rsid w:val="00B3717E"/>
    <w:rsid w:val="00B37465"/>
    <w:rsid w:val="00B404D2"/>
    <w:rsid w:val="00B44692"/>
    <w:rsid w:val="00B544AD"/>
    <w:rsid w:val="00B81021"/>
    <w:rsid w:val="00BA25C8"/>
    <w:rsid w:val="00BA70FF"/>
    <w:rsid w:val="00BB6755"/>
    <w:rsid w:val="00BE3E71"/>
    <w:rsid w:val="00BE7ABD"/>
    <w:rsid w:val="00C31DCF"/>
    <w:rsid w:val="00C50A8F"/>
    <w:rsid w:val="00CD23F8"/>
    <w:rsid w:val="00CD2F2B"/>
    <w:rsid w:val="00CE1625"/>
    <w:rsid w:val="00D07820"/>
    <w:rsid w:val="00D112DF"/>
    <w:rsid w:val="00D477D2"/>
    <w:rsid w:val="00D558A3"/>
    <w:rsid w:val="00D715A9"/>
    <w:rsid w:val="00D9186D"/>
    <w:rsid w:val="00DB621A"/>
    <w:rsid w:val="00DB6CA8"/>
    <w:rsid w:val="00DB7788"/>
    <w:rsid w:val="00DF0B94"/>
    <w:rsid w:val="00E16B18"/>
    <w:rsid w:val="00E41782"/>
    <w:rsid w:val="00E66E60"/>
    <w:rsid w:val="00E92890"/>
    <w:rsid w:val="00E928A8"/>
    <w:rsid w:val="00EA466A"/>
    <w:rsid w:val="00EC0189"/>
    <w:rsid w:val="00EE2B2D"/>
    <w:rsid w:val="00EF171E"/>
    <w:rsid w:val="00F1128F"/>
    <w:rsid w:val="00F24B81"/>
    <w:rsid w:val="00F46B69"/>
    <w:rsid w:val="00F61254"/>
    <w:rsid w:val="00F64F00"/>
    <w:rsid w:val="00F7390C"/>
    <w:rsid w:val="00F7723B"/>
    <w:rsid w:val="00F81573"/>
    <w:rsid w:val="00F92529"/>
    <w:rsid w:val="00FA45A3"/>
    <w:rsid w:val="00FA5511"/>
    <w:rsid w:val="00FB2D3B"/>
    <w:rsid w:val="00FB6561"/>
    <w:rsid w:val="00FD0FA2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0AA21"/>
  <w15:chartTrackingRefBased/>
  <w15:docId w15:val="{803A81A6-46B4-4D6F-97D4-676EAF89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D7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47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735E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4735E"/>
    <w:pPr>
      <w:spacing w:after="0" w:line="240" w:lineRule="auto"/>
      <w:ind w:left="720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724"/>
  </w:style>
  <w:style w:type="paragraph" w:styleId="Pidipagina">
    <w:name w:val="footer"/>
    <w:basedOn w:val="Normale"/>
    <w:link w:val="Pidipagina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724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B1BD5"/>
    <w:pPr>
      <w:spacing w:after="0" w:line="240" w:lineRule="auto"/>
    </w:pPr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B1BD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6AE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723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A75A2"/>
    <w:rPr>
      <w:b/>
      <w:bCs/>
    </w:rPr>
  </w:style>
  <w:style w:type="character" w:styleId="Enfasicorsivo">
    <w:name w:val="Emphasis"/>
    <w:basedOn w:val="Carpredefinitoparagrafo"/>
    <w:uiPriority w:val="20"/>
    <w:qFormat/>
    <w:rsid w:val="003A75A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7B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036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36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36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36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36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6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2930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cp:lastPrinted>2024-09-18T12:37:00Z</cp:lastPrinted>
  <dcterms:created xsi:type="dcterms:W3CDTF">2024-10-17T10:08:00Z</dcterms:created>
  <dcterms:modified xsi:type="dcterms:W3CDTF">2024-10-29T10:56:00Z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1b64f0f0d8e8e778aef473d878f0edfdb438ecfce4bae6daa8642d55c3f7d214</vt:lpwstr>
  </property>
</Properties>
</file>