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3B14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4E513D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24EA5" w14:textId="78F2665F" w:rsidR="00FB0E6A" w:rsidRPr="000428F4" w:rsidRDefault="00FB0E6A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8F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CD21C7A" w14:textId="77777777" w:rsidR="00FB0E6A" w:rsidRPr="000428F4" w:rsidRDefault="00FB0E6A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5E25F" w14:textId="16814700" w:rsidR="00036C82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8F4">
        <w:rPr>
          <w:rFonts w:ascii="Arial" w:hAnsi="Arial" w:cs="Arial"/>
          <w:b/>
          <w:bCs/>
          <w:sz w:val="24"/>
          <w:szCs w:val="24"/>
        </w:rPr>
        <w:t>SOS, GLI INDICATORI DI ANOMALIA DEI COMMERCIALISTI</w:t>
      </w:r>
    </w:p>
    <w:p w14:paraId="295E55E8" w14:textId="77777777" w:rsidR="00FC4F1F" w:rsidRPr="000428F4" w:rsidRDefault="00FC4F1F" w:rsidP="00C23A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EEBD46" w14:textId="6438DAAE" w:rsidR="00036C82" w:rsidRPr="000428F4" w:rsidRDefault="00FC4F1F" w:rsidP="00FC4F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28F4">
        <w:rPr>
          <w:rFonts w:ascii="Arial" w:hAnsi="Arial" w:cs="Arial"/>
          <w:b/>
          <w:bCs/>
          <w:sz w:val="24"/>
          <w:szCs w:val="24"/>
        </w:rPr>
        <w:t>Il Consiglio nazionale della categoria pubblica un documento per supportare i propri iscritti offrendo una sintetica rassegna</w:t>
      </w:r>
    </w:p>
    <w:p w14:paraId="12574078" w14:textId="77777777" w:rsidR="00FC4F1F" w:rsidRPr="000428F4" w:rsidRDefault="00FC4F1F" w:rsidP="00C23AF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B62BC3" w14:textId="77777777" w:rsidR="00FC4F1F" w:rsidRPr="000428F4" w:rsidRDefault="00FC4F1F" w:rsidP="00C23AF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8F6857" w14:textId="77777777" w:rsidR="00FC4F1F" w:rsidRPr="000428F4" w:rsidRDefault="00E76993" w:rsidP="00FC4F1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28F4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DE0A13" w:rsidRPr="000428F4">
        <w:rPr>
          <w:rFonts w:ascii="Arial" w:hAnsi="Arial" w:cs="Arial"/>
          <w:i/>
          <w:iCs/>
          <w:sz w:val="24"/>
          <w:szCs w:val="24"/>
        </w:rPr>
        <w:t>1</w:t>
      </w:r>
      <w:r w:rsidR="00FC4F1F" w:rsidRPr="000428F4">
        <w:rPr>
          <w:rFonts w:ascii="Arial" w:hAnsi="Arial" w:cs="Arial"/>
          <w:i/>
          <w:iCs/>
          <w:sz w:val="24"/>
          <w:szCs w:val="24"/>
        </w:rPr>
        <w:t>1</w:t>
      </w:r>
      <w:r w:rsidRPr="000428F4">
        <w:rPr>
          <w:rFonts w:ascii="Arial" w:hAnsi="Arial" w:cs="Arial"/>
          <w:i/>
          <w:iCs/>
          <w:sz w:val="24"/>
          <w:szCs w:val="24"/>
        </w:rPr>
        <w:t xml:space="preserve"> ottobre 2024 </w:t>
      </w:r>
      <w:r w:rsidR="0021412F" w:rsidRPr="000428F4">
        <w:rPr>
          <w:rFonts w:ascii="Arial" w:hAnsi="Arial" w:cs="Arial"/>
          <w:i/>
          <w:iCs/>
          <w:sz w:val="24"/>
          <w:szCs w:val="24"/>
        </w:rPr>
        <w:t>–</w:t>
      </w:r>
      <w:r w:rsidR="0021412F" w:rsidRPr="000428F4">
        <w:rPr>
          <w:rFonts w:ascii="Arial" w:hAnsi="Arial" w:cs="Arial"/>
          <w:color w:val="000000"/>
          <w:sz w:val="24"/>
          <w:szCs w:val="24"/>
        </w:rPr>
        <w:t xml:space="preserve"> </w:t>
      </w:r>
      <w:r w:rsidR="00FC4F1F" w:rsidRPr="000428F4">
        <w:rPr>
          <w:rFonts w:ascii="Arial" w:hAnsi="Arial" w:cs="Arial"/>
          <w:color w:val="000000"/>
          <w:sz w:val="24"/>
          <w:szCs w:val="24"/>
        </w:rPr>
        <w:t>Il Consiglio nazionale dei commercialisti ha pubblicato il documento “</w:t>
      </w:r>
      <w:r w:rsidR="00FC4F1F" w:rsidRPr="000428F4">
        <w:rPr>
          <w:rFonts w:ascii="Arial" w:hAnsi="Arial" w:cs="Arial"/>
          <w:b/>
          <w:bCs/>
          <w:color w:val="000000"/>
          <w:sz w:val="24"/>
          <w:szCs w:val="24"/>
        </w:rPr>
        <w:t>Gli indicatori di anomalia per la segnalazione di operazioni sospette: analisi dei principali indicatori per i Commercialisti</w:t>
      </w:r>
      <w:r w:rsidR="00FC4F1F" w:rsidRPr="000428F4">
        <w:rPr>
          <w:rFonts w:ascii="Arial" w:hAnsi="Arial" w:cs="Arial"/>
          <w:color w:val="000000"/>
          <w:sz w:val="24"/>
          <w:szCs w:val="24"/>
        </w:rPr>
        <w:t xml:space="preserve">”, elaborato nell’ambito dell’area di delega Antiriciclaggio-Anticorruzione affidata alla consigliera </w:t>
      </w:r>
      <w:r w:rsidR="00FC4F1F" w:rsidRPr="000428F4">
        <w:rPr>
          <w:rFonts w:ascii="Arial" w:hAnsi="Arial" w:cs="Arial"/>
          <w:b/>
          <w:bCs/>
          <w:color w:val="000000"/>
          <w:sz w:val="24"/>
          <w:szCs w:val="24"/>
        </w:rPr>
        <w:t>Gabriella Viggiano</w:t>
      </w:r>
      <w:r w:rsidR="00FC4F1F" w:rsidRPr="000428F4">
        <w:rPr>
          <w:rFonts w:ascii="Arial" w:hAnsi="Arial" w:cs="Arial"/>
          <w:color w:val="000000"/>
          <w:sz w:val="24"/>
          <w:szCs w:val="24"/>
        </w:rPr>
        <w:t>.</w:t>
      </w:r>
    </w:p>
    <w:p w14:paraId="3DA2CDFD" w14:textId="77777777" w:rsidR="00FC4F1F" w:rsidRPr="000428F4" w:rsidRDefault="00FC4F1F" w:rsidP="00FC4F1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C52A78" w14:textId="77777777" w:rsidR="00FC4F1F" w:rsidRPr="000428F4" w:rsidRDefault="00FC4F1F" w:rsidP="00FC4F1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28F4">
        <w:rPr>
          <w:rFonts w:ascii="Arial" w:hAnsi="Arial" w:cs="Arial"/>
          <w:color w:val="000000"/>
          <w:sz w:val="24"/>
          <w:szCs w:val="24"/>
        </w:rPr>
        <w:t xml:space="preserve">Il documento fa seguito all’emanazione degli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 xml:space="preserve">indicatori di anomalia applicabili dal 1° gennaio 2024 </w:t>
      </w:r>
      <w:r w:rsidRPr="000428F4">
        <w:rPr>
          <w:rFonts w:ascii="Arial" w:hAnsi="Arial" w:cs="Arial"/>
          <w:color w:val="000000"/>
          <w:sz w:val="24"/>
          <w:szCs w:val="24"/>
        </w:rPr>
        <w:t xml:space="preserve">da parte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>dell’UIF</w:t>
      </w:r>
      <w:r w:rsidRPr="000428F4">
        <w:rPr>
          <w:rFonts w:ascii="Arial" w:hAnsi="Arial" w:cs="Arial"/>
          <w:color w:val="000000"/>
          <w:sz w:val="24"/>
          <w:szCs w:val="24"/>
        </w:rPr>
        <w:t xml:space="preserve"> (Unità di Informazione Finanziaria per l’Italia), rivolti indistintamente a tutti i destinatari della normativa antiriciclaggio chiamati a selezionare quelli di cui avvalersi in relazione all’attività effettivamente svolta. Al fine di supportare i soggetti obbligati in tale processo valutativo, l’UIF ha previsto per i soli Organismi di autoregolamentazione la possibilità di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 xml:space="preserve">fornire supporto ai professionisti iscritti nei propri Albi </w:t>
      </w:r>
      <w:r w:rsidRPr="000428F4">
        <w:rPr>
          <w:rFonts w:ascii="Arial" w:hAnsi="Arial" w:cs="Arial"/>
          <w:color w:val="000000"/>
          <w:sz w:val="24"/>
          <w:szCs w:val="24"/>
        </w:rPr>
        <w:t>ed elenchi per l’individuazione degli indicatori e dei sub-indici riferiti alla concreta attività svolta.</w:t>
      </w:r>
    </w:p>
    <w:p w14:paraId="0BFB02FB" w14:textId="77777777" w:rsidR="00FC4F1F" w:rsidRPr="000428F4" w:rsidRDefault="00FC4F1F" w:rsidP="00FC4F1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B9AC7D" w14:textId="37AE124E" w:rsidR="00251A4D" w:rsidRPr="000428F4" w:rsidRDefault="00FC4F1F" w:rsidP="00FC4F1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8F4">
        <w:rPr>
          <w:rFonts w:ascii="Arial" w:hAnsi="Arial" w:cs="Arial"/>
          <w:color w:val="000000"/>
          <w:sz w:val="24"/>
          <w:szCs w:val="24"/>
        </w:rPr>
        <w:t xml:space="preserve">Il Consiglio nazionale, in quanto Organismo di autoregolamentazione, tenendo conto di tale facoltà, ha ritenuto di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>supportare i propri iscritti</w:t>
      </w:r>
      <w:r w:rsidRPr="000428F4">
        <w:rPr>
          <w:rFonts w:ascii="Arial" w:hAnsi="Arial" w:cs="Arial"/>
          <w:color w:val="000000"/>
          <w:sz w:val="24"/>
          <w:szCs w:val="24"/>
        </w:rPr>
        <w:t xml:space="preserve"> offrendo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>una sintetica rassegna di tutti gli indicatori</w:t>
      </w:r>
      <w:r w:rsidRPr="000428F4">
        <w:rPr>
          <w:rFonts w:ascii="Arial" w:hAnsi="Arial" w:cs="Arial"/>
          <w:color w:val="000000"/>
          <w:sz w:val="24"/>
          <w:szCs w:val="24"/>
        </w:rPr>
        <w:t xml:space="preserve"> – ad eccezione di quelli tipicamente applicabili a specifiche categorie di destinatari diverse dai professionisti –, soffermandosi in modo più analitico sulle operatività anomale di natura fiscale e societaria, nonché su quelle connesse con la revisione legale dei conti, in considerazione della loro </w:t>
      </w:r>
      <w:r w:rsidRPr="000428F4">
        <w:rPr>
          <w:rFonts w:ascii="Arial" w:hAnsi="Arial" w:cs="Arial"/>
          <w:b/>
          <w:bCs/>
          <w:color w:val="000000"/>
          <w:sz w:val="24"/>
          <w:szCs w:val="24"/>
        </w:rPr>
        <w:t>maggiore inerenza alle attività svolte dai commercialisti</w:t>
      </w:r>
      <w:r w:rsidRPr="000428F4">
        <w:rPr>
          <w:rFonts w:ascii="Arial" w:hAnsi="Arial" w:cs="Arial"/>
          <w:color w:val="000000"/>
          <w:sz w:val="24"/>
          <w:szCs w:val="24"/>
        </w:rPr>
        <w:t>.</w:t>
      </w:r>
    </w:p>
    <w:sectPr w:rsidR="00251A4D" w:rsidRPr="000428F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0D24" w14:textId="77777777" w:rsidR="005D6A93" w:rsidRDefault="005D6A93" w:rsidP="00FA7C3B">
      <w:pPr>
        <w:spacing w:after="0" w:line="240" w:lineRule="auto"/>
      </w:pPr>
      <w:r>
        <w:separator/>
      </w:r>
    </w:p>
  </w:endnote>
  <w:endnote w:type="continuationSeparator" w:id="0">
    <w:p w14:paraId="6B37711A" w14:textId="77777777" w:rsidR="005D6A93" w:rsidRDefault="005D6A93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BFF3" w14:textId="77777777" w:rsidR="005D6A93" w:rsidRDefault="005D6A93" w:rsidP="00FA7C3B">
      <w:pPr>
        <w:spacing w:after="0" w:line="240" w:lineRule="auto"/>
      </w:pPr>
      <w:r>
        <w:separator/>
      </w:r>
    </w:p>
  </w:footnote>
  <w:footnote w:type="continuationSeparator" w:id="0">
    <w:p w14:paraId="3DC82715" w14:textId="77777777" w:rsidR="005D6A93" w:rsidRDefault="005D6A93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6C82"/>
    <w:rsid w:val="000428F4"/>
    <w:rsid w:val="00050FAD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E76EF"/>
    <w:rsid w:val="000F4DE4"/>
    <w:rsid w:val="001005D3"/>
    <w:rsid w:val="00121F76"/>
    <w:rsid w:val="00127444"/>
    <w:rsid w:val="001418EF"/>
    <w:rsid w:val="00145010"/>
    <w:rsid w:val="00147A1E"/>
    <w:rsid w:val="001508CB"/>
    <w:rsid w:val="0015573D"/>
    <w:rsid w:val="001670BB"/>
    <w:rsid w:val="0018149B"/>
    <w:rsid w:val="00184380"/>
    <w:rsid w:val="00186BE6"/>
    <w:rsid w:val="0019204F"/>
    <w:rsid w:val="00193AD8"/>
    <w:rsid w:val="001A6E4C"/>
    <w:rsid w:val="001B2141"/>
    <w:rsid w:val="001B7AA1"/>
    <w:rsid w:val="001C59DF"/>
    <w:rsid w:val="001F46B1"/>
    <w:rsid w:val="00211C03"/>
    <w:rsid w:val="0021412F"/>
    <w:rsid w:val="00214C72"/>
    <w:rsid w:val="00236F8F"/>
    <w:rsid w:val="00245C2C"/>
    <w:rsid w:val="00247422"/>
    <w:rsid w:val="00247F96"/>
    <w:rsid w:val="00251A4D"/>
    <w:rsid w:val="002628AC"/>
    <w:rsid w:val="00270454"/>
    <w:rsid w:val="0027090B"/>
    <w:rsid w:val="002726AF"/>
    <w:rsid w:val="002820C4"/>
    <w:rsid w:val="00292202"/>
    <w:rsid w:val="002A0707"/>
    <w:rsid w:val="002C06CE"/>
    <w:rsid w:val="002D0EAF"/>
    <w:rsid w:val="002D31D3"/>
    <w:rsid w:val="002D5278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F28BF"/>
    <w:rsid w:val="004038EE"/>
    <w:rsid w:val="00411FF0"/>
    <w:rsid w:val="00420744"/>
    <w:rsid w:val="00424549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F10F1"/>
    <w:rsid w:val="004F3472"/>
    <w:rsid w:val="00527058"/>
    <w:rsid w:val="00544CC8"/>
    <w:rsid w:val="00551447"/>
    <w:rsid w:val="0055763C"/>
    <w:rsid w:val="00560958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6209F0"/>
    <w:rsid w:val="006262E4"/>
    <w:rsid w:val="00631DEE"/>
    <w:rsid w:val="00637AB3"/>
    <w:rsid w:val="00646985"/>
    <w:rsid w:val="006511B2"/>
    <w:rsid w:val="00665046"/>
    <w:rsid w:val="00677D2B"/>
    <w:rsid w:val="00685416"/>
    <w:rsid w:val="006B3B37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222F"/>
    <w:rsid w:val="007C3EFE"/>
    <w:rsid w:val="007C7EF6"/>
    <w:rsid w:val="007F5437"/>
    <w:rsid w:val="008227A1"/>
    <w:rsid w:val="00835753"/>
    <w:rsid w:val="008412D4"/>
    <w:rsid w:val="00841EAC"/>
    <w:rsid w:val="00842129"/>
    <w:rsid w:val="00851CD4"/>
    <w:rsid w:val="00851F45"/>
    <w:rsid w:val="008577F5"/>
    <w:rsid w:val="00871774"/>
    <w:rsid w:val="00872E5C"/>
    <w:rsid w:val="00876D76"/>
    <w:rsid w:val="008A2877"/>
    <w:rsid w:val="008C2369"/>
    <w:rsid w:val="008D450D"/>
    <w:rsid w:val="00913299"/>
    <w:rsid w:val="009168DE"/>
    <w:rsid w:val="00926CB7"/>
    <w:rsid w:val="00963CBF"/>
    <w:rsid w:val="00971FE6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36025"/>
    <w:rsid w:val="00A40380"/>
    <w:rsid w:val="00A51904"/>
    <w:rsid w:val="00A56135"/>
    <w:rsid w:val="00A66BEE"/>
    <w:rsid w:val="00A850A4"/>
    <w:rsid w:val="00A955B1"/>
    <w:rsid w:val="00AC79F0"/>
    <w:rsid w:val="00AF1405"/>
    <w:rsid w:val="00B01B48"/>
    <w:rsid w:val="00B25408"/>
    <w:rsid w:val="00B267EC"/>
    <w:rsid w:val="00B30083"/>
    <w:rsid w:val="00B557B9"/>
    <w:rsid w:val="00B5705C"/>
    <w:rsid w:val="00B64A4F"/>
    <w:rsid w:val="00B737D0"/>
    <w:rsid w:val="00B93E30"/>
    <w:rsid w:val="00BA5102"/>
    <w:rsid w:val="00BC6C43"/>
    <w:rsid w:val="00BD0C6D"/>
    <w:rsid w:val="00BE3C26"/>
    <w:rsid w:val="00BE4B83"/>
    <w:rsid w:val="00BF3B6B"/>
    <w:rsid w:val="00C1089D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69A2"/>
    <w:rsid w:val="00D232D5"/>
    <w:rsid w:val="00D27815"/>
    <w:rsid w:val="00D33E97"/>
    <w:rsid w:val="00D456BC"/>
    <w:rsid w:val="00D62E95"/>
    <w:rsid w:val="00D71DEB"/>
    <w:rsid w:val="00DE0A13"/>
    <w:rsid w:val="00E00E2C"/>
    <w:rsid w:val="00E05BCA"/>
    <w:rsid w:val="00E20413"/>
    <w:rsid w:val="00E222FD"/>
    <w:rsid w:val="00E34D28"/>
    <w:rsid w:val="00E36C66"/>
    <w:rsid w:val="00E64314"/>
    <w:rsid w:val="00E73117"/>
    <w:rsid w:val="00E76993"/>
    <w:rsid w:val="00E77BAD"/>
    <w:rsid w:val="00E95BB0"/>
    <w:rsid w:val="00EE6E5C"/>
    <w:rsid w:val="00EF1FCE"/>
    <w:rsid w:val="00EF2CCC"/>
    <w:rsid w:val="00F25CE4"/>
    <w:rsid w:val="00F424A5"/>
    <w:rsid w:val="00F451FA"/>
    <w:rsid w:val="00F572F3"/>
    <w:rsid w:val="00F72FF4"/>
    <w:rsid w:val="00F91C53"/>
    <w:rsid w:val="00FA1F4D"/>
    <w:rsid w:val="00FA7C3B"/>
    <w:rsid w:val="00FB0E6A"/>
    <w:rsid w:val="00FC4F1F"/>
    <w:rsid w:val="00FC6A4F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dcterms:created xsi:type="dcterms:W3CDTF">2024-10-10T15:15:00Z</dcterms:created>
  <dcterms:modified xsi:type="dcterms:W3CDTF">2024-10-19T07:54:00Z</dcterms:modified>
</cp:coreProperties>
</file>