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24EA5" w14:textId="311C03AF" w:rsidR="00FB0E6A" w:rsidRPr="008412D4" w:rsidRDefault="00FB0E6A" w:rsidP="00C23AF0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8412D4">
        <w:rPr>
          <w:rFonts w:ascii="Arial" w:hAnsi="Arial" w:cs="Arial"/>
          <w:b/>
          <w:bCs/>
          <w:sz w:val="23"/>
          <w:szCs w:val="23"/>
          <w:u w:val="single"/>
        </w:rPr>
        <w:t>Comunicato stampa</w:t>
      </w:r>
    </w:p>
    <w:p w14:paraId="5CD21C7A" w14:textId="77777777" w:rsidR="00FB0E6A" w:rsidRPr="008412D4" w:rsidRDefault="00FB0E6A" w:rsidP="00C23AF0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3773C061" w14:textId="6A412874" w:rsidR="00C23AF0" w:rsidRPr="008412D4" w:rsidRDefault="00C23AF0" w:rsidP="00C23AF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8412D4">
        <w:rPr>
          <w:rFonts w:ascii="Arial" w:hAnsi="Arial" w:cs="Arial"/>
          <w:b/>
          <w:bCs/>
          <w:sz w:val="23"/>
          <w:szCs w:val="23"/>
        </w:rPr>
        <w:t>CONCORDATO PREVENTIVO</w:t>
      </w:r>
      <w:r w:rsidR="006F2850">
        <w:rPr>
          <w:rFonts w:ascii="Arial" w:hAnsi="Arial" w:cs="Arial"/>
          <w:b/>
          <w:bCs/>
          <w:sz w:val="23"/>
          <w:szCs w:val="23"/>
        </w:rPr>
        <w:t xml:space="preserve"> BIENNALE</w:t>
      </w:r>
      <w:r w:rsidRPr="008412D4">
        <w:rPr>
          <w:rFonts w:ascii="Arial" w:hAnsi="Arial" w:cs="Arial"/>
          <w:b/>
          <w:bCs/>
          <w:sz w:val="23"/>
          <w:szCs w:val="23"/>
        </w:rPr>
        <w:t>, COMMERCIALISTI: “</w:t>
      </w:r>
      <w:r w:rsidR="00777D1E" w:rsidRPr="008412D4">
        <w:rPr>
          <w:rFonts w:ascii="Arial" w:hAnsi="Arial" w:cs="Arial"/>
          <w:b/>
          <w:bCs/>
          <w:sz w:val="23"/>
          <w:szCs w:val="23"/>
        </w:rPr>
        <w:t>PROROGARE</w:t>
      </w:r>
      <w:r w:rsidRPr="008412D4">
        <w:rPr>
          <w:rFonts w:ascii="Arial" w:hAnsi="Arial" w:cs="Arial"/>
          <w:b/>
          <w:bCs/>
          <w:color w:val="000000"/>
          <w:sz w:val="23"/>
          <w:szCs w:val="23"/>
        </w:rPr>
        <w:t xml:space="preserve"> IL </w:t>
      </w:r>
    </w:p>
    <w:p w14:paraId="58BFC5E1" w14:textId="4ECE438C" w:rsidR="00E76993" w:rsidRPr="008412D4" w:rsidRDefault="00C23AF0" w:rsidP="00C23AF0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412D4">
        <w:rPr>
          <w:rFonts w:ascii="Arial" w:hAnsi="Arial" w:cs="Arial"/>
          <w:b/>
          <w:bCs/>
          <w:color w:val="000000"/>
          <w:sz w:val="23"/>
          <w:szCs w:val="23"/>
        </w:rPr>
        <w:t>TERMINE DEL 31 OTTOBRE</w:t>
      </w:r>
      <w:r w:rsidRPr="008412D4">
        <w:rPr>
          <w:rFonts w:ascii="Arial" w:hAnsi="Arial" w:cs="Arial"/>
          <w:b/>
          <w:bCs/>
          <w:sz w:val="23"/>
          <w:szCs w:val="23"/>
        </w:rPr>
        <w:t>”</w:t>
      </w:r>
    </w:p>
    <w:p w14:paraId="2A75E25F" w14:textId="77777777" w:rsidR="00036C82" w:rsidRPr="008412D4" w:rsidRDefault="00036C82" w:rsidP="00C23AF0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50173D67" w14:textId="1756F14B" w:rsidR="00E76993" w:rsidRPr="00835753" w:rsidRDefault="00C23AF0" w:rsidP="00C23AF0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412D4">
        <w:rPr>
          <w:rFonts w:ascii="Arial" w:hAnsi="Arial" w:cs="Arial"/>
          <w:b/>
          <w:bCs/>
          <w:sz w:val="23"/>
          <w:szCs w:val="23"/>
        </w:rPr>
        <w:t>Il presidente d</w:t>
      </w:r>
      <w:r w:rsidR="00E76993" w:rsidRPr="008412D4">
        <w:rPr>
          <w:rFonts w:ascii="Arial" w:hAnsi="Arial" w:cs="Arial"/>
          <w:b/>
          <w:bCs/>
          <w:sz w:val="23"/>
          <w:szCs w:val="23"/>
        </w:rPr>
        <w:t xml:space="preserve">e </w:t>
      </w:r>
      <w:r w:rsidR="00E76993" w:rsidRPr="00835753">
        <w:rPr>
          <w:rFonts w:ascii="Arial" w:hAnsi="Arial" w:cs="Arial"/>
          <w:b/>
          <w:bCs/>
          <w:sz w:val="23"/>
          <w:szCs w:val="23"/>
        </w:rPr>
        <w:t>Nuccio</w:t>
      </w:r>
      <w:r w:rsidR="00835753" w:rsidRPr="00835753">
        <w:rPr>
          <w:rFonts w:ascii="Arial" w:hAnsi="Arial" w:cs="Arial"/>
          <w:b/>
          <w:bCs/>
          <w:sz w:val="23"/>
          <w:szCs w:val="23"/>
        </w:rPr>
        <w:t xml:space="preserve"> </w:t>
      </w:r>
      <w:r w:rsidRPr="00835753">
        <w:rPr>
          <w:rFonts w:ascii="Arial" w:hAnsi="Arial" w:cs="Arial"/>
          <w:b/>
          <w:bCs/>
          <w:sz w:val="23"/>
          <w:szCs w:val="23"/>
        </w:rPr>
        <w:t>in una lettera al Ministro Giorgetti</w:t>
      </w:r>
      <w:r w:rsidR="006B3B37">
        <w:rPr>
          <w:rFonts w:ascii="Arial" w:hAnsi="Arial" w:cs="Arial"/>
          <w:b/>
          <w:bCs/>
          <w:sz w:val="23"/>
          <w:szCs w:val="23"/>
        </w:rPr>
        <w:t>,</w:t>
      </w:r>
      <w:r w:rsidRPr="00835753">
        <w:rPr>
          <w:rFonts w:ascii="Arial" w:hAnsi="Arial" w:cs="Arial"/>
          <w:b/>
          <w:bCs/>
          <w:sz w:val="23"/>
          <w:szCs w:val="23"/>
        </w:rPr>
        <w:t xml:space="preserve"> al Viceministro Leo</w:t>
      </w:r>
      <w:r w:rsidR="006B3B37">
        <w:rPr>
          <w:rFonts w:ascii="Arial" w:hAnsi="Arial" w:cs="Arial"/>
          <w:b/>
          <w:bCs/>
          <w:sz w:val="23"/>
          <w:szCs w:val="23"/>
        </w:rPr>
        <w:t xml:space="preserve"> e al direttore Ruffini</w:t>
      </w:r>
      <w:r w:rsidR="00E76993" w:rsidRPr="00835753">
        <w:rPr>
          <w:rFonts w:ascii="Arial" w:hAnsi="Arial" w:cs="Arial"/>
          <w:b/>
          <w:bCs/>
          <w:sz w:val="23"/>
          <w:szCs w:val="23"/>
        </w:rPr>
        <w:t xml:space="preserve">: </w:t>
      </w:r>
      <w:r w:rsidR="00777D1E" w:rsidRPr="00835753">
        <w:rPr>
          <w:rFonts w:ascii="Arial" w:hAnsi="Arial" w:cs="Arial"/>
          <w:b/>
          <w:bCs/>
          <w:sz w:val="23"/>
          <w:szCs w:val="23"/>
        </w:rPr>
        <w:t>“</w:t>
      </w:r>
      <w:r w:rsidR="00835753" w:rsidRPr="00835753">
        <w:rPr>
          <w:rFonts w:ascii="Arial" w:hAnsi="Arial" w:cs="Arial"/>
          <w:b/>
          <w:bCs/>
          <w:sz w:val="23"/>
          <w:szCs w:val="23"/>
        </w:rPr>
        <w:t xml:space="preserve">Il </w:t>
      </w:r>
      <w:r w:rsidR="00777D1E" w:rsidRPr="00835753">
        <w:rPr>
          <w:rFonts w:ascii="Arial" w:hAnsi="Arial" w:cs="Arial"/>
          <w:b/>
          <w:bCs/>
          <w:color w:val="000000"/>
          <w:sz w:val="23"/>
          <w:szCs w:val="23"/>
        </w:rPr>
        <w:t>differimento trova conferma nello Statuto de</w:t>
      </w:r>
      <w:r w:rsidR="004B1C3E" w:rsidRPr="00835753">
        <w:rPr>
          <w:rFonts w:ascii="Arial" w:hAnsi="Arial" w:cs="Arial"/>
          <w:b/>
          <w:bCs/>
          <w:color w:val="000000"/>
          <w:sz w:val="23"/>
          <w:szCs w:val="23"/>
        </w:rPr>
        <w:t>i diritti de</w:t>
      </w:r>
      <w:r w:rsidR="00777D1E" w:rsidRPr="00835753">
        <w:rPr>
          <w:rFonts w:ascii="Arial" w:hAnsi="Arial" w:cs="Arial"/>
          <w:b/>
          <w:bCs/>
          <w:color w:val="000000"/>
          <w:sz w:val="23"/>
          <w:szCs w:val="23"/>
        </w:rPr>
        <w:t>l contribuente</w:t>
      </w:r>
      <w:r w:rsidR="002628AC" w:rsidRPr="00835753">
        <w:rPr>
          <w:rFonts w:ascii="Arial" w:hAnsi="Arial" w:cs="Arial"/>
          <w:b/>
          <w:bCs/>
          <w:color w:val="000000"/>
          <w:sz w:val="23"/>
          <w:szCs w:val="23"/>
        </w:rPr>
        <w:t>”</w:t>
      </w:r>
      <w:r w:rsidR="00835753" w:rsidRPr="00835753">
        <w:rPr>
          <w:rFonts w:ascii="Arial" w:hAnsi="Arial" w:cs="Arial"/>
          <w:b/>
          <w:bCs/>
          <w:color w:val="000000"/>
          <w:sz w:val="23"/>
          <w:szCs w:val="23"/>
        </w:rPr>
        <w:t>. Dalla categoria arriva anche la richiesta di strumenti che semplifichino la raccolta e il recupero dei dati dei contribuenti relativi al 2018-2023</w:t>
      </w:r>
    </w:p>
    <w:p w14:paraId="72EEBD46" w14:textId="77777777" w:rsidR="00036C82" w:rsidRPr="008412D4" w:rsidRDefault="00036C82" w:rsidP="00C23AF0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6696B48D" w14:textId="37A594CB" w:rsidR="00646985" w:rsidRPr="008412D4" w:rsidRDefault="00E76993" w:rsidP="00646985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8412D4">
        <w:rPr>
          <w:rFonts w:ascii="Arial" w:hAnsi="Arial" w:cs="Arial"/>
          <w:i/>
          <w:iCs/>
          <w:sz w:val="23"/>
          <w:szCs w:val="23"/>
        </w:rPr>
        <w:t xml:space="preserve">Roma, </w:t>
      </w:r>
      <w:r w:rsidR="00DE0A13" w:rsidRPr="008412D4">
        <w:rPr>
          <w:rFonts w:ascii="Arial" w:hAnsi="Arial" w:cs="Arial"/>
          <w:i/>
          <w:iCs/>
          <w:sz w:val="23"/>
          <w:szCs w:val="23"/>
        </w:rPr>
        <w:t>10</w:t>
      </w:r>
      <w:r w:rsidRPr="008412D4">
        <w:rPr>
          <w:rFonts w:ascii="Arial" w:hAnsi="Arial" w:cs="Arial"/>
          <w:i/>
          <w:iCs/>
          <w:sz w:val="23"/>
          <w:szCs w:val="23"/>
        </w:rPr>
        <w:t xml:space="preserve"> ottobre 2024 </w:t>
      </w:r>
      <w:r w:rsidR="0021412F" w:rsidRPr="008412D4">
        <w:rPr>
          <w:rFonts w:ascii="Arial" w:hAnsi="Arial" w:cs="Arial"/>
          <w:i/>
          <w:iCs/>
          <w:sz w:val="23"/>
          <w:szCs w:val="23"/>
        </w:rPr>
        <w:t>–</w:t>
      </w:r>
      <w:r w:rsidR="0021412F" w:rsidRPr="008412D4">
        <w:rPr>
          <w:rFonts w:ascii="Arial" w:hAnsi="Arial" w:cs="Arial"/>
          <w:color w:val="000000"/>
          <w:sz w:val="23"/>
          <w:szCs w:val="23"/>
        </w:rPr>
        <w:t xml:space="preserve"> </w:t>
      </w:r>
      <w:r w:rsidR="001005D3">
        <w:rPr>
          <w:rFonts w:ascii="Arial" w:hAnsi="Arial" w:cs="Arial"/>
          <w:color w:val="000000"/>
          <w:sz w:val="23"/>
          <w:szCs w:val="23"/>
        </w:rPr>
        <w:t>“U</w:t>
      </w:r>
      <w:r w:rsidR="0021412F" w:rsidRPr="008412D4">
        <w:rPr>
          <w:rFonts w:ascii="Arial" w:hAnsi="Arial" w:cs="Arial"/>
          <w:color w:val="000000"/>
          <w:sz w:val="23"/>
          <w:szCs w:val="23"/>
        </w:rPr>
        <w:t xml:space="preserve">n intervento urgente finalizzato a riconoscere </w:t>
      </w:r>
      <w:r w:rsidR="00F25CE4" w:rsidRPr="008412D4">
        <w:rPr>
          <w:rFonts w:ascii="Arial" w:hAnsi="Arial" w:cs="Arial"/>
          <w:color w:val="000000"/>
          <w:sz w:val="23"/>
          <w:szCs w:val="23"/>
        </w:rPr>
        <w:t>a</w:t>
      </w:r>
      <w:r w:rsidR="0021412F" w:rsidRPr="008412D4">
        <w:rPr>
          <w:rFonts w:ascii="Arial" w:hAnsi="Arial" w:cs="Arial"/>
          <w:color w:val="000000"/>
          <w:sz w:val="23"/>
          <w:szCs w:val="23"/>
        </w:rPr>
        <w:t xml:space="preserve"> tutti i soggetti interessati dal concordato preventivo biennale un congruo differimento </w:t>
      </w:r>
      <w:r w:rsidR="00646985" w:rsidRPr="008412D4">
        <w:rPr>
          <w:rFonts w:ascii="Arial" w:hAnsi="Arial" w:cs="Arial"/>
          <w:color w:val="000000"/>
          <w:sz w:val="23"/>
          <w:szCs w:val="23"/>
        </w:rPr>
        <w:t xml:space="preserve">sia </w:t>
      </w:r>
      <w:r w:rsidR="0021412F" w:rsidRPr="008412D4">
        <w:rPr>
          <w:rFonts w:ascii="Arial" w:hAnsi="Arial" w:cs="Arial"/>
          <w:color w:val="000000"/>
          <w:sz w:val="23"/>
          <w:szCs w:val="23"/>
        </w:rPr>
        <w:t>del termine</w:t>
      </w:r>
      <w:r w:rsidR="00646985" w:rsidRPr="008412D4">
        <w:rPr>
          <w:rFonts w:ascii="Arial" w:hAnsi="Arial" w:cs="Arial"/>
          <w:color w:val="000000"/>
          <w:sz w:val="23"/>
          <w:szCs w:val="23"/>
        </w:rPr>
        <w:t xml:space="preserve"> del 31 ottobre</w:t>
      </w:r>
      <w:r w:rsidR="0021412F" w:rsidRPr="008412D4">
        <w:rPr>
          <w:rFonts w:ascii="Arial" w:hAnsi="Arial" w:cs="Arial"/>
          <w:color w:val="000000"/>
          <w:sz w:val="23"/>
          <w:szCs w:val="23"/>
        </w:rPr>
        <w:t xml:space="preserve"> per l’accettazione della proposta </w:t>
      </w:r>
      <w:r w:rsidR="00646985" w:rsidRPr="008412D4">
        <w:rPr>
          <w:rFonts w:ascii="Arial" w:hAnsi="Arial" w:cs="Arial"/>
          <w:color w:val="000000"/>
          <w:sz w:val="23"/>
          <w:szCs w:val="23"/>
        </w:rPr>
        <w:t xml:space="preserve">sia </w:t>
      </w:r>
      <w:r w:rsidR="0021412F" w:rsidRPr="008412D4">
        <w:rPr>
          <w:rFonts w:ascii="Arial" w:hAnsi="Arial" w:cs="Arial"/>
          <w:color w:val="000000"/>
          <w:sz w:val="23"/>
          <w:szCs w:val="23"/>
        </w:rPr>
        <w:t>di quello di presentazione delle dichiarazioni”</w:t>
      </w:r>
      <w:r w:rsidR="001005D3">
        <w:rPr>
          <w:rFonts w:ascii="Arial" w:hAnsi="Arial" w:cs="Arial"/>
          <w:color w:val="000000"/>
          <w:sz w:val="23"/>
          <w:szCs w:val="23"/>
        </w:rPr>
        <w:t xml:space="preserve">. </w:t>
      </w:r>
      <w:r w:rsidR="00835753">
        <w:rPr>
          <w:rFonts w:ascii="Arial" w:hAnsi="Arial" w:cs="Arial"/>
          <w:color w:val="000000"/>
          <w:sz w:val="23"/>
          <w:szCs w:val="23"/>
        </w:rPr>
        <w:t>È</w:t>
      </w:r>
      <w:r w:rsidR="001005D3">
        <w:rPr>
          <w:rFonts w:ascii="Arial" w:hAnsi="Arial" w:cs="Arial"/>
          <w:color w:val="000000"/>
          <w:sz w:val="23"/>
          <w:szCs w:val="23"/>
        </w:rPr>
        <w:t xml:space="preserve"> la richiesta avanzata </w:t>
      </w:r>
      <w:r w:rsidR="0021412F" w:rsidRPr="008412D4">
        <w:rPr>
          <w:rFonts w:ascii="Arial" w:hAnsi="Arial" w:cs="Arial"/>
          <w:color w:val="000000"/>
          <w:sz w:val="23"/>
          <w:szCs w:val="23"/>
        </w:rPr>
        <w:t>dal Presidente del Consiglio nazionale dei commercialisti</w:t>
      </w:r>
      <w:r w:rsidR="003A1A57" w:rsidRPr="008412D4">
        <w:rPr>
          <w:rFonts w:ascii="Arial" w:hAnsi="Arial" w:cs="Arial"/>
          <w:color w:val="000000"/>
          <w:sz w:val="23"/>
          <w:szCs w:val="23"/>
        </w:rPr>
        <w:t xml:space="preserve">, </w:t>
      </w:r>
      <w:r w:rsidR="003A1A57" w:rsidRPr="008412D4">
        <w:rPr>
          <w:rFonts w:ascii="Arial" w:hAnsi="Arial" w:cs="Arial"/>
          <w:b/>
          <w:bCs/>
          <w:color w:val="000000"/>
          <w:sz w:val="23"/>
          <w:szCs w:val="23"/>
        </w:rPr>
        <w:t>Elbano de Nuccio</w:t>
      </w:r>
      <w:r w:rsidR="003A1A57" w:rsidRPr="008412D4">
        <w:rPr>
          <w:rFonts w:ascii="Arial" w:hAnsi="Arial" w:cs="Arial"/>
          <w:color w:val="000000"/>
          <w:sz w:val="23"/>
          <w:szCs w:val="23"/>
        </w:rPr>
        <w:t>,</w:t>
      </w:r>
      <w:r w:rsidR="0021412F" w:rsidRPr="008412D4">
        <w:rPr>
          <w:rFonts w:ascii="Arial" w:hAnsi="Arial" w:cs="Arial"/>
          <w:color w:val="000000"/>
          <w:sz w:val="23"/>
          <w:szCs w:val="23"/>
        </w:rPr>
        <w:t xml:space="preserve"> in una lettera inviata </w:t>
      </w:r>
      <w:r w:rsidR="001005D3">
        <w:rPr>
          <w:rFonts w:ascii="Arial" w:hAnsi="Arial" w:cs="Arial"/>
          <w:color w:val="000000"/>
          <w:sz w:val="23"/>
          <w:szCs w:val="23"/>
        </w:rPr>
        <w:t xml:space="preserve">oggi </w:t>
      </w:r>
      <w:r w:rsidR="0021412F" w:rsidRPr="008412D4">
        <w:rPr>
          <w:rFonts w:ascii="Arial" w:hAnsi="Arial" w:cs="Arial"/>
          <w:color w:val="000000"/>
          <w:sz w:val="23"/>
          <w:szCs w:val="23"/>
        </w:rPr>
        <w:t>al Ministro dell’Economia</w:t>
      </w:r>
      <w:r w:rsidR="007377F8">
        <w:rPr>
          <w:rFonts w:ascii="Arial" w:hAnsi="Arial" w:cs="Arial"/>
          <w:color w:val="000000"/>
          <w:sz w:val="23"/>
          <w:szCs w:val="23"/>
        </w:rPr>
        <w:t>,</w:t>
      </w:r>
      <w:r w:rsidR="0021412F" w:rsidRPr="008412D4">
        <w:rPr>
          <w:rFonts w:ascii="Arial" w:hAnsi="Arial" w:cs="Arial"/>
          <w:color w:val="000000"/>
          <w:sz w:val="23"/>
          <w:szCs w:val="23"/>
        </w:rPr>
        <w:t xml:space="preserve"> </w:t>
      </w:r>
      <w:r w:rsidR="0021412F" w:rsidRPr="007377F8">
        <w:rPr>
          <w:rFonts w:ascii="Arial" w:hAnsi="Arial" w:cs="Arial"/>
          <w:b/>
          <w:bCs/>
          <w:color w:val="000000"/>
          <w:sz w:val="23"/>
          <w:szCs w:val="23"/>
        </w:rPr>
        <w:t>Giancarlo Giorgetti</w:t>
      </w:r>
      <w:r w:rsidR="007377F8">
        <w:rPr>
          <w:rFonts w:ascii="Arial" w:hAnsi="Arial" w:cs="Arial"/>
          <w:color w:val="000000"/>
          <w:sz w:val="23"/>
          <w:szCs w:val="23"/>
        </w:rPr>
        <w:t>,</w:t>
      </w:r>
      <w:r w:rsidR="0021412F" w:rsidRPr="008412D4">
        <w:rPr>
          <w:rFonts w:ascii="Arial" w:hAnsi="Arial" w:cs="Arial"/>
          <w:color w:val="000000"/>
          <w:sz w:val="23"/>
          <w:szCs w:val="23"/>
        </w:rPr>
        <w:t xml:space="preserve"> al</w:t>
      </w:r>
      <w:r w:rsidR="007377F8">
        <w:rPr>
          <w:rFonts w:ascii="Arial" w:hAnsi="Arial" w:cs="Arial"/>
          <w:color w:val="000000"/>
          <w:sz w:val="23"/>
          <w:szCs w:val="23"/>
        </w:rPr>
        <w:t xml:space="preserve"> suo</w:t>
      </w:r>
      <w:r w:rsidR="0021412F" w:rsidRPr="008412D4">
        <w:rPr>
          <w:rFonts w:ascii="Arial" w:hAnsi="Arial" w:cs="Arial"/>
          <w:color w:val="000000"/>
          <w:sz w:val="23"/>
          <w:szCs w:val="23"/>
        </w:rPr>
        <w:t xml:space="preserve"> Viceministro </w:t>
      </w:r>
      <w:r w:rsidR="0021412F" w:rsidRPr="007377F8">
        <w:rPr>
          <w:rFonts w:ascii="Arial" w:hAnsi="Arial" w:cs="Arial"/>
          <w:b/>
          <w:bCs/>
          <w:color w:val="000000"/>
          <w:sz w:val="23"/>
          <w:szCs w:val="23"/>
        </w:rPr>
        <w:t>Maurizio Leo</w:t>
      </w:r>
      <w:r w:rsidR="006B3B37">
        <w:rPr>
          <w:rFonts w:ascii="Arial" w:hAnsi="Arial" w:cs="Arial"/>
          <w:color w:val="000000"/>
          <w:sz w:val="23"/>
          <w:szCs w:val="23"/>
        </w:rPr>
        <w:t xml:space="preserve"> e al direttore delle Entrate </w:t>
      </w:r>
      <w:r w:rsidR="006B3B37" w:rsidRPr="006B3B37">
        <w:rPr>
          <w:rFonts w:ascii="Arial" w:hAnsi="Arial" w:cs="Arial"/>
          <w:b/>
          <w:bCs/>
          <w:color w:val="000000"/>
          <w:sz w:val="23"/>
          <w:szCs w:val="23"/>
        </w:rPr>
        <w:t>Ernesto Maria Ruffini</w:t>
      </w:r>
      <w:r w:rsidR="0021412F" w:rsidRPr="008412D4">
        <w:rPr>
          <w:rFonts w:ascii="Arial" w:hAnsi="Arial" w:cs="Arial"/>
          <w:color w:val="000000"/>
          <w:sz w:val="23"/>
          <w:szCs w:val="23"/>
        </w:rPr>
        <w:t>.</w:t>
      </w:r>
      <w:r w:rsidR="003A1A57" w:rsidRPr="008412D4">
        <w:rPr>
          <w:rFonts w:ascii="Arial" w:hAnsi="Arial" w:cs="Arial"/>
          <w:color w:val="000000"/>
          <w:sz w:val="23"/>
          <w:szCs w:val="23"/>
        </w:rPr>
        <w:t xml:space="preserve"> </w:t>
      </w:r>
      <w:r w:rsidR="0021412F" w:rsidRPr="008412D4">
        <w:rPr>
          <w:rFonts w:ascii="Arial" w:hAnsi="Arial" w:cs="Arial"/>
          <w:color w:val="000000"/>
          <w:sz w:val="23"/>
          <w:szCs w:val="23"/>
        </w:rPr>
        <w:t xml:space="preserve">I commercialisti avevano già manifestato la necessità di </w:t>
      </w:r>
      <w:r w:rsidR="00646985" w:rsidRPr="008412D4">
        <w:rPr>
          <w:rFonts w:ascii="Arial" w:hAnsi="Arial" w:cs="Arial"/>
          <w:color w:val="000000"/>
          <w:sz w:val="23"/>
          <w:szCs w:val="23"/>
        </w:rPr>
        <w:t xml:space="preserve">una </w:t>
      </w:r>
      <w:r w:rsidR="003A1A57" w:rsidRPr="008412D4">
        <w:rPr>
          <w:rFonts w:ascii="Arial" w:hAnsi="Arial" w:cs="Arial"/>
          <w:color w:val="000000"/>
          <w:sz w:val="23"/>
          <w:szCs w:val="23"/>
        </w:rPr>
        <w:t>p</w:t>
      </w:r>
      <w:r w:rsidR="0021412F" w:rsidRPr="008412D4">
        <w:rPr>
          <w:rFonts w:ascii="Arial" w:hAnsi="Arial" w:cs="Arial"/>
          <w:color w:val="000000"/>
          <w:sz w:val="23"/>
          <w:szCs w:val="23"/>
        </w:rPr>
        <w:t xml:space="preserve">roroga </w:t>
      </w:r>
      <w:r w:rsidR="00646985" w:rsidRPr="008412D4">
        <w:rPr>
          <w:rFonts w:ascii="Arial" w:hAnsi="Arial" w:cs="Arial"/>
          <w:color w:val="000000"/>
          <w:sz w:val="23"/>
          <w:szCs w:val="23"/>
        </w:rPr>
        <w:t xml:space="preserve">attraverso </w:t>
      </w:r>
      <w:r w:rsidR="00F25CE4" w:rsidRPr="008412D4">
        <w:rPr>
          <w:rFonts w:ascii="Arial" w:hAnsi="Arial" w:cs="Arial"/>
          <w:color w:val="000000"/>
          <w:sz w:val="23"/>
          <w:szCs w:val="23"/>
        </w:rPr>
        <w:t>una nota stampa diffusa la scorsa settimana</w:t>
      </w:r>
      <w:r w:rsidR="00646985" w:rsidRPr="008412D4">
        <w:rPr>
          <w:rFonts w:ascii="Arial" w:hAnsi="Arial" w:cs="Arial"/>
          <w:color w:val="000000"/>
          <w:sz w:val="23"/>
          <w:szCs w:val="23"/>
        </w:rPr>
        <w:t xml:space="preserve"> dopo che al Consiglio nazionale erano arrivate numerosissime segnalazioni di contribuenti e professionisti che evidenziano l’insufficienza del termine del 31 ottobre per l’accettazione della proposta e la trasmissione all’Agenzia delle Entrate delle dichiarazioni, alle quali devono essere allegate dette accettazioni.</w:t>
      </w:r>
    </w:p>
    <w:p w14:paraId="3E9978D6" w14:textId="77777777" w:rsidR="00646985" w:rsidRPr="008412D4" w:rsidRDefault="00646985" w:rsidP="00646985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5834967B" w14:textId="474D6842" w:rsidR="00D232D5" w:rsidRPr="008412D4" w:rsidRDefault="00390F34" w:rsidP="00C23AF0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“</w:t>
      </w:r>
      <w:r w:rsidR="00AF1405" w:rsidRPr="008412D4">
        <w:rPr>
          <w:rFonts w:ascii="Arial" w:hAnsi="Arial" w:cs="Arial"/>
          <w:color w:val="000000"/>
          <w:sz w:val="23"/>
          <w:szCs w:val="23"/>
        </w:rPr>
        <w:t>Il nuovo istituto</w:t>
      </w:r>
      <w:r w:rsidR="00E20413">
        <w:rPr>
          <w:rFonts w:ascii="Arial" w:hAnsi="Arial" w:cs="Arial"/>
          <w:color w:val="000000"/>
          <w:sz w:val="23"/>
          <w:szCs w:val="23"/>
        </w:rPr>
        <w:t xml:space="preserve"> – </w:t>
      </w:r>
      <w:r>
        <w:rPr>
          <w:rFonts w:ascii="Arial" w:hAnsi="Arial" w:cs="Arial"/>
          <w:color w:val="000000"/>
          <w:sz w:val="23"/>
          <w:szCs w:val="23"/>
        </w:rPr>
        <w:t>scrive il presidente de Nuccio</w:t>
      </w:r>
      <w:r w:rsidR="00E20413">
        <w:rPr>
          <w:rFonts w:ascii="Arial" w:hAnsi="Arial" w:cs="Arial"/>
          <w:color w:val="000000"/>
          <w:sz w:val="23"/>
          <w:szCs w:val="23"/>
        </w:rPr>
        <w:t xml:space="preserve"> –</w:t>
      </w:r>
      <w:r w:rsidR="00AF1405" w:rsidRPr="008412D4">
        <w:rPr>
          <w:rFonts w:ascii="Arial" w:hAnsi="Arial" w:cs="Arial"/>
          <w:color w:val="000000"/>
          <w:sz w:val="23"/>
          <w:szCs w:val="23"/>
        </w:rPr>
        <w:t xml:space="preserve"> si rivolge a una platea molto ampia di contribuenti, rappresentata dai quasi </w:t>
      </w:r>
      <w:proofErr w:type="gramStart"/>
      <w:r w:rsidR="00AF1405" w:rsidRPr="00E20413">
        <w:rPr>
          <w:rFonts w:ascii="Arial" w:hAnsi="Arial" w:cs="Arial"/>
          <w:b/>
          <w:bCs/>
          <w:color w:val="000000"/>
          <w:sz w:val="23"/>
          <w:szCs w:val="23"/>
        </w:rPr>
        <w:t>5</w:t>
      </w:r>
      <w:proofErr w:type="gramEnd"/>
      <w:r w:rsidR="00AF1405" w:rsidRPr="00E20413">
        <w:rPr>
          <w:rFonts w:ascii="Arial" w:hAnsi="Arial" w:cs="Arial"/>
          <w:b/>
          <w:bCs/>
          <w:color w:val="000000"/>
          <w:sz w:val="23"/>
          <w:szCs w:val="23"/>
        </w:rPr>
        <w:t xml:space="preserve"> milioni di soggetti titolari di partita IVA</w:t>
      </w:r>
      <w:r w:rsidR="00AF1405" w:rsidRPr="008412D4">
        <w:rPr>
          <w:rFonts w:ascii="Arial" w:hAnsi="Arial" w:cs="Arial"/>
          <w:color w:val="000000"/>
          <w:sz w:val="23"/>
          <w:szCs w:val="23"/>
        </w:rPr>
        <w:t xml:space="preserve"> </w:t>
      </w:r>
      <w:r w:rsidR="00D232D5" w:rsidRPr="008412D4">
        <w:rPr>
          <w:rFonts w:ascii="Arial" w:hAnsi="Arial" w:cs="Arial"/>
          <w:color w:val="000000"/>
          <w:sz w:val="23"/>
          <w:szCs w:val="23"/>
        </w:rPr>
        <w:t>che</w:t>
      </w:r>
      <w:r w:rsidR="00841EAC" w:rsidRPr="008412D4">
        <w:rPr>
          <w:rFonts w:ascii="Arial" w:hAnsi="Arial" w:cs="Arial"/>
          <w:color w:val="000000"/>
          <w:sz w:val="23"/>
          <w:szCs w:val="23"/>
        </w:rPr>
        <w:t xml:space="preserve"> </w:t>
      </w:r>
      <w:r w:rsidR="00D232D5" w:rsidRPr="008412D4">
        <w:rPr>
          <w:rFonts w:ascii="Arial" w:hAnsi="Arial" w:cs="Arial"/>
          <w:color w:val="000000"/>
          <w:sz w:val="23"/>
          <w:szCs w:val="23"/>
        </w:rPr>
        <w:t xml:space="preserve">potranno decidere se </w:t>
      </w:r>
      <w:r w:rsidR="00D232D5" w:rsidRPr="00E20413">
        <w:rPr>
          <w:rFonts w:ascii="Arial" w:hAnsi="Arial" w:cs="Arial"/>
          <w:b/>
          <w:bCs/>
          <w:color w:val="000000"/>
          <w:sz w:val="23"/>
          <w:szCs w:val="23"/>
        </w:rPr>
        <w:t>accettare o meno la proposta di concordato</w:t>
      </w:r>
      <w:r w:rsidR="00D232D5" w:rsidRPr="008412D4">
        <w:rPr>
          <w:rFonts w:ascii="Arial" w:hAnsi="Arial" w:cs="Arial"/>
          <w:color w:val="000000"/>
          <w:sz w:val="23"/>
          <w:szCs w:val="23"/>
        </w:rPr>
        <w:t xml:space="preserve"> elaborata dall’Agenzia </w:t>
      </w:r>
      <w:r w:rsidR="003A1A57" w:rsidRPr="008412D4">
        <w:rPr>
          <w:rFonts w:ascii="Arial" w:hAnsi="Arial" w:cs="Arial"/>
          <w:color w:val="000000"/>
          <w:sz w:val="23"/>
          <w:szCs w:val="23"/>
        </w:rPr>
        <w:t>s</w:t>
      </w:r>
      <w:r w:rsidR="00D232D5" w:rsidRPr="008412D4">
        <w:rPr>
          <w:rFonts w:ascii="Arial" w:hAnsi="Arial" w:cs="Arial"/>
          <w:color w:val="000000"/>
          <w:sz w:val="23"/>
          <w:szCs w:val="23"/>
        </w:rPr>
        <w:t xml:space="preserve">olo </w:t>
      </w:r>
      <w:r w:rsidR="00841EAC" w:rsidRPr="008412D4">
        <w:rPr>
          <w:rFonts w:ascii="Arial" w:hAnsi="Arial" w:cs="Arial"/>
          <w:color w:val="000000"/>
          <w:sz w:val="23"/>
          <w:szCs w:val="23"/>
        </w:rPr>
        <w:t>dopo un’</w:t>
      </w:r>
      <w:r w:rsidR="00D232D5" w:rsidRPr="008412D4">
        <w:rPr>
          <w:rFonts w:ascii="Arial" w:hAnsi="Arial" w:cs="Arial"/>
          <w:color w:val="000000"/>
          <w:sz w:val="23"/>
          <w:szCs w:val="23"/>
        </w:rPr>
        <w:t xml:space="preserve">attenta valutazione dei rischi e delle opportunità che potranno derivare dall’adesione. Tali valutazioni sono svolte </w:t>
      </w:r>
      <w:r w:rsidR="00D232D5" w:rsidRPr="00E20413">
        <w:rPr>
          <w:rFonts w:ascii="Arial" w:hAnsi="Arial" w:cs="Arial"/>
          <w:b/>
          <w:bCs/>
          <w:color w:val="000000"/>
          <w:sz w:val="23"/>
          <w:szCs w:val="23"/>
        </w:rPr>
        <w:t xml:space="preserve">con l’ausilio fondamentale dei </w:t>
      </w:r>
      <w:r w:rsidR="00841EAC" w:rsidRPr="00E20413">
        <w:rPr>
          <w:rFonts w:ascii="Arial" w:hAnsi="Arial" w:cs="Arial"/>
          <w:b/>
          <w:bCs/>
          <w:color w:val="000000"/>
          <w:sz w:val="23"/>
          <w:szCs w:val="23"/>
        </w:rPr>
        <w:t>c</w:t>
      </w:r>
      <w:r w:rsidR="00D232D5" w:rsidRPr="00E20413">
        <w:rPr>
          <w:rFonts w:ascii="Arial" w:hAnsi="Arial" w:cs="Arial"/>
          <w:b/>
          <w:bCs/>
          <w:color w:val="000000"/>
          <w:sz w:val="23"/>
          <w:szCs w:val="23"/>
        </w:rPr>
        <w:t>ommercialisti</w:t>
      </w:r>
      <w:r w:rsidR="00841EAC" w:rsidRPr="008412D4">
        <w:rPr>
          <w:rFonts w:ascii="Arial" w:hAnsi="Arial" w:cs="Arial"/>
          <w:color w:val="000000"/>
          <w:sz w:val="23"/>
          <w:szCs w:val="23"/>
        </w:rPr>
        <w:t>,</w:t>
      </w:r>
      <w:r w:rsidR="00D232D5" w:rsidRPr="008412D4">
        <w:rPr>
          <w:rFonts w:ascii="Arial" w:hAnsi="Arial" w:cs="Arial"/>
          <w:color w:val="000000"/>
          <w:sz w:val="23"/>
          <w:szCs w:val="23"/>
        </w:rPr>
        <w:t xml:space="preserve"> chiamati a svolgere una delicata attività di informazione e analisi preventiva dell’evoluzione del </w:t>
      </w:r>
      <w:r w:rsidR="00D232D5" w:rsidRPr="008412D4">
        <w:rPr>
          <w:rFonts w:ascii="Arial" w:hAnsi="Arial" w:cs="Arial"/>
          <w:i/>
          <w:color w:val="000000"/>
          <w:sz w:val="23"/>
          <w:szCs w:val="23"/>
        </w:rPr>
        <w:t>business</w:t>
      </w:r>
      <w:r w:rsidR="00D232D5" w:rsidRPr="008412D4">
        <w:rPr>
          <w:rFonts w:ascii="Arial" w:hAnsi="Arial" w:cs="Arial"/>
          <w:color w:val="000000"/>
          <w:sz w:val="23"/>
          <w:szCs w:val="23"/>
        </w:rPr>
        <w:t xml:space="preserve"> dei loro assistiti nel biennio di validità del concordato</w:t>
      </w:r>
      <w:r>
        <w:rPr>
          <w:rFonts w:ascii="Arial" w:hAnsi="Arial" w:cs="Arial"/>
          <w:color w:val="000000"/>
          <w:sz w:val="23"/>
          <w:szCs w:val="23"/>
        </w:rPr>
        <w:t>”</w:t>
      </w:r>
      <w:r w:rsidR="00D232D5" w:rsidRPr="008412D4">
        <w:rPr>
          <w:rFonts w:ascii="Arial" w:hAnsi="Arial" w:cs="Arial"/>
          <w:color w:val="000000"/>
          <w:sz w:val="23"/>
          <w:szCs w:val="23"/>
        </w:rPr>
        <w:t>.</w:t>
      </w:r>
    </w:p>
    <w:p w14:paraId="70981773" w14:textId="77777777" w:rsidR="00C23AF0" w:rsidRPr="008412D4" w:rsidRDefault="00C23AF0" w:rsidP="00C23AF0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2FC2DA13" w14:textId="29298FAC" w:rsidR="00C23AF0" w:rsidRPr="008412D4" w:rsidRDefault="00E20413" w:rsidP="00C23AF0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 commercialisti sottolineano come l</w:t>
      </w:r>
      <w:r w:rsidR="00C23AF0" w:rsidRPr="008412D4">
        <w:rPr>
          <w:rFonts w:ascii="Arial" w:hAnsi="Arial" w:cs="Arial"/>
          <w:color w:val="000000"/>
          <w:sz w:val="23"/>
          <w:szCs w:val="23"/>
        </w:rPr>
        <w:t xml:space="preserve">a richiesta deriva </w:t>
      </w:r>
      <w:r w:rsidR="001508CB" w:rsidRPr="008412D4">
        <w:rPr>
          <w:rFonts w:ascii="Arial" w:hAnsi="Arial" w:cs="Arial"/>
          <w:color w:val="000000"/>
          <w:sz w:val="23"/>
          <w:szCs w:val="23"/>
        </w:rPr>
        <w:t xml:space="preserve">anche </w:t>
      </w:r>
      <w:r w:rsidR="00C23AF0" w:rsidRPr="008412D4">
        <w:rPr>
          <w:rFonts w:ascii="Arial" w:hAnsi="Arial" w:cs="Arial"/>
          <w:color w:val="000000"/>
          <w:sz w:val="23"/>
          <w:szCs w:val="23"/>
        </w:rPr>
        <w:t xml:space="preserve">dalle rilevanti modifiche introdotte con il </w:t>
      </w:r>
      <w:r w:rsidR="00C23AF0" w:rsidRPr="00390F34">
        <w:rPr>
          <w:rFonts w:ascii="Arial" w:hAnsi="Arial" w:cs="Arial"/>
          <w:b/>
          <w:bCs/>
          <w:color w:val="000000"/>
          <w:sz w:val="23"/>
          <w:szCs w:val="23"/>
        </w:rPr>
        <w:t>decreto Omnibus</w:t>
      </w:r>
      <w:r w:rsidR="00C23AF0" w:rsidRPr="008412D4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che ha </w:t>
      </w:r>
      <w:r w:rsidR="001005D3">
        <w:rPr>
          <w:rFonts w:ascii="Arial" w:hAnsi="Arial" w:cs="Arial"/>
          <w:color w:val="000000"/>
          <w:sz w:val="23"/>
          <w:szCs w:val="23"/>
        </w:rPr>
        <w:t>previsto</w:t>
      </w:r>
      <w:r w:rsidR="00C23AF0" w:rsidRPr="008412D4">
        <w:rPr>
          <w:rFonts w:ascii="Arial" w:hAnsi="Arial" w:cs="Arial"/>
          <w:sz w:val="23"/>
          <w:szCs w:val="23"/>
        </w:rPr>
        <w:t xml:space="preserve">, per i soggetti ISA che aderiranno al concordato, </w:t>
      </w:r>
      <w:r>
        <w:rPr>
          <w:rFonts w:ascii="Arial" w:hAnsi="Arial" w:cs="Arial"/>
          <w:sz w:val="23"/>
          <w:szCs w:val="23"/>
        </w:rPr>
        <w:t>i</w:t>
      </w:r>
      <w:r w:rsidR="00C23AF0" w:rsidRPr="008412D4">
        <w:rPr>
          <w:rFonts w:ascii="Arial" w:hAnsi="Arial" w:cs="Arial"/>
          <w:sz w:val="23"/>
          <w:szCs w:val="23"/>
        </w:rPr>
        <w:t xml:space="preserve">l </w:t>
      </w:r>
      <w:r w:rsidR="00C23AF0" w:rsidRPr="008412D4">
        <w:rPr>
          <w:rFonts w:ascii="Arial" w:hAnsi="Arial" w:cs="Arial"/>
          <w:b/>
          <w:bCs/>
          <w:sz w:val="23"/>
          <w:szCs w:val="23"/>
        </w:rPr>
        <w:t xml:space="preserve">ravvedimento speciale </w:t>
      </w:r>
      <w:r w:rsidR="00C23AF0" w:rsidRPr="008412D4">
        <w:rPr>
          <w:rFonts w:ascii="Arial" w:hAnsi="Arial" w:cs="Arial"/>
          <w:sz w:val="23"/>
          <w:szCs w:val="23"/>
        </w:rPr>
        <w:t xml:space="preserve">per le annualità </w:t>
      </w:r>
      <w:r w:rsidR="00C23AF0" w:rsidRPr="008412D4">
        <w:rPr>
          <w:rFonts w:ascii="Arial" w:hAnsi="Arial" w:cs="Arial"/>
          <w:b/>
          <w:bCs/>
          <w:sz w:val="23"/>
          <w:szCs w:val="23"/>
        </w:rPr>
        <w:t>dal 2018 al 2022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C23AF0" w:rsidRPr="008412D4">
        <w:rPr>
          <w:rFonts w:ascii="Arial" w:hAnsi="Arial" w:cs="Arial"/>
          <w:color w:val="000000"/>
          <w:sz w:val="23"/>
          <w:szCs w:val="23"/>
        </w:rPr>
        <w:t xml:space="preserve">con il versamento di un’imposta sostitutiva delle imposte sui redditi, delle relative addizionali e dell’IRAP. </w:t>
      </w:r>
      <w:r w:rsidR="00390F34">
        <w:rPr>
          <w:rFonts w:ascii="Arial" w:hAnsi="Arial" w:cs="Arial"/>
          <w:color w:val="000000"/>
          <w:sz w:val="23"/>
          <w:szCs w:val="23"/>
        </w:rPr>
        <w:t>“</w:t>
      </w:r>
      <w:r w:rsidR="00C23AF0" w:rsidRPr="008412D4">
        <w:rPr>
          <w:rFonts w:ascii="Arial" w:hAnsi="Arial" w:cs="Arial"/>
          <w:color w:val="000000"/>
          <w:sz w:val="23"/>
          <w:szCs w:val="23"/>
        </w:rPr>
        <w:t>Ancorché il termine per avvalersi di quest’ultima opportunità sia stato fissato dal legislatore al 31 marzo 2025</w:t>
      </w:r>
      <w:r w:rsidR="00390F34">
        <w:rPr>
          <w:rFonts w:ascii="Arial" w:hAnsi="Arial" w:cs="Arial"/>
          <w:color w:val="000000"/>
          <w:sz w:val="23"/>
          <w:szCs w:val="23"/>
        </w:rPr>
        <w:t xml:space="preserve"> – continua il presidente dei commercialisti –</w:t>
      </w:r>
      <w:r w:rsidR="00C23AF0" w:rsidRPr="008412D4">
        <w:rPr>
          <w:rFonts w:ascii="Arial" w:hAnsi="Arial" w:cs="Arial"/>
          <w:color w:val="000000"/>
          <w:sz w:val="23"/>
          <w:szCs w:val="23"/>
        </w:rPr>
        <w:t>, è evidente il collegamento reciproco tra concordato preventivo e ravvedimento speciale, nel senso che il CPB è il presupposto del ravvedimento</w:t>
      </w:r>
      <w:r w:rsidR="001508CB" w:rsidRPr="008412D4">
        <w:rPr>
          <w:rFonts w:ascii="Arial" w:hAnsi="Arial" w:cs="Arial"/>
          <w:color w:val="000000"/>
          <w:sz w:val="23"/>
          <w:szCs w:val="23"/>
        </w:rPr>
        <w:t xml:space="preserve"> che può </w:t>
      </w:r>
      <w:r w:rsidR="00C23AF0" w:rsidRPr="008412D4">
        <w:rPr>
          <w:rFonts w:ascii="Arial" w:hAnsi="Arial" w:cs="Arial"/>
          <w:color w:val="000000"/>
          <w:sz w:val="23"/>
          <w:szCs w:val="23"/>
        </w:rPr>
        <w:t>costituire un elemento decisivo ai fini dell’adesione alla proposta concordataria</w:t>
      </w:r>
      <w:r w:rsidR="00390F34">
        <w:rPr>
          <w:rFonts w:ascii="Arial" w:hAnsi="Arial" w:cs="Arial"/>
          <w:color w:val="000000"/>
          <w:sz w:val="23"/>
          <w:szCs w:val="23"/>
        </w:rPr>
        <w:t>”</w:t>
      </w:r>
      <w:r w:rsidR="00C23AF0" w:rsidRPr="008412D4">
        <w:rPr>
          <w:rFonts w:ascii="Arial" w:hAnsi="Arial" w:cs="Arial"/>
          <w:color w:val="000000"/>
          <w:sz w:val="23"/>
          <w:szCs w:val="23"/>
        </w:rPr>
        <w:t>.</w:t>
      </w:r>
    </w:p>
    <w:p w14:paraId="506B3933" w14:textId="77777777" w:rsidR="00C23AF0" w:rsidRPr="008412D4" w:rsidRDefault="00C23AF0" w:rsidP="00C23AF0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73FB58C3" w14:textId="3A01161F" w:rsidR="00C23AF0" w:rsidRPr="008412D4" w:rsidRDefault="00C23AF0" w:rsidP="00C23AF0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8412D4">
        <w:rPr>
          <w:rFonts w:ascii="Arial" w:hAnsi="Arial" w:cs="Arial"/>
          <w:color w:val="000000"/>
          <w:sz w:val="23"/>
          <w:szCs w:val="23"/>
        </w:rPr>
        <w:t xml:space="preserve">La necessità di </w:t>
      </w:r>
      <w:r w:rsidRPr="00390F34">
        <w:rPr>
          <w:rFonts w:ascii="Arial" w:hAnsi="Arial" w:cs="Arial"/>
          <w:b/>
          <w:bCs/>
          <w:color w:val="000000"/>
          <w:sz w:val="23"/>
          <w:szCs w:val="23"/>
        </w:rPr>
        <w:t>tale differimento</w:t>
      </w:r>
      <w:r w:rsidRPr="008412D4">
        <w:rPr>
          <w:rFonts w:ascii="Arial" w:hAnsi="Arial" w:cs="Arial"/>
          <w:color w:val="000000"/>
          <w:sz w:val="23"/>
          <w:szCs w:val="23"/>
        </w:rPr>
        <w:t xml:space="preserve"> dei termini trova conferma</w:t>
      </w:r>
      <w:r w:rsidR="00050FAD" w:rsidRPr="008412D4">
        <w:rPr>
          <w:rFonts w:ascii="Arial" w:hAnsi="Arial" w:cs="Arial"/>
          <w:color w:val="000000"/>
          <w:sz w:val="23"/>
          <w:szCs w:val="23"/>
        </w:rPr>
        <w:t xml:space="preserve"> non solo </w:t>
      </w:r>
      <w:r w:rsidRPr="008412D4">
        <w:rPr>
          <w:rFonts w:ascii="Arial" w:hAnsi="Arial" w:cs="Arial"/>
          <w:color w:val="000000"/>
          <w:sz w:val="23"/>
          <w:szCs w:val="23"/>
        </w:rPr>
        <w:t xml:space="preserve">nei principi generali dello </w:t>
      </w:r>
      <w:r w:rsidRPr="00390F34">
        <w:rPr>
          <w:rFonts w:ascii="Arial" w:hAnsi="Arial" w:cs="Arial"/>
          <w:b/>
          <w:bCs/>
          <w:color w:val="000000"/>
          <w:sz w:val="23"/>
          <w:szCs w:val="23"/>
        </w:rPr>
        <w:t xml:space="preserve">Statuto dei </w:t>
      </w:r>
      <w:r w:rsidR="00390F34" w:rsidRPr="00390F34">
        <w:rPr>
          <w:rFonts w:ascii="Arial" w:hAnsi="Arial" w:cs="Arial"/>
          <w:b/>
          <w:bCs/>
          <w:color w:val="000000"/>
          <w:sz w:val="23"/>
          <w:szCs w:val="23"/>
        </w:rPr>
        <w:t>d</w:t>
      </w:r>
      <w:r w:rsidRPr="00390F34">
        <w:rPr>
          <w:rFonts w:ascii="Arial" w:hAnsi="Arial" w:cs="Arial"/>
          <w:b/>
          <w:bCs/>
          <w:color w:val="000000"/>
          <w:sz w:val="23"/>
          <w:szCs w:val="23"/>
        </w:rPr>
        <w:t xml:space="preserve">iritti del </w:t>
      </w:r>
      <w:r w:rsidR="00390F34" w:rsidRPr="00390F34">
        <w:rPr>
          <w:rFonts w:ascii="Arial" w:hAnsi="Arial" w:cs="Arial"/>
          <w:b/>
          <w:bCs/>
          <w:color w:val="000000"/>
          <w:sz w:val="23"/>
          <w:szCs w:val="23"/>
        </w:rPr>
        <w:t>c</w:t>
      </w:r>
      <w:r w:rsidRPr="00390F34">
        <w:rPr>
          <w:rFonts w:ascii="Arial" w:hAnsi="Arial" w:cs="Arial"/>
          <w:b/>
          <w:bCs/>
          <w:color w:val="000000"/>
          <w:sz w:val="23"/>
          <w:szCs w:val="23"/>
        </w:rPr>
        <w:t>ontribuente</w:t>
      </w:r>
      <w:r w:rsidR="00050FAD" w:rsidRPr="008412D4">
        <w:rPr>
          <w:rFonts w:ascii="Arial" w:hAnsi="Arial" w:cs="Arial"/>
          <w:color w:val="000000"/>
          <w:sz w:val="23"/>
          <w:szCs w:val="23"/>
        </w:rPr>
        <w:t xml:space="preserve">, ma anche nel </w:t>
      </w:r>
      <w:r w:rsidRPr="008412D4">
        <w:rPr>
          <w:rFonts w:ascii="Arial" w:hAnsi="Arial" w:cs="Arial"/>
          <w:color w:val="000000"/>
          <w:sz w:val="23"/>
          <w:szCs w:val="23"/>
        </w:rPr>
        <w:t xml:space="preserve">decreto legge 16 ottobre 2017 n. 148 (convertito dalla legge 4 dicembre 2017 n. 172) secondo cui </w:t>
      </w:r>
      <w:r w:rsidRPr="00E95BB0">
        <w:rPr>
          <w:rFonts w:ascii="Arial" w:hAnsi="Arial" w:cs="Arial"/>
          <w:color w:val="000000"/>
          <w:sz w:val="23"/>
          <w:szCs w:val="23"/>
        </w:rPr>
        <w:t>“</w:t>
      </w:r>
      <w:r w:rsidR="001508CB" w:rsidRPr="00E95BB0">
        <w:rPr>
          <w:rFonts w:ascii="Arial" w:hAnsi="Arial" w:cs="Arial"/>
          <w:b/>
          <w:bCs/>
          <w:color w:val="000000"/>
          <w:sz w:val="23"/>
          <w:szCs w:val="23"/>
        </w:rPr>
        <w:t>i</w:t>
      </w:r>
      <w:r w:rsidRPr="00E95BB0">
        <w:rPr>
          <w:rFonts w:ascii="Arial" w:hAnsi="Arial" w:cs="Arial"/>
          <w:b/>
          <w:bCs/>
          <w:color w:val="000000"/>
          <w:sz w:val="23"/>
          <w:szCs w:val="23"/>
        </w:rPr>
        <w:t xml:space="preserve"> termini per l</w:t>
      </w:r>
      <w:r w:rsidR="00E95BB0" w:rsidRPr="00E95BB0">
        <w:rPr>
          <w:rFonts w:ascii="Arial" w:hAnsi="Arial" w:cs="Arial"/>
          <w:b/>
          <w:bCs/>
          <w:color w:val="000000"/>
          <w:sz w:val="23"/>
          <w:szCs w:val="23"/>
        </w:rPr>
        <w:t>’</w:t>
      </w:r>
      <w:r w:rsidRPr="00E95BB0">
        <w:rPr>
          <w:rFonts w:ascii="Arial" w:hAnsi="Arial" w:cs="Arial"/>
          <w:b/>
          <w:bCs/>
          <w:color w:val="000000"/>
          <w:sz w:val="23"/>
          <w:szCs w:val="23"/>
        </w:rPr>
        <w:t xml:space="preserve">adempimento degli obblighi dichiarativi e comunicativi </w:t>
      </w:r>
      <w:r w:rsidRPr="00E95BB0">
        <w:rPr>
          <w:rFonts w:ascii="Arial" w:hAnsi="Arial" w:cs="Arial"/>
          <w:color w:val="000000"/>
          <w:sz w:val="23"/>
          <w:szCs w:val="23"/>
        </w:rPr>
        <w:t xml:space="preserve">relativi ai tributi amministrati dall'Agenzia delle entrate possono essere </w:t>
      </w:r>
      <w:r w:rsidRPr="00E95BB0">
        <w:rPr>
          <w:rFonts w:ascii="Arial" w:hAnsi="Arial" w:cs="Arial"/>
          <w:b/>
          <w:bCs/>
          <w:color w:val="000000"/>
          <w:sz w:val="23"/>
          <w:szCs w:val="23"/>
        </w:rPr>
        <w:t xml:space="preserve">prorogati con provvedimento </w:t>
      </w:r>
      <w:r w:rsidRPr="00E95BB0">
        <w:rPr>
          <w:rFonts w:ascii="Arial" w:hAnsi="Arial" w:cs="Arial"/>
          <w:color w:val="000000"/>
          <w:sz w:val="23"/>
          <w:szCs w:val="23"/>
        </w:rPr>
        <w:t>del direttore della medesima Agenzia, adottato d'intesa con il Ministero dell'economia e delle finanze - Dipartimento della Ragioneria generale dello Stato</w:t>
      </w:r>
      <w:r w:rsidRPr="00E95BB0">
        <w:rPr>
          <w:rFonts w:ascii="Arial" w:hAnsi="Arial" w:cs="Arial"/>
          <w:b/>
          <w:bCs/>
          <w:color w:val="000000"/>
          <w:sz w:val="23"/>
          <w:szCs w:val="23"/>
        </w:rPr>
        <w:t>, in presenza di eventi o circostanze che comportino gravi difficoltà</w:t>
      </w:r>
      <w:r w:rsidRPr="00E95BB0">
        <w:rPr>
          <w:rFonts w:ascii="Arial" w:hAnsi="Arial" w:cs="Arial"/>
          <w:color w:val="000000"/>
          <w:sz w:val="23"/>
          <w:szCs w:val="23"/>
        </w:rPr>
        <w:t xml:space="preserve"> per la loro regolare e tempestiva esecuzione</w:t>
      </w:r>
      <w:r w:rsidRPr="008412D4">
        <w:rPr>
          <w:rFonts w:ascii="Arial" w:hAnsi="Arial" w:cs="Arial"/>
          <w:color w:val="000000"/>
          <w:sz w:val="23"/>
          <w:szCs w:val="23"/>
        </w:rPr>
        <w:t>”.</w:t>
      </w:r>
    </w:p>
    <w:p w14:paraId="0C8924E8" w14:textId="77777777" w:rsidR="00C23AF0" w:rsidRPr="008412D4" w:rsidRDefault="00C23AF0" w:rsidP="00C23AF0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14B9AC7D" w14:textId="728D4F0E" w:rsidR="00251A4D" w:rsidRPr="008412D4" w:rsidRDefault="00E95BB0" w:rsidP="00777D1E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Secondo de Nuccio, infine, “è </w:t>
      </w:r>
      <w:r w:rsidR="00251A4D" w:rsidRPr="008412D4">
        <w:rPr>
          <w:rFonts w:ascii="Arial" w:hAnsi="Arial" w:cs="Arial"/>
          <w:color w:val="000000"/>
          <w:sz w:val="23"/>
          <w:szCs w:val="23"/>
        </w:rPr>
        <w:t xml:space="preserve">auspicabile che l’amministrazione finanziaria metta a disposizione dei colleghi strumenti volti a </w:t>
      </w:r>
      <w:r w:rsidR="00251A4D" w:rsidRPr="00E95BB0">
        <w:rPr>
          <w:rFonts w:ascii="Arial" w:hAnsi="Arial" w:cs="Arial"/>
          <w:b/>
          <w:bCs/>
          <w:color w:val="000000"/>
          <w:sz w:val="23"/>
          <w:szCs w:val="23"/>
        </w:rPr>
        <w:t xml:space="preserve">semplificare la raccolta </w:t>
      </w:r>
      <w:r w:rsidR="008412D4" w:rsidRPr="00E95BB0">
        <w:rPr>
          <w:rFonts w:ascii="Arial" w:hAnsi="Arial" w:cs="Arial"/>
          <w:b/>
          <w:bCs/>
          <w:color w:val="000000"/>
          <w:sz w:val="23"/>
          <w:szCs w:val="23"/>
        </w:rPr>
        <w:t>e il recupero dei dati</w:t>
      </w:r>
      <w:r w:rsidR="008412D4" w:rsidRPr="008412D4">
        <w:rPr>
          <w:rFonts w:ascii="Arial" w:hAnsi="Arial" w:cs="Arial"/>
          <w:color w:val="000000"/>
          <w:sz w:val="23"/>
          <w:szCs w:val="23"/>
        </w:rPr>
        <w:t xml:space="preserve"> e </w:t>
      </w:r>
      <w:r w:rsidR="00251A4D" w:rsidRPr="008412D4">
        <w:rPr>
          <w:rFonts w:ascii="Arial" w:hAnsi="Arial" w:cs="Arial"/>
          <w:color w:val="000000"/>
          <w:sz w:val="23"/>
          <w:szCs w:val="23"/>
        </w:rPr>
        <w:t>delle informazioni</w:t>
      </w:r>
      <w:r w:rsidR="008412D4" w:rsidRPr="008412D4">
        <w:rPr>
          <w:rFonts w:ascii="Arial" w:hAnsi="Arial" w:cs="Arial"/>
          <w:color w:val="000000"/>
          <w:sz w:val="23"/>
          <w:szCs w:val="23"/>
        </w:rPr>
        <w:t xml:space="preserve"> </w:t>
      </w:r>
      <w:r w:rsidR="008412D4" w:rsidRPr="00E95BB0">
        <w:rPr>
          <w:rFonts w:ascii="Arial" w:hAnsi="Arial" w:cs="Arial"/>
          <w:b/>
          <w:bCs/>
          <w:color w:val="000000"/>
          <w:sz w:val="23"/>
          <w:szCs w:val="23"/>
        </w:rPr>
        <w:t>dei contribuenti</w:t>
      </w:r>
      <w:r w:rsidR="00251A4D" w:rsidRPr="00E95BB0">
        <w:rPr>
          <w:rFonts w:ascii="Arial" w:hAnsi="Arial" w:cs="Arial"/>
          <w:b/>
          <w:bCs/>
          <w:color w:val="000000"/>
          <w:sz w:val="23"/>
          <w:szCs w:val="23"/>
        </w:rPr>
        <w:t xml:space="preserve"> relativ</w:t>
      </w:r>
      <w:r w:rsidR="008412D4" w:rsidRPr="00E95BB0">
        <w:rPr>
          <w:rFonts w:ascii="Arial" w:hAnsi="Arial" w:cs="Arial"/>
          <w:b/>
          <w:bCs/>
          <w:color w:val="000000"/>
          <w:sz w:val="23"/>
          <w:szCs w:val="23"/>
        </w:rPr>
        <w:t>i</w:t>
      </w:r>
      <w:r w:rsidR="00251A4D" w:rsidRPr="00E95BB0">
        <w:rPr>
          <w:rFonts w:ascii="Arial" w:hAnsi="Arial" w:cs="Arial"/>
          <w:b/>
          <w:bCs/>
          <w:color w:val="000000"/>
          <w:sz w:val="23"/>
          <w:szCs w:val="23"/>
        </w:rPr>
        <w:t xml:space="preserve"> alle annualità 2018-2023</w:t>
      </w:r>
      <w:r w:rsidR="00251A4D" w:rsidRPr="008412D4">
        <w:rPr>
          <w:rFonts w:ascii="Arial" w:hAnsi="Arial" w:cs="Arial"/>
          <w:color w:val="000000"/>
          <w:sz w:val="23"/>
          <w:szCs w:val="23"/>
        </w:rPr>
        <w:t xml:space="preserve"> necessari per </w:t>
      </w:r>
      <w:r w:rsidR="008412D4" w:rsidRPr="008412D4">
        <w:rPr>
          <w:rFonts w:ascii="Arial" w:hAnsi="Arial" w:cs="Arial"/>
          <w:color w:val="000000"/>
          <w:sz w:val="23"/>
          <w:szCs w:val="23"/>
        </w:rPr>
        <w:t xml:space="preserve">facilitare </w:t>
      </w:r>
      <w:r w:rsidR="00251A4D" w:rsidRPr="008412D4">
        <w:rPr>
          <w:rFonts w:ascii="Arial" w:hAnsi="Arial" w:cs="Arial"/>
          <w:color w:val="000000"/>
          <w:sz w:val="23"/>
          <w:szCs w:val="23"/>
        </w:rPr>
        <w:t>la definizione e l’adesione al concordato preventivo biennale</w:t>
      </w:r>
      <w:r>
        <w:rPr>
          <w:rFonts w:ascii="Arial" w:hAnsi="Arial" w:cs="Arial"/>
          <w:color w:val="000000"/>
          <w:sz w:val="23"/>
          <w:szCs w:val="23"/>
        </w:rPr>
        <w:t>”</w:t>
      </w:r>
      <w:r w:rsidR="008412D4" w:rsidRPr="008412D4">
        <w:rPr>
          <w:rFonts w:ascii="Arial" w:hAnsi="Arial" w:cs="Arial"/>
          <w:color w:val="000000"/>
          <w:sz w:val="23"/>
          <w:szCs w:val="23"/>
        </w:rPr>
        <w:t>.</w:t>
      </w:r>
    </w:p>
    <w:sectPr w:rsidR="00251A4D" w:rsidRPr="008412D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20D24" w14:textId="77777777" w:rsidR="005D6A93" w:rsidRDefault="005D6A93" w:rsidP="00FA7C3B">
      <w:pPr>
        <w:spacing w:after="0" w:line="240" w:lineRule="auto"/>
      </w:pPr>
      <w:r>
        <w:separator/>
      </w:r>
    </w:p>
  </w:endnote>
  <w:endnote w:type="continuationSeparator" w:id="0">
    <w:p w14:paraId="6B37711A" w14:textId="77777777" w:rsidR="005D6A93" w:rsidRDefault="005D6A93" w:rsidP="00FA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0BFF3" w14:textId="77777777" w:rsidR="005D6A93" w:rsidRDefault="005D6A93" w:rsidP="00FA7C3B">
      <w:pPr>
        <w:spacing w:after="0" w:line="240" w:lineRule="auto"/>
      </w:pPr>
      <w:r>
        <w:separator/>
      </w:r>
    </w:p>
  </w:footnote>
  <w:footnote w:type="continuationSeparator" w:id="0">
    <w:p w14:paraId="3DC82715" w14:textId="77777777" w:rsidR="005D6A93" w:rsidRDefault="005D6A93" w:rsidP="00FA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F2847" w14:textId="31567906" w:rsidR="00FA7C3B" w:rsidRDefault="00FA7C3B" w:rsidP="00FA7C3B">
    <w:pPr>
      <w:pStyle w:val="Intestazione"/>
      <w:jc w:val="center"/>
    </w:pPr>
    <w:r>
      <w:rPr>
        <w:noProof/>
      </w:rPr>
      <w:drawing>
        <wp:inline distT="0" distB="0" distL="0" distR="0" wp14:anchorId="5D6DB59E" wp14:editId="0FFA52B4">
          <wp:extent cx="2314575" cy="786201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564" cy="79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4B"/>
    <w:rsid w:val="00036C82"/>
    <w:rsid w:val="00050FAD"/>
    <w:rsid w:val="00066413"/>
    <w:rsid w:val="000729B6"/>
    <w:rsid w:val="00077A68"/>
    <w:rsid w:val="00084024"/>
    <w:rsid w:val="00091901"/>
    <w:rsid w:val="00095CC2"/>
    <w:rsid w:val="000A1EB2"/>
    <w:rsid w:val="000A59A9"/>
    <w:rsid w:val="000B0786"/>
    <w:rsid w:val="000B6F91"/>
    <w:rsid w:val="000B7BD0"/>
    <w:rsid w:val="000C31F6"/>
    <w:rsid w:val="000C47FE"/>
    <w:rsid w:val="000E76EF"/>
    <w:rsid w:val="000F4DE4"/>
    <w:rsid w:val="001005D3"/>
    <w:rsid w:val="00121F76"/>
    <w:rsid w:val="00127444"/>
    <w:rsid w:val="001418EF"/>
    <w:rsid w:val="00145010"/>
    <w:rsid w:val="00147A1E"/>
    <w:rsid w:val="001508CB"/>
    <w:rsid w:val="0015573D"/>
    <w:rsid w:val="001670BB"/>
    <w:rsid w:val="0018149B"/>
    <w:rsid w:val="00184380"/>
    <w:rsid w:val="00186BE6"/>
    <w:rsid w:val="0019204F"/>
    <w:rsid w:val="00193AD8"/>
    <w:rsid w:val="001A6E4C"/>
    <w:rsid w:val="001B2141"/>
    <w:rsid w:val="001B7AA1"/>
    <w:rsid w:val="001C59DF"/>
    <w:rsid w:val="001F46B1"/>
    <w:rsid w:val="00211C03"/>
    <w:rsid w:val="0021412F"/>
    <w:rsid w:val="00214C72"/>
    <w:rsid w:val="00236F8F"/>
    <w:rsid w:val="00245C2C"/>
    <w:rsid w:val="00247F96"/>
    <w:rsid w:val="00251A4D"/>
    <w:rsid w:val="002628AC"/>
    <w:rsid w:val="00270454"/>
    <w:rsid w:val="0027090B"/>
    <w:rsid w:val="002726AF"/>
    <w:rsid w:val="002820C4"/>
    <w:rsid w:val="00292202"/>
    <w:rsid w:val="002A0707"/>
    <w:rsid w:val="002C06CE"/>
    <w:rsid w:val="002D0EAF"/>
    <w:rsid w:val="002D31D3"/>
    <w:rsid w:val="002D5278"/>
    <w:rsid w:val="002E506B"/>
    <w:rsid w:val="002F4127"/>
    <w:rsid w:val="002F54CE"/>
    <w:rsid w:val="002F625E"/>
    <w:rsid w:val="00300D47"/>
    <w:rsid w:val="003214A7"/>
    <w:rsid w:val="00325449"/>
    <w:rsid w:val="00326B5D"/>
    <w:rsid w:val="003364C3"/>
    <w:rsid w:val="003545CD"/>
    <w:rsid w:val="00361CA6"/>
    <w:rsid w:val="0036232A"/>
    <w:rsid w:val="00366EAF"/>
    <w:rsid w:val="00376C52"/>
    <w:rsid w:val="00390F34"/>
    <w:rsid w:val="00391AD9"/>
    <w:rsid w:val="00394182"/>
    <w:rsid w:val="003954CE"/>
    <w:rsid w:val="003A02E2"/>
    <w:rsid w:val="003A1A57"/>
    <w:rsid w:val="003B3D55"/>
    <w:rsid w:val="003B69ED"/>
    <w:rsid w:val="003C310E"/>
    <w:rsid w:val="003D601B"/>
    <w:rsid w:val="003F28BF"/>
    <w:rsid w:val="004038EE"/>
    <w:rsid w:val="00411FF0"/>
    <w:rsid w:val="00420744"/>
    <w:rsid w:val="00424549"/>
    <w:rsid w:val="00434355"/>
    <w:rsid w:val="00451051"/>
    <w:rsid w:val="0047255A"/>
    <w:rsid w:val="00472B99"/>
    <w:rsid w:val="004845B0"/>
    <w:rsid w:val="004A76A3"/>
    <w:rsid w:val="004B1C3E"/>
    <w:rsid w:val="004C105F"/>
    <w:rsid w:val="004D6E54"/>
    <w:rsid w:val="004F10F1"/>
    <w:rsid w:val="004F3472"/>
    <w:rsid w:val="00527058"/>
    <w:rsid w:val="00544CC8"/>
    <w:rsid w:val="00551447"/>
    <w:rsid w:val="0055763C"/>
    <w:rsid w:val="00560958"/>
    <w:rsid w:val="005907A5"/>
    <w:rsid w:val="00592CE0"/>
    <w:rsid w:val="005B7BA9"/>
    <w:rsid w:val="005C5A5D"/>
    <w:rsid w:val="005C73CC"/>
    <w:rsid w:val="005D56C7"/>
    <w:rsid w:val="005D6A93"/>
    <w:rsid w:val="005D7BB6"/>
    <w:rsid w:val="005F1D92"/>
    <w:rsid w:val="006209F0"/>
    <w:rsid w:val="006262E4"/>
    <w:rsid w:val="00631DEE"/>
    <w:rsid w:val="00637AB3"/>
    <w:rsid w:val="00646985"/>
    <w:rsid w:val="006511B2"/>
    <w:rsid w:val="00665046"/>
    <w:rsid w:val="00677D2B"/>
    <w:rsid w:val="00685416"/>
    <w:rsid w:val="006B3B37"/>
    <w:rsid w:val="006F2850"/>
    <w:rsid w:val="006F29DA"/>
    <w:rsid w:val="0070602F"/>
    <w:rsid w:val="00707758"/>
    <w:rsid w:val="00716A7F"/>
    <w:rsid w:val="007237DC"/>
    <w:rsid w:val="007267DA"/>
    <w:rsid w:val="007377F8"/>
    <w:rsid w:val="00741347"/>
    <w:rsid w:val="007438AF"/>
    <w:rsid w:val="00777D1E"/>
    <w:rsid w:val="00780B5E"/>
    <w:rsid w:val="00787ABF"/>
    <w:rsid w:val="007907B4"/>
    <w:rsid w:val="00790AE3"/>
    <w:rsid w:val="00792F5A"/>
    <w:rsid w:val="0079411C"/>
    <w:rsid w:val="00796380"/>
    <w:rsid w:val="007A08FC"/>
    <w:rsid w:val="007B0BD3"/>
    <w:rsid w:val="007C222F"/>
    <w:rsid w:val="007C3EFE"/>
    <w:rsid w:val="007C7EF6"/>
    <w:rsid w:val="007F5437"/>
    <w:rsid w:val="008227A1"/>
    <w:rsid w:val="00835753"/>
    <w:rsid w:val="008412D4"/>
    <w:rsid w:val="00841EAC"/>
    <w:rsid w:val="00842129"/>
    <w:rsid w:val="00851CD4"/>
    <w:rsid w:val="00851F45"/>
    <w:rsid w:val="008577F5"/>
    <w:rsid w:val="00871774"/>
    <w:rsid w:val="00872E5C"/>
    <w:rsid w:val="00876D76"/>
    <w:rsid w:val="008A2877"/>
    <w:rsid w:val="008C2369"/>
    <w:rsid w:val="008D450D"/>
    <w:rsid w:val="00913299"/>
    <w:rsid w:val="009168DE"/>
    <w:rsid w:val="00926CB7"/>
    <w:rsid w:val="00963CBF"/>
    <w:rsid w:val="00971FE6"/>
    <w:rsid w:val="00987253"/>
    <w:rsid w:val="0099695B"/>
    <w:rsid w:val="00997178"/>
    <w:rsid w:val="00997419"/>
    <w:rsid w:val="009B2905"/>
    <w:rsid w:val="009B4BA0"/>
    <w:rsid w:val="009C0445"/>
    <w:rsid w:val="009D5412"/>
    <w:rsid w:val="009D68F3"/>
    <w:rsid w:val="009E05B9"/>
    <w:rsid w:val="009F0102"/>
    <w:rsid w:val="00A36025"/>
    <w:rsid w:val="00A40380"/>
    <w:rsid w:val="00A51904"/>
    <w:rsid w:val="00A56135"/>
    <w:rsid w:val="00A66BEE"/>
    <w:rsid w:val="00A850A4"/>
    <w:rsid w:val="00A955B1"/>
    <w:rsid w:val="00AC79F0"/>
    <w:rsid w:val="00AF1405"/>
    <w:rsid w:val="00B01B48"/>
    <w:rsid w:val="00B25408"/>
    <w:rsid w:val="00B267EC"/>
    <w:rsid w:val="00B30083"/>
    <w:rsid w:val="00B557B9"/>
    <w:rsid w:val="00B5705C"/>
    <w:rsid w:val="00B64A4F"/>
    <w:rsid w:val="00B737D0"/>
    <w:rsid w:val="00B93E30"/>
    <w:rsid w:val="00BA5102"/>
    <w:rsid w:val="00BC6C43"/>
    <w:rsid w:val="00BD0C6D"/>
    <w:rsid w:val="00BE3C26"/>
    <w:rsid w:val="00BE4B83"/>
    <w:rsid w:val="00BF3B6B"/>
    <w:rsid w:val="00C1089D"/>
    <w:rsid w:val="00C16E94"/>
    <w:rsid w:val="00C21A23"/>
    <w:rsid w:val="00C23AF0"/>
    <w:rsid w:val="00C23EEB"/>
    <w:rsid w:val="00C24CC1"/>
    <w:rsid w:val="00C34343"/>
    <w:rsid w:val="00C4007B"/>
    <w:rsid w:val="00C53D4B"/>
    <w:rsid w:val="00C81649"/>
    <w:rsid w:val="00C8446E"/>
    <w:rsid w:val="00C849AF"/>
    <w:rsid w:val="00CB3C1A"/>
    <w:rsid w:val="00CB5010"/>
    <w:rsid w:val="00CC3AA3"/>
    <w:rsid w:val="00CC58D5"/>
    <w:rsid w:val="00CD528A"/>
    <w:rsid w:val="00CE34EC"/>
    <w:rsid w:val="00CE4DF8"/>
    <w:rsid w:val="00CE4F46"/>
    <w:rsid w:val="00CF59DD"/>
    <w:rsid w:val="00CF5A5A"/>
    <w:rsid w:val="00D169A2"/>
    <w:rsid w:val="00D232D5"/>
    <w:rsid w:val="00D27815"/>
    <w:rsid w:val="00D33E97"/>
    <w:rsid w:val="00D456BC"/>
    <w:rsid w:val="00D62E95"/>
    <w:rsid w:val="00D71DEB"/>
    <w:rsid w:val="00DE0A13"/>
    <w:rsid w:val="00E00E2C"/>
    <w:rsid w:val="00E05BCA"/>
    <w:rsid w:val="00E20413"/>
    <w:rsid w:val="00E222FD"/>
    <w:rsid w:val="00E34D28"/>
    <w:rsid w:val="00E36C66"/>
    <w:rsid w:val="00E64314"/>
    <w:rsid w:val="00E73117"/>
    <w:rsid w:val="00E76993"/>
    <w:rsid w:val="00E77BAD"/>
    <w:rsid w:val="00E95BB0"/>
    <w:rsid w:val="00EE6E5C"/>
    <w:rsid w:val="00EF1FCE"/>
    <w:rsid w:val="00EF2CCC"/>
    <w:rsid w:val="00F25CE4"/>
    <w:rsid w:val="00F424A5"/>
    <w:rsid w:val="00F451FA"/>
    <w:rsid w:val="00F572F3"/>
    <w:rsid w:val="00F72FF4"/>
    <w:rsid w:val="00F91C53"/>
    <w:rsid w:val="00FA1F4D"/>
    <w:rsid w:val="00FA7C3B"/>
    <w:rsid w:val="00FB0E6A"/>
    <w:rsid w:val="00FC6A4F"/>
    <w:rsid w:val="00F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0F3A"/>
  <w15:chartTrackingRefBased/>
  <w15:docId w15:val="{1505FA01-0CDF-4A79-B26B-B9408F2D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C3B"/>
  </w:style>
  <w:style w:type="paragraph" w:styleId="Pidipagina">
    <w:name w:val="footer"/>
    <w:basedOn w:val="Normale"/>
    <w:link w:val="Pidipagina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C3B"/>
  </w:style>
  <w:style w:type="paragraph" w:styleId="NormaleWeb">
    <w:name w:val="Normal (Web)"/>
    <w:basedOn w:val="Normale"/>
    <w:uiPriority w:val="99"/>
    <w:unhideWhenUsed/>
    <w:rsid w:val="00F7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72FF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C3E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3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dcterms:created xsi:type="dcterms:W3CDTF">2024-10-10T15:15:00Z</dcterms:created>
  <dcterms:modified xsi:type="dcterms:W3CDTF">2024-10-10T15:30:00Z</dcterms:modified>
</cp:coreProperties>
</file>