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E525" w14:textId="73894D44" w:rsidR="00505E0A" w:rsidRPr="00DF2DA2" w:rsidRDefault="00D52088" w:rsidP="0007439D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DF2DA2">
        <w:rPr>
          <w:rFonts w:ascii="Arial" w:hAnsi="Arial" w:cs="Arial"/>
          <w:b/>
          <w:bCs/>
          <w:sz w:val="23"/>
          <w:szCs w:val="23"/>
          <w:u w:val="single"/>
        </w:rPr>
        <w:t>Comunicato stampa</w:t>
      </w:r>
    </w:p>
    <w:p w14:paraId="117EBA42" w14:textId="77777777" w:rsidR="00F62EE3" w:rsidRPr="00DF2DA2" w:rsidRDefault="00F62EE3" w:rsidP="0007439D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597E1451" w14:textId="77777777" w:rsidR="00DF2DA2" w:rsidRPr="00DF2DA2" w:rsidRDefault="00DF2DA2" w:rsidP="00DF2DA2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DF2DA2">
        <w:rPr>
          <w:rFonts w:ascii="Arial" w:hAnsi="Arial" w:cs="Arial"/>
          <w:b/>
          <w:bCs/>
          <w:sz w:val="23"/>
          <w:szCs w:val="23"/>
        </w:rPr>
        <w:t>IN GAZZETTA UFFICIALE IL DECRETO CORRETTIVO SU COOPERATIVE COMPLIANCE, ADEMPIMENTI E CONCORDATO PREVENTIVO. LA SODDISFAZIONE DEI COMMERCIALISTI</w:t>
      </w:r>
    </w:p>
    <w:p w14:paraId="6046AE75" w14:textId="77777777" w:rsidR="00DF2DA2" w:rsidRPr="00DF2DA2" w:rsidRDefault="00DF2DA2" w:rsidP="00DF2DA2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54DE4F47" w14:textId="77777777" w:rsidR="00DF2DA2" w:rsidRPr="00DF2DA2" w:rsidRDefault="00DF2DA2" w:rsidP="00DF2DA2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DF2DA2">
        <w:rPr>
          <w:rFonts w:ascii="Arial" w:hAnsi="Arial" w:cs="Arial"/>
          <w:b/>
          <w:bCs/>
          <w:sz w:val="23"/>
          <w:szCs w:val="23"/>
        </w:rPr>
        <w:t>De Nuccio e Regalbuto: “Accolto un nutrito pacchetto di nostre proposte per migliorare le norme e l’attività dei nostri colleghi”</w:t>
      </w:r>
    </w:p>
    <w:p w14:paraId="6F942730" w14:textId="77777777" w:rsidR="00DF2DA2" w:rsidRPr="00DF2DA2" w:rsidRDefault="00DF2DA2" w:rsidP="00DF2DA2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054C37D9" w14:textId="129FA409" w:rsidR="00DF2DA2" w:rsidRPr="00DF2DA2" w:rsidRDefault="00DF2DA2" w:rsidP="00DF2DA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DF2DA2">
        <w:rPr>
          <w:rFonts w:ascii="Arial" w:hAnsi="Arial" w:cs="Arial"/>
          <w:i/>
          <w:iCs/>
          <w:sz w:val="23"/>
          <w:szCs w:val="23"/>
        </w:rPr>
        <w:t>Roma, 6 agosto 2024</w:t>
      </w:r>
      <w:r w:rsidRPr="00DF2DA2">
        <w:rPr>
          <w:rFonts w:ascii="Arial" w:hAnsi="Arial" w:cs="Arial"/>
          <w:sz w:val="23"/>
          <w:szCs w:val="23"/>
        </w:rPr>
        <w:t xml:space="preserve"> – Il Consiglio nazionale dei commercialisti esprime “</w:t>
      </w:r>
      <w:r w:rsidRPr="00655F5A">
        <w:rPr>
          <w:rFonts w:ascii="Arial" w:hAnsi="Arial" w:cs="Arial"/>
          <w:b/>
          <w:bCs/>
          <w:sz w:val="23"/>
          <w:szCs w:val="23"/>
        </w:rPr>
        <w:t>viva soddisfazione</w:t>
      </w:r>
      <w:r w:rsidRPr="00DF2DA2">
        <w:rPr>
          <w:rFonts w:ascii="Arial" w:hAnsi="Arial" w:cs="Arial"/>
          <w:sz w:val="23"/>
          <w:szCs w:val="23"/>
        </w:rPr>
        <w:t xml:space="preserve">" per la </w:t>
      </w:r>
      <w:r w:rsidRPr="00655F5A">
        <w:rPr>
          <w:rFonts w:ascii="Arial" w:hAnsi="Arial" w:cs="Arial"/>
          <w:b/>
          <w:bCs/>
          <w:sz w:val="23"/>
          <w:szCs w:val="23"/>
        </w:rPr>
        <w:t>pubblicazione in Gazzetta ufficiale del decreto correttivo</w:t>
      </w:r>
      <w:r w:rsidRPr="00DF2DA2">
        <w:rPr>
          <w:rFonts w:ascii="Arial" w:hAnsi="Arial" w:cs="Arial"/>
          <w:sz w:val="23"/>
          <w:szCs w:val="23"/>
        </w:rPr>
        <w:t xml:space="preserve"> in materia di cooperative compliance, adempimenti e concordato preventivo biennale.</w:t>
      </w:r>
    </w:p>
    <w:p w14:paraId="5D2CA8E9" w14:textId="77777777" w:rsidR="00DF2DA2" w:rsidRPr="00DF2DA2" w:rsidRDefault="00DF2DA2" w:rsidP="00DF2DA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0BEE541C" w14:textId="0A719A26" w:rsidR="00DF2DA2" w:rsidRPr="00DF2DA2" w:rsidRDefault="00DF2DA2" w:rsidP="00DF2DA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DF2DA2">
        <w:rPr>
          <w:rFonts w:ascii="Arial" w:hAnsi="Arial" w:cs="Arial"/>
          <w:sz w:val="23"/>
          <w:szCs w:val="23"/>
        </w:rPr>
        <w:t xml:space="preserve">“L’approdo in Gazzetta ufficiale di questo provvedimento – affermano il presidente nazionale della categoria, </w:t>
      </w:r>
      <w:r w:rsidRPr="00692AB0">
        <w:rPr>
          <w:rFonts w:ascii="Arial" w:hAnsi="Arial" w:cs="Arial"/>
          <w:b/>
          <w:bCs/>
          <w:sz w:val="23"/>
          <w:szCs w:val="23"/>
        </w:rPr>
        <w:t>Elbano de Nuccio</w:t>
      </w:r>
      <w:r w:rsidRPr="00DF2DA2">
        <w:rPr>
          <w:rFonts w:ascii="Arial" w:hAnsi="Arial" w:cs="Arial"/>
          <w:sz w:val="23"/>
          <w:szCs w:val="23"/>
        </w:rPr>
        <w:t xml:space="preserve">, e il </w:t>
      </w:r>
      <w:r w:rsidR="00692AB0">
        <w:rPr>
          <w:rFonts w:ascii="Arial" w:hAnsi="Arial" w:cs="Arial"/>
          <w:sz w:val="23"/>
          <w:szCs w:val="23"/>
        </w:rPr>
        <w:t>c</w:t>
      </w:r>
      <w:r w:rsidRPr="00DF2DA2">
        <w:rPr>
          <w:rFonts w:ascii="Arial" w:hAnsi="Arial" w:cs="Arial"/>
          <w:sz w:val="23"/>
          <w:szCs w:val="23"/>
        </w:rPr>
        <w:t xml:space="preserve">onsigliere nazionale delegato alla fiscalità, </w:t>
      </w:r>
      <w:r w:rsidRPr="00692AB0">
        <w:rPr>
          <w:rFonts w:ascii="Arial" w:hAnsi="Arial" w:cs="Arial"/>
          <w:b/>
          <w:bCs/>
          <w:sz w:val="23"/>
          <w:szCs w:val="23"/>
        </w:rPr>
        <w:t>Salvatore Regalbuto</w:t>
      </w:r>
      <w:r w:rsidRPr="00DF2DA2">
        <w:rPr>
          <w:rFonts w:ascii="Arial" w:hAnsi="Arial" w:cs="Arial"/>
          <w:sz w:val="23"/>
          <w:szCs w:val="23"/>
        </w:rPr>
        <w:t xml:space="preserve"> – è il concreto risultato che giunge al termine di una serrata interlocuzione avuta con l’esecutivo, con il Parlamento e con l’Agenzia delle Entrate. Un provvedimento che accoglie un nutrito pacchetto di nostre proposte, avanzate con spirito costruttivo sia per migliore le norme e provare a favorirne il successo, sia, in tema di adempimenti, nell’interesse dei nostri colleghi e della qualità del loro lavoro”.</w:t>
      </w:r>
    </w:p>
    <w:p w14:paraId="483891CF" w14:textId="77777777" w:rsidR="00DF2DA2" w:rsidRPr="00DF2DA2" w:rsidRDefault="00DF2DA2" w:rsidP="00DF2DA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29F73077" w14:textId="77777777" w:rsidR="00DF2DA2" w:rsidRPr="00DF2DA2" w:rsidRDefault="00DF2DA2" w:rsidP="00DF2DA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DF2DA2">
        <w:rPr>
          <w:rFonts w:ascii="Arial" w:hAnsi="Arial" w:cs="Arial"/>
          <w:sz w:val="23"/>
          <w:szCs w:val="23"/>
        </w:rPr>
        <w:t xml:space="preserve">Il Consiglio nazionale ha raccolto in </w:t>
      </w:r>
      <w:r w:rsidRPr="00655F5A">
        <w:rPr>
          <w:rFonts w:ascii="Arial" w:hAnsi="Arial" w:cs="Arial"/>
          <w:b/>
          <w:bCs/>
          <w:sz w:val="23"/>
          <w:szCs w:val="23"/>
        </w:rPr>
        <w:t>una scheda tutte le sue proposte</w:t>
      </w:r>
      <w:r w:rsidRPr="00DF2DA2">
        <w:rPr>
          <w:rFonts w:ascii="Arial" w:hAnsi="Arial" w:cs="Arial"/>
          <w:sz w:val="23"/>
          <w:szCs w:val="23"/>
        </w:rPr>
        <w:t xml:space="preserve"> accolte nel decreto.</w:t>
      </w:r>
    </w:p>
    <w:p w14:paraId="23896D91" w14:textId="77777777" w:rsidR="00DF2DA2" w:rsidRPr="00DF2DA2" w:rsidRDefault="00DF2DA2" w:rsidP="00DF2DA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0B0B04C6" w14:textId="77777777" w:rsidR="00DF2DA2" w:rsidRPr="00DF2DA2" w:rsidRDefault="00DF2DA2" w:rsidP="00DF2DA2">
      <w:pPr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DF2DA2">
        <w:rPr>
          <w:rFonts w:ascii="Arial" w:hAnsi="Arial" w:cs="Arial"/>
          <w:b/>
          <w:bCs/>
          <w:sz w:val="23"/>
          <w:szCs w:val="23"/>
        </w:rPr>
        <w:t>CONCORDATO PREVENTIVO</w:t>
      </w:r>
    </w:p>
    <w:p w14:paraId="40C2D49B" w14:textId="04690ABA" w:rsidR="00DF2DA2" w:rsidRPr="00DF2DA2" w:rsidRDefault="00DF2DA2" w:rsidP="00DF2DA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DF2DA2">
        <w:rPr>
          <w:rFonts w:ascii="Arial" w:hAnsi="Arial" w:cs="Arial"/>
          <w:sz w:val="23"/>
          <w:szCs w:val="23"/>
        </w:rPr>
        <w:t>•</w:t>
      </w:r>
      <w:r w:rsidRPr="00DF2DA2">
        <w:rPr>
          <w:rFonts w:ascii="Arial" w:hAnsi="Arial" w:cs="Arial"/>
          <w:sz w:val="23"/>
          <w:szCs w:val="23"/>
        </w:rPr>
        <w:tab/>
        <w:t xml:space="preserve">Tassa piatta opzionale sull’incremento di reddito concordato variabile tra il 10% e il 15% a seconda del punteggio ISA conseguito nel 2023. Per i forfetari, l’aliquota della </w:t>
      </w:r>
      <w:proofErr w:type="spellStart"/>
      <w:r w:rsidRPr="00DF2DA2">
        <w:rPr>
          <w:rFonts w:ascii="Arial" w:hAnsi="Arial" w:cs="Arial"/>
          <w:sz w:val="23"/>
          <w:szCs w:val="23"/>
        </w:rPr>
        <w:t>flat</w:t>
      </w:r>
      <w:proofErr w:type="spellEnd"/>
      <w:r w:rsidRPr="00DF2DA2">
        <w:rPr>
          <w:rFonts w:ascii="Arial" w:hAnsi="Arial" w:cs="Arial"/>
          <w:sz w:val="23"/>
          <w:szCs w:val="23"/>
        </w:rPr>
        <w:t xml:space="preserve"> tax sul reddito incrementale è pari al 10% ovvero al 3% per le </w:t>
      </w:r>
      <w:r w:rsidRPr="00DF2DA2">
        <w:rPr>
          <w:rFonts w:ascii="Arial" w:hAnsi="Arial" w:cs="Arial"/>
          <w:sz w:val="23"/>
          <w:szCs w:val="23"/>
        </w:rPr>
        <w:t>neo-attività</w:t>
      </w:r>
      <w:r>
        <w:rPr>
          <w:rFonts w:ascii="Arial" w:hAnsi="Arial" w:cs="Arial"/>
          <w:sz w:val="23"/>
          <w:szCs w:val="23"/>
        </w:rPr>
        <w:t>;</w:t>
      </w:r>
    </w:p>
    <w:p w14:paraId="0D630C63" w14:textId="4CCD398B" w:rsidR="00DF2DA2" w:rsidRPr="00DF2DA2" w:rsidRDefault="00DF2DA2" w:rsidP="00DF2DA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DF2DA2">
        <w:rPr>
          <w:rFonts w:ascii="Arial" w:hAnsi="Arial" w:cs="Arial"/>
          <w:sz w:val="23"/>
          <w:szCs w:val="23"/>
        </w:rPr>
        <w:t>•</w:t>
      </w:r>
      <w:r w:rsidRPr="00DF2DA2">
        <w:rPr>
          <w:rFonts w:ascii="Arial" w:hAnsi="Arial" w:cs="Arial"/>
          <w:sz w:val="23"/>
          <w:szCs w:val="23"/>
        </w:rPr>
        <w:tab/>
        <w:t>Preclusione anche ai fini IVA degli accertamenti basati su presunzioni semplici per i soggetti che applicano gli ISA e che hanno diritto alle relative premialità</w:t>
      </w:r>
      <w:r>
        <w:rPr>
          <w:rFonts w:ascii="Arial" w:hAnsi="Arial" w:cs="Arial"/>
          <w:sz w:val="23"/>
          <w:szCs w:val="23"/>
        </w:rPr>
        <w:t>;</w:t>
      </w:r>
    </w:p>
    <w:p w14:paraId="2BDEEFC8" w14:textId="33BAFA20" w:rsidR="00DF2DA2" w:rsidRPr="00DF2DA2" w:rsidRDefault="00DF2DA2" w:rsidP="00DF2DA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DF2DA2">
        <w:rPr>
          <w:rFonts w:ascii="Arial" w:hAnsi="Arial" w:cs="Arial"/>
          <w:sz w:val="23"/>
          <w:szCs w:val="23"/>
        </w:rPr>
        <w:t>•</w:t>
      </w:r>
      <w:r w:rsidRPr="00DF2DA2">
        <w:rPr>
          <w:rFonts w:ascii="Arial" w:hAnsi="Arial" w:cs="Arial"/>
          <w:sz w:val="23"/>
          <w:szCs w:val="23"/>
        </w:rPr>
        <w:tab/>
        <w:t>Slittamento al 31 ottobre del termine per aderire alla proposta di concordato preventivo e, dal 2025, fissazione di tale termine al 31 luglio, in modo da lasciare a contribuenti e professionisti 3 mesi e mezzo per la valutazione delle proposte (dovendo i software ISA e per l’elaborazione delle proposte essere messi a disposizione da parte dell’Agenzia delle entrate entro il 15 aprile)</w:t>
      </w:r>
      <w:r w:rsidRPr="00DF2DA2">
        <w:rPr>
          <w:rFonts w:ascii="Arial" w:hAnsi="Arial" w:cs="Arial"/>
          <w:sz w:val="23"/>
          <w:szCs w:val="23"/>
        </w:rPr>
        <w:t>.</w:t>
      </w:r>
    </w:p>
    <w:p w14:paraId="3BBF54EA" w14:textId="77777777" w:rsidR="00DF2DA2" w:rsidRPr="00DF2DA2" w:rsidRDefault="00DF2DA2" w:rsidP="00DF2DA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22A19FE1" w14:textId="77777777" w:rsidR="00DF2DA2" w:rsidRPr="00DF2DA2" w:rsidRDefault="00DF2DA2" w:rsidP="00DF2DA2">
      <w:pPr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DF2DA2">
        <w:rPr>
          <w:rFonts w:ascii="Arial" w:hAnsi="Arial" w:cs="Arial"/>
          <w:b/>
          <w:bCs/>
          <w:sz w:val="23"/>
          <w:szCs w:val="23"/>
        </w:rPr>
        <w:t>ADEMPIMENTO COLLABORATIVO</w:t>
      </w:r>
    </w:p>
    <w:p w14:paraId="2D7F3482" w14:textId="36296662" w:rsidR="00DF2DA2" w:rsidRPr="00DF2DA2" w:rsidRDefault="00DF2DA2" w:rsidP="00DF2DA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DF2DA2">
        <w:rPr>
          <w:rFonts w:ascii="Arial" w:hAnsi="Arial" w:cs="Arial"/>
          <w:sz w:val="23"/>
          <w:szCs w:val="23"/>
        </w:rPr>
        <w:t>•</w:t>
      </w:r>
      <w:r w:rsidRPr="00DF2DA2">
        <w:rPr>
          <w:rFonts w:ascii="Arial" w:hAnsi="Arial" w:cs="Arial"/>
          <w:sz w:val="23"/>
          <w:szCs w:val="23"/>
        </w:rPr>
        <w:tab/>
        <w:t>Per i soggetti che non hanno i requisiti dimensionali per il regime di adempimento collaborativo e che adottano volontariamente il tax control framework viene prevista la totale disapplicazione delle sanzioni amministrative per le violazioni relative ai rischi fiscali comunicati preventivamente</w:t>
      </w:r>
      <w:r w:rsidRPr="00DF2DA2">
        <w:rPr>
          <w:rFonts w:ascii="Arial" w:hAnsi="Arial" w:cs="Arial"/>
          <w:sz w:val="23"/>
          <w:szCs w:val="23"/>
        </w:rPr>
        <w:t>.</w:t>
      </w:r>
    </w:p>
    <w:p w14:paraId="37050C9C" w14:textId="77777777" w:rsidR="00DF2DA2" w:rsidRPr="00DF2DA2" w:rsidRDefault="00DF2DA2" w:rsidP="00DF2DA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040E3ACB" w14:textId="77777777" w:rsidR="00DF2DA2" w:rsidRPr="00DF2DA2" w:rsidRDefault="00DF2DA2" w:rsidP="00DF2DA2">
      <w:pPr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DF2DA2">
        <w:rPr>
          <w:rFonts w:ascii="Arial" w:hAnsi="Arial" w:cs="Arial"/>
          <w:b/>
          <w:bCs/>
          <w:sz w:val="23"/>
          <w:szCs w:val="23"/>
        </w:rPr>
        <w:t>ADEMPIMENTI</w:t>
      </w:r>
    </w:p>
    <w:p w14:paraId="30F22FE0" w14:textId="201FE7E6" w:rsidR="00DF2DA2" w:rsidRPr="00DF2DA2" w:rsidRDefault="00DF2DA2" w:rsidP="00DF2DA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DF2DA2">
        <w:rPr>
          <w:rFonts w:ascii="Arial" w:hAnsi="Arial" w:cs="Arial"/>
          <w:sz w:val="23"/>
          <w:szCs w:val="23"/>
        </w:rPr>
        <w:t>•</w:t>
      </w:r>
      <w:r w:rsidRPr="00DF2DA2">
        <w:rPr>
          <w:rFonts w:ascii="Arial" w:hAnsi="Arial" w:cs="Arial"/>
          <w:sz w:val="23"/>
          <w:szCs w:val="23"/>
        </w:rPr>
        <w:tab/>
        <w:t>Ampliamento da 30 a 60 giorni del termine di pagamento, integrale o della prima rata, previsto per la definizione degli avvisi bonari</w:t>
      </w:r>
      <w:r>
        <w:rPr>
          <w:rFonts w:ascii="Arial" w:hAnsi="Arial" w:cs="Arial"/>
          <w:sz w:val="23"/>
          <w:szCs w:val="23"/>
        </w:rPr>
        <w:t>;</w:t>
      </w:r>
    </w:p>
    <w:p w14:paraId="56236BB5" w14:textId="4E8359FC" w:rsidR="00DF2DA2" w:rsidRPr="00DF2DA2" w:rsidRDefault="00DF2DA2" w:rsidP="00DF2DA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DF2DA2">
        <w:rPr>
          <w:rFonts w:ascii="Arial" w:hAnsi="Arial" w:cs="Arial"/>
          <w:sz w:val="23"/>
          <w:szCs w:val="23"/>
        </w:rPr>
        <w:t>•</w:t>
      </w:r>
      <w:r w:rsidRPr="00DF2DA2">
        <w:rPr>
          <w:rFonts w:ascii="Arial" w:hAnsi="Arial" w:cs="Arial"/>
          <w:sz w:val="23"/>
          <w:szCs w:val="23"/>
        </w:rPr>
        <w:tab/>
        <w:t>Messa a regime del termine del 31 ottobre per la presentazione delle dichiarazioni dei redditi e IRAP, termine valevole anche per le dichiarazioni da presentare quest’anno, relative al 2023</w:t>
      </w:r>
      <w:r>
        <w:rPr>
          <w:rFonts w:ascii="Arial" w:hAnsi="Arial" w:cs="Arial"/>
          <w:sz w:val="23"/>
          <w:szCs w:val="23"/>
        </w:rPr>
        <w:t>;</w:t>
      </w:r>
    </w:p>
    <w:p w14:paraId="27E7D599" w14:textId="6A796778" w:rsidR="00DF2DA2" w:rsidRPr="00DF2DA2" w:rsidRDefault="00DF2DA2" w:rsidP="00DF2DA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DF2DA2">
        <w:rPr>
          <w:rFonts w:ascii="Arial" w:hAnsi="Arial" w:cs="Arial"/>
          <w:sz w:val="23"/>
          <w:szCs w:val="23"/>
        </w:rPr>
        <w:t>•</w:t>
      </w:r>
      <w:r w:rsidRPr="00DF2DA2">
        <w:rPr>
          <w:rFonts w:ascii="Arial" w:hAnsi="Arial" w:cs="Arial"/>
          <w:sz w:val="23"/>
          <w:szCs w:val="23"/>
        </w:rPr>
        <w:tab/>
        <w:t>Per il 2024, conferma della possibilità di effettuare i versamenti risultanti dalla dichiarazione dei redditi e IRAP entro il 30 agosto, maggiorandole somme da versare dello 0,40% a titolo di interesse corrispettivo</w:t>
      </w:r>
      <w:r>
        <w:rPr>
          <w:rFonts w:ascii="Arial" w:hAnsi="Arial" w:cs="Arial"/>
          <w:sz w:val="23"/>
          <w:szCs w:val="23"/>
        </w:rPr>
        <w:t>;</w:t>
      </w:r>
    </w:p>
    <w:p w14:paraId="3BF72348" w14:textId="36620C2A" w:rsidR="00F62EE3" w:rsidRPr="00DF2DA2" w:rsidRDefault="00DF2DA2" w:rsidP="00DF2DA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DF2DA2">
        <w:rPr>
          <w:rFonts w:ascii="Arial" w:hAnsi="Arial" w:cs="Arial"/>
          <w:sz w:val="23"/>
          <w:szCs w:val="23"/>
        </w:rPr>
        <w:t>•</w:t>
      </w:r>
      <w:r w:rsidRPr="00DF2DA2">
        <w:rPr>
          <w:rFonts w:ascii="Arial" w:hAnsi="Arial" w:cs="Arial"/>
          <w:sz w:val="23"/>
          <w:szCs w:val="23"/>
        </w:rPr>
        <w:tab/>
        <w:t>Differimento al 15 settembre 2024 del termine di pagamento della rata della rottamazione-quater scadente il 31 luglio 2024</w:t>
      </w:r>
      <w:r>
        <w:rPr>
          <w:rFonts w:ascii="Arial" w:hAnsi="Arial" w:cs="Arial"/>
          <w:sz w:val="23"/>
          <w:szCs w:val="23"/>
        </w:rPr>
        <w:t>.</w:t>
      </w:r>
    </w:p>
    <w:sectPr w:rsidR="00F62EE3" w:rsidRPr="00DF2DA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BE430" w14:textId="77777777" w:rsidR="00FF600F" w:rsidRDefault="00FF600F" w:rsidP="008A20F9">
      <w:pPr>
        <w:spacing w:after="0" w:line="240" w:lineRule="auto"/>
      </w:pPr>
      <w:r>
        <w:separator/>
      </w:r>
    </w:p>
  </w:endnote>
  <w:endnote w:type="continuationSeparator" w:id="0">
    <w:p w14:paraId="1A32FE37" w14:textId="77777777" w:rsidR="00FF600F" w:rsidRDefault="00FF600F" w:rsidP="008A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AD73" w14:textId="77777777" w:rsidR="00FF600F" w:rsidRDefault="00FF600F" w:rsidP="008A20F9">
      <w:pPr>
        <w:spacing w:after="0" w:line="240" w:lineRule="auto"/>
      </w:pPr>
      <w:r>
        <w:separator/>
      </w:r>
    </w:p>
  </w:footnote>
  <w:footnote w:type="continuationSeparator" w:id="0">
    <w:p w14:paraId="2E3DD829" w14:textId="77777777" w:rsidR="00FF600F" w:rsidRDefault="00FF600F" w:rsidP="008A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C168" w14:textId="7377384B" w:rsidR="008A20F9" w:rsidRDefault="008A20F9" w:rsidP="008A20F9">
    <w:pPr>
      <w:pStyle w:val="Intestazione"/>
      <w:jc w:val="center"/>
    </w:pPr>
    <w:r>
      <w:rPr>
        <w:noProof/>
      </w:rPr>
      <w:drawing>
        <wp:inline distT="0" distB="0" distL="0" distR="0" wp14:anchorId="3FB781BE" wp14:editId="7DF93075">
          <wp:extent cx="2314575" cy="786130"/>
          <wp:effectExtent l="0" t="0" r="0" b="0"/>
          <wp:docPr id="155496730" name="Immagine 155496730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21D51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F36B12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9799A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EE64724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3B57D5"/>
    <w:multiLevelType w:val="hybridMultilevel"/>
    <w:tmpl w:val="5C92A8B4"/>
    <w:lvl w:ilvl="0" w:tplc="A68CE26E">
      <w:numFmt w:val="bullet"/>
      <w:lvlText w:val="-"/>
      <w:lvlJc w:val="left"/>
      <w:pPr>
        <w:ind w:left="450" w:hanging="360"/>
      </w:pPr>
      <w:rPr>
        <w:rFonts w:ascii="inherit" w:eastAsia="Times New Roman" w:hAnsi="inherit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7DE18D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31981567">
    <w:abstractNumId w:val="4"/>
  </w:num>
  <w:num w:numId="2" w16cid:durableId="602764990">
    <w:abstractNumId w:val="0"/>
  </w:num>
  <w:num w:numId="3" w16cid:durableId="1000501617">
    <w:abstractNumId w:val="1"/>
  </w:num>
  <w:num w:numId="4" w16cid:durableId="1178426182">
    <w:abstractNumId w:val="2"/>
  </w:num>
  <w:num w:numId="5" w16cid:durableId="23793651">
    <w:abstractNumId w:val="5"/>
  </w:num>
  <w:num w:numId="6" w16cid:durableId="114446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F9"/>
    <w:rsid w:val="00067B1F"/>
    <w:rsid w:val="0007439D"/>
    <w:rsid w:val="001A5B2B"/>
    <w:rsid w:val="002330A2"/>
    <w:rsid w:val="0024263F"/>
    <w:rsid w:val="00246292"/>
    <w:rsid w:val="00263457"/>
    <w:rsid w:val="002957A8"/>
    <w:rsid w:val="002D153D"/>
    <w:rsid w:val="00307EE4"/>
    <w:rsid w:val="00312B18"/>
    <w:rsid w:val="00326AE3"/>
    <w:rsid w:val="00336F75"/>
    <w:rsid w:val="00346C92"/>
    <w:rsid w:val="003507E0"/>
    <w:rsid w:val="003B7FE9"/>
    <w:rsid w:val="003D52A1"/>
    <w:rsid w:val="00423A7B"/>
    <w:rsid w:val="004547E1"/>
    <w:rsid w:val="004629E1"/>
    <w:rsid w:val="004A52D9"/>
    <w:rsid w:val="004D7A70"/>
    <w:rsid w:val="004F5A82"/>
    <w:rsid w:val="005043FB"/>
    <w:rsid w:val="00505E0A"/>
    <w:rsid w:val="00543953"/>
    <w:rsid w:val="00582A23"/>
    <w:rsid w:val="006119E2"/>
    <w:rsid w:val="006359F9"/>
    <w:rsid w:val="00655F5A"/>
    <w:rsid w:val="00661F44"/>
    <w:rsid w:val="00692AB0"/>
    <w:rsid w:val="006A2684"/>
    <w:rsid w:val="006A3547"/>
    <w:rsid w:val="00754333"/>
    <w:rsid w:val="00764982"/>
    <w:rsid w:val="007E77DA"/>
    <w:rsid w:val="008A20F9"/>
    <w:rsid w:val="008B4082"/>
    <w:rsid w:val="008D15CD"/>
    <w:rsid w:val="008D51F5"/>
    <w:rsid w:val="0090611A"/>
    <w:rsid w:val="00911316"/>
    <w:rsid w:val="00935A37"/>
    <w:rsid w:val="009C3A91"/>
    <w:rsid w:val="009E5C9D"/>
    <w:rsid w:val="009E7612"/>
    <w:rsid w:val="009F1BED"/>
    <w:rsid w:val="009F4D5C"/>
    <w:rsid w:val="00A12D0E"/>
    <w:rsid w:val="00A25E53"/>
    <w:rsid w:val="00AD683B"/>
    <w:rsid w:val="00B03F55"/>
    <w:rsid w:val="00B1708E"/>
    <w:rsid w:val="00B74188"/>
    <w:rsid w:val="00BD45E2"/>
    <w:rsid w:val="00BF0F6C"/>
    <w:rsid w:val="00C51CDA"/>
    <w:rsid w:val="00C56162"/>
    <w:rsid w:val="00CA13AB"/>
    <w:rsid w:val="00CB7D14"/>
    <w:rsid w:val="00D40E0C"/>
    <w:rsid w:val="00D41394"/>
    <w:rsid w:val="00D52088"/>
    <w:rsid w:val="00DF2DA2"/>
    <w:rsid w:val="00E26BE2"/>
    <w:rsid w:val="00E34BB0"/>
    <w:rsid w:val="00E576CE"/>
    <w:rsid w:val="00E8677B"/>
    <w:rsid w:val="00EC353A"/>
    <w:rsid w:val="00EC4E08"/>
    <w:rsid w:val="00ED27C6"/>
    <w:rsid w:val="00F010A2"/>
    <w:rsid w:val="00F01297"/>
    <w:rsid w:val="00F14398"/>
    <w:rsid w:val="00F62EE3"/>
    <w:rsid w:val="00F72001"/>
    <w:rsid w:val="00F94166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EAA4"/>
  <w15:chartTrackingRefBased/>
  <w15:docId w15:val="{736153C9-E62D-42C8-85B8-9DF4C538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5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5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5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5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5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5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5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5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5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5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59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59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59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59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59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59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5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5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5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59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59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59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59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59F9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EC353A"/>
    <w:rPr>
      <w:b/>
      <w:bCs/>
    </w:rPr>
  </w:style>
  <w:style w:type="character" w:styleId="Enfasicorsivo">
    <w:name w:val="Emphasis"/>
    <w:basedOn w:val="Carpredefinitoparagrafo"/>
    <w:uiPriority w:val="20"/>
    <w:qFormat/>
    <w:rsid w:val="00EC353A"/>
    <w:rPr>
      <w:i/>
      <w:iCs/>
    </w:rPr>
  </w:style>
  <w:style w:type="paragraph" w:styleId="NormaleWeb">
    <w:name w:val="Normal (Web)"/>
    <w:basedOn w:val="Normale"/>
    <w:uiPriority w:val="99"/>
    <w:unhideWhenUsed/>
    <w:rsid w:val="00EC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A2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0F9"/>
  </w:style>
  <w:style w:type="paragraph" w:styleId="Pidipagina">
    <w:name w:val="footer"/>
    <w:basedOn w:val="Normale"/>
    <w:link w:val="PidipaginaCarattere"/>
    <w:uiPriority w:val="99"/>
    <w:unhideWhenUsed/>
    <w:rsid w:val="008A2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0F9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B4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B4082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8B4082"/>
  </w:style>
  <w:style w:type="paragraph" w:customStyle="1" w:styleId="Default">
    <w:name w:val="Default"/>
    <w:rsid w:val="003D52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26AE3"/>
    <w:pPr>
      <w:spacing w:after="0" w:line="240" w:lineRule="auto"/>
      <w:jc w:val="both"/>
    </w:pPr>
    <w:rPr>
      <w:rFonts w:eastAsiaTheme="minorEastAsia"/>
      <w:color w:val="595959" w:themeColor="text1" w:themeTint="A6"/>
      <w:kern w:val="0"/>
      <w:sz w:val="20"/>
      <w:szCs w:val="20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26AE3"/>
    <w:rPr>
      <w:rFonts w:eastAsiaTheme="minorEastAsia"/>
      <w:color w:val="595959" w:themeColor="text1" w:themeTint="A6"/>
      <w:kern w:val="0"/>
      <w:sz w:val="20"/>
      <w:szCs w:val="20"/>
      <w14:ligatures w14:val="none"/>
    </w:rPr>
  </w:style>
  <w:style w:type="character" w:styleId="Rimandonotaapidipagina">
    <w:name w:val="footnote reference"/>
    <w:aliases w:val="Rimando nota a piè di pagina 2"/>
    <w:uiPriority w:val="99"/>
    <w:unhideWhenUsed/>
    <w:rsid w:val="00326AE3"/>
    <w:rPr>
      <w:vertAlign w:val="superscript"/>
    </w:rPr>
  </w:style>
  <w:style w:type="paragraph" w:customStyle="1" w:styleId="c02alineaalta">
    <w:name w:val="c02alineaalta"/>
    <w:basedOn w:val="Normale"/>
    <w:rsid w:val="0032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5</cp:revision>
  <dcterms:created xsi:type="dcterms:W3CDTF">2024-08-08T08:21:00Z</dcterms:created>
  <dcterms:modified xsi:type="dcterms:W3CDTF">2024-08-08T08:24:00Z</dcterms:modified>
</cp:coreProperties>
</file>