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F5B0E" w14:textId="77777777" w:rsidR="00505E0A" w:rsidRPr="00E46912" w:rsidRDefault="00505E0A" w:rsidP="00505E0A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1E52481" w14:textId="77777777" w:rsidR="0072035C" w:rsidRDefault="0072035C" w:rsidP="005559A1">
      <w:pPr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816A534" w14:textId="2C2D5365" w:rsidR="005559A1" w:rsidRPr="009D52AA" w:rsidRDefault="005559A1" w:rsidP="005559A1">
      <w:pPr>
        <w:jc w:val="center"/>
        <w:rPr>
          <w:rFonts w:ascii="Arial" w:hAnsi="Arial" w:cs="Arial"/>
          <w:sz w:val="23"/>
          <w:szCs w:val="23"/>
        </w:rPr>
      </w:pPr>
      <w:r w:rsidRPr="009D52AA">
        <w:rPr>
          <w:rFonts w:ascii="Arial" w:hAnsi="Arial" w:cs="Arial"/>
          <w:b/>
          <w:bCs/>
          <w:sz w:val="23"/>
          <w:szCs w:val="23"/>
          <w:u w:val="single"/>
        </w:rPr>
        <w:t>COMUNICATO STAMPA</w:t>
      </w:r>
    </w:p>
    <w:p w14:paraId="37CC7E0E" w14:textId="77777777" w:rsidR="005559A1" w:rsidRPr="009D52AA" w:rsidRDefault="005559A1" w:rsidP="005559A1">
      <w:pPr>
        <w:jc w:val="center"/>
        <w:rPr>
          <w:rFonts w:ascii="Arial" w:hAnsi="Arial" w:cs="Arial"/>
          <w:sz w:val="23"/>
          <w:szCs w:val="23"/>
        </w:rPr>
      </w:pPr>
    </w:p>
    <w:p w14:paraId="6CEEF0C3" w14:textId="7EBA86E6" w:rsidR="005559A1" w:rsidRPr="009D52AA" w:rsidRDefault="005559A1" w:rsidP="005559A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9D52AA">
        <w:rPr>
          <w:rFonts w:ascii="Arial" w:hAnsi="Arial" w:cs="Arial"/>
          <w:b/>
          <w:bCs/>
          <w:sz w:val="23"/>
          <w:szCs w:val="23"/>
        </w:rPr>
        <w:t xml:space="preserve">LAVORO, CONVENZIONE </w:t>
      </w:r>
      <w:r>
        <w:rPr>
          <w:rFonts w:ascii="Arial" w:hAnsi="Arial" w:cs="Arial"/>
          <w:b/>
          <w:bCs/>
          <w:sz w:val="23"/>
          <w:szCs w:val="23"/>
        </w:rPr>
        <w:t xml:space="preserve">COMMERCIALISTI – UNIVERSITÀ TOR VERGATA </w:t>
      </w:r>
      <w:r w:rsidRPr="009D52AA">
        <w:rPr>
          <w:rFonts w:ascii="Arial" w:hAnsi="Arial" w:cs="Arial"/>
          <w:b/>
          <w:bCs/>
          <w:sz w:val="23"/>
          <w:szCs w:val="23"/>
        </w:rPr>
        <w:t xml:space="preserve">PER LA CERTIFICAZIONE </w:t>
      </w:r>
      <w:r>
        <w:rPr>
          <w:rFonts w:ascii="Arial" w:hAnsi="Arial" w:cs="Arial"/>
          <w:b/>
          <w:bCs/>
          <w:sz w:val="23"/>
          <w:szCs w:val="23"/>
        </w:rPr>
        <w:t xml:space="preserve">DEI </w:t>
      </w:r>
      <w:r w:rsidRPr="009D52AA">
        <w:rPr>
          <w:rFonts w:ascii="Arial" w:hAnsi="Arial" w:cs="Arial"/>
          <w:b/>
          <w:bCs/>
          <w:sz w:val="23"/>
          <w:szCs w:val="23"/>
        </w:rPr>
        <w:t>CONTRATTI DI LAVORO E APPALTO</w:t>
      </w:r>
    </w:p>
    <w:p w14:paraId="259750B1" w14:textId="77777777" w:rsidR="005559A1" w:rsidRPr="009D52AA" w:rsidRDefault="005559A1" w:rsidP="005559A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38FF66D9" w14:textId="2CB3410E" w:rsidR="005559A1" w:rsidRPr="009D52AA" w:rsidRDefault="005559A1" w:rsidP="005559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</w:pP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L</w:t>
      </w:r>
      <w:r w:rsidR="00912999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’accordo</w:t>
      </w: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 xml:space="preserve"> consente il rilascio delle certificazioni in favore del datore di lavoro e del lavoratore mediante il supporto tecnico di commercialisti che si avvarranno anche della piattaforma informatica del CNDCEC ai fini della predisposizione dell’adeguata documentazione.</w:t>
      </w:r>
    </w:p>
    <w:p w14:paraId="391976CA" w14:textId="77777777" w:rsidR="005559A1" w:rsidRPr="009D52AA" w:rsidRDefault="005559A1" w:rsidP="005559A1">
      <w:pPr>
        <w:jc w:val="center"/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</w:pPr>
    </w:p>
    <w:p w14:paraId="2F950656" w14:textId="18968A1C" w:rsidR="005559A1" w:rsidRPr="009D52AA" w:rsidRDefault="005559A1" w:rsidP="005559A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L</w:t>
      </w:r>
      <w:r w:rsidR="00912999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a convenzione</w:t>
      </w: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 xml:space="preserve"> prevede inoltre l’istituzione di Commissioni istruttorie con finalità di supporto e assistenza nonché per l’attività di formazione presso gli Ordini territoriali della categoria</w:t>
      </w:r>
    </w:p>
    <w:p w14:paraId="0320CDF0" w14:textId="77777777" w:rsidR="005559A1" w:rsidRPr="009D52AA" w:rsidRDefault="005559A1" w:rsidP="005559A1">
      <w:pPr>
        <w:jc w:val="both"/>
        <w:rPr>
          <w:rFonts w:ascii="Arial" w:hAnsi="Arial" w:cs="Arial"/>
          <w:sz w:val="23"/>
          <w:szCs w:val="23"/>
        </w:rPr>
      </w:pPr>
      <w:r w:rsidRPr="009D52AA">
        <w:rPr>
          <w:rFonts w:ascii="Arial" w:hAnsi="Arial" w:cs="Arial"/>
          <w:sz w:val="23"/>
          <w:szCs w:val="23"/>
        </w:rPr>
        <w:t> </w:t>
      </w:r>
    </w:p>
    <w:p w14:paraId="1C89289C" w14:textId="2503036D" w:rsidR="005559A1" w:rsidRPr="009D52AA" w:rsidRDefault="005559A1" w:rsidP="005559A1">
      <w:pPr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  <w:r w:rsidRPr="009D52AA">
        <w:rPr>
          <w:rFonts w:ascii="Arial" w:hAnsi="Arial" w:cs="Arial"/>
          <w:i/>
          <w:iCs/>
          <w:sz w:val="23"/>
          <w:szCs w:val="23"/>
        </w:rPr>
        <w:t xml:space="preserve">Roma, </w:t>
      </w:r>
      <w:r w:rsidR="00616F6C">
        <w:rPr>
          <w:rFonts w:ascii="Arial" w:hAnsi="Arial" w:cs="Arial"/>
          <w:i/>
          <w:iCs/>
          <w:sz w:val="23"/>
          <w:szCs w:val="23"/>
        </w:rPr>
        <w:t>25</w:t>
      </w:r>
      <w:r w:rsidRPr="009D52AA">
        <w:rPr>
          <w:rFonts w:ascii="Arial" w:hAnsi="Arial" w:cs="Arial"/>
          <w:i/>
          <w:iCs/>
          <w:sz w:val="23"/>
          <w:szCs w:val="23"/>
        </w:rPr>
        <w:t xml:space="preserve"> luglio 2024</w:t>
      </w:r>
      <w:r w:rsidRPr="009D52AA">
        <w:rPr>
          <w:rFonts w:ascii="Arial" w:hAnsi="Arial" w:cs="Arial"/>
          <w:sz w:val="23"/>
          <w:szCs w:val="23"/>
        </w:rPr>
        <w:t xml:space="preserve"> – Il </w:t>
      </w:r>
      <w:r w:rsidRPr="009D52AA">
        <w:rPr>
          <w:rFonts w:ascii="Arial" w:hAnsi="Arial" w:cs="Arial"/>
          <w:b/>
          <w:bCs/>
          <w:sz w:val="23"/>
          <w:szCs w:val="23"/>
        </w:rPr>
        <w:t>rilascio delle certificazioni dei contratti di lavoro e di appalto</w:t>
      </w:r>
      <w:r w:rsidRPr="009D52AA">
        <w:rPr>
          <w:rFonts w:ascii="Arial" w:hAnsi="Arial" w:cs="Arial"/>
          <w:sz w:val="23"/>
          <w:szCs w:val="23"/>
        </w:rPr>
        <w:t xml:space="preserve"> rivolto agli iscritti all’Albo dei dottori commercialisti e degli esperti contabili è il frutto della </w:t>
      </w:r>
      <w:r w:rsidRPr="009D52AA">
        <w:rPr>
          <w:rFonts w:ascii="Arial" w:hAnsi="Arial" w:cs="Arial"/>
          <w:b/>
          <w:bCs/>
          <w:sz w:val="23"/>
          <w:szCs w:val="23"/>
        </w:rPr>
        <w:t>convenzione quinquennale</w:t>
      </w:r>
      <w:r w:rsidRPr="009D52AA">
        <w:rPr>
          <w:rFonts w:ascii="Arial" w:hAnsi="Arial" w:cs="Arial"/>
          <w:sz w:val="23"/>
          <w:szCs w:val="23"/>
        </w:rPr>
        <w:t xml:space="preserve"> siglata oggi tra il presidente del Consiglio Nazionale dei Dottori Commercialisti e degli Esperti Contabili, </w:t>
      </w:r>
      <w:r w:rsidRPr="009D52AA">
        <w:rPr>
          <w:rFonts w:ascii="Arial" w:hAnsi="Arial" w:cs="Arial"/>
          <w:b/>
          <w:bCs/>
          <w:sz w:val="23"/>
          <w:szCs w:val="23"/>
        </w:rPr>
        <w:t>Elbano de Nuccio</w:t>
      </w:r>
      <w:r w:rsidRPr="009D52AA">
        <w:rPr>
          <w:rFonts w:ascii="Arial" w:hAnsi="Arial" w:cs="Arial"/>
          <w:sz w:val="23"/>
          <w:szCs w:val="23"/>
        </w:rPr>
        <w:t xml:space="preserve">, e il Magnifico Rettore dell’Università degli Studi di </w:t>
      </w:r>
      <w:r w:rsidRPr="00714468">
        <w:rPr>
          <w:rFonts w:ascii="Arial" w:hAnsi="Arial" w:cs="Arial"/>
          <w:sz w:val="23"/>
          <w:szCs w:val="23"/>
        </w:rPr>
        <w:t>Roma Tor Vergata</w:t>
      </w:r>
      <w:r w:rsidRPr="009D52AA">
        <w:rPr>
          <w:rFonts w:ascii="Arial" w:hAnsi="Arial" w:cs="Arial"/>
          <w:sz w:val="23"/>
          <w:szCs w:val="23"/>
        </w:rPr>
        <w:t xml:space="preserve">, </w:t>
      </w:r>
      <w:r w:rsidRPr="009D52AA">
        <w:rPr>
          <w:rFonts w:ascii="Arial" w:hAnsi="Arial" w:cs="Arial"/>
          <w:b/>
          <w:bCs/>
          <w:sz w:val="23"/>
          <w:szCs w:val="23"/>
        </w:rPr>
        <w:t xml:space="preserve">Nathan </w:t>
      </w:r>
      <w:proofErr w:type="spellStart"/>
      <w:r w:rsidRPr="009D52AA">
        <w:rPr>
          <w:rFonts w:ascii="Arial" w:hAnsi="Arial" w:cs="Arial"/>
          <w:b/>
          <w:bCs/>
          <w:sz w:val="23"/>
          <w:szCs w:val="23"/>
        </w:rPr>
        <w:t>Levialdi</w:t>
      </w:r>
      <w:proofErr w:type="spellEnd"/>
      <w:r w:rsidRPr="009D52AA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9D52AA">
        <w:rPr>
          <w:rFonts w:ascii="Arial" w:hAnsi="Arial" w:cs="Arial"/>
          <w:b/>
          <w:bCs/>
          <w:sz w:val="23"/>
          <w:szCs w:val="23"/>
        </w:rPr>
        <w:t>Ghiron</w:t>
      </w:r>
      <w:proofErr w:type="spellEnd"/>
      <w:r w:rsidRPr="009D52AA">
        <w:rPr>
          <w:rFonts w:ascii="Arial" w:hAnsi="Arial" w:cs="Arial"/>
          <w:sz w:val="23"/>
          <w:szCs w:val="23"/>
        </w:rPr>
        <w:t>.</w:t>
      </w:r>
    </w:p>
    <w:p w14:paraId="54E7B9E5" w14:textId="77777777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</w:pPr>
    </w:p>
    <w:p w14:paraId="58D37323" w14:textId="77777777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  <w:r w:rsidRPr="009D52AA">
        <w:rPr>
          <w:rFonts w:ascii="Arial" w:hAnsi="Arial" w:cs="Arial"/>
          <w:sz w:val="23"/>
          <w:szCs w:val="23"/>
          <w:shd w:val="clear" w:color="auto" w:fill="FFFFFF"/>
        </w:rPr>
        <w:t>L’elenco delle certificazioni previste dalla convenzione va dai contratti lavoro a tempo determinato e indeterminato alle collaborazioni c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>oordinate e continuative, dalla modifica delle mansioni ai contratti di appalto e subappalto fino alla risoluzione consensuale e alle dimissioni, passando per la somministrazione e le clausole di distacco e codatorialità nel contratto di rete.</w:t>
      </w:r>
    </w:p>
    <w:p w14:paraId="42F4E39A" w14:textId="77777777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</w:p>
    <w:p w14:paraId="47CC5546" w14:textId="1EB64F5B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Tenuto conto che l’attività della Commissione di </w:t>
      </w:r>
      <w:r w:rsidR="006844D6">
        <w:rPr>
          <w:rFonts w:ascii="Arial" w:hAnsi="Arial" w:cs="Arial"/>
          <w:sz w:val="23"/>
          <w:szCs w:val="23"/>
          <w:lang w:eastAsia="en-US"/>
          <w14:ligatures w14:val="standardContextual"/>
        </w:rPr>
        <w:t>C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>ertificazione Nazionale sarà rivolta a tutti i 120</w:t>
      </w:r>
      <w:r w:rsidR="006844D6">
        <w:rPr>
          <w:rFonts w:ascii="Arial" w:hAnsi="Arial" w:cs="Arial"/>
          <w:sz w:val="23"/>
          <w:szCs w:val="23"/>
          <w:lang w:eastAsia="en-US"/>
          <w14:ligatures w14:val="standardContextual"/>
        </w:rPr>
        <w:t>.000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commercialisti e opererà su tutto il territorio nazionale, al fine di consentire il rispetto delle tempistiche previste dalla normativa vigente per la conclusione dei procedimenti di certificazione, il Presidente della Commissione potrà </w:t>
      </w: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istituire Commissioni istruttorie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con </w:t>
      </w: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finalità di supporto e assistenza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nonché per </w:t>
      </w: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l’attività di formazione presso gli Ordini territoriali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della categoria, le quali opereranno attraverso la piattaforma telematica</w:t>
      </w:r>
      <w:r w:rsidR="006844D6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del CNDCEC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>.</w:t>
      </w:r>
    </w:p>
    <w:p w14:paraId="04F03F77" w14:textId="77777777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</w:p>
    <w:p w14:paraId="0FBF7454" w14:textId="77777777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A curare la redazione delle modalità operative di funzionamento delle Commissioni istruttorie saranno </w:t>
      </w: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Aldo Campo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, consigliere nazionale dei commercialisti delegato all’Economia e fiscalità del lavoro, e </w:t>
      </w:r>
      <w:r w:rsidRPr="009D52AA">
        <w:rPr>
          <w:rFonts w:ascii="Arial" w:hAnsi="Arial" w:cs="Arial"/>
          <w:b/>
          <w:bCs/>
          <w:sz w:val="23"/>
          <w:szCs w:val="23"/>
          <w:lang w:eastAsia="en-US"/>
          <w14:ligatures w14:val="standardContextual"/>
        </w:rPr>
        <w:t>Alfonso Di Carlo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, professore ordinario dell’Università degli studi di Roma </w:t>
      </w:r>
      <w:r w:rsidRPr="006844D6">
        <w:rPr>
          <w:rFonts w:ascii="Arial" w:hAnsi="Arial" w:cs="Arial"/>
          <w:sz w:val="23"/>
          <w:szCs w:val="23"/>
          <w:lang w:eastAsia="en-US"/>
          <w14:ligatures w14:val="standardContextual"/>
        </w:rPr>
        <w:t>Tor Vergata</w:t>
      </w: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>, in qualità di responsabili scientifici referenti per l’attuazione della convenzione.</w:t>
      </w:r>
    </w:p>
    <w:p w14:paraId="3EDE618E" w14:textId="77777777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</w:p>
    <w:p w14:paraId="74515069" w14:textId="61E06676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D52A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“L’accordo siglato oggi rientra nel </w:t>
      </w:r>
      <w:r w:rsidRPr="009D52AA">
        <w:rPr>
          <w:rStyle w:val="Enfasigrassetto"/>
          <w:rFonts w:ascii="Arial" w:hAnsi="Arial" w:cs="Arial"/>
          <w:sz w:val="23"/>
          <w:szCs w:val="23"/>
          <w:bdr w:val="none" w:sz="0" w:space="0" w:color="auto" w:frame="1"/>
          <w:shd w:val="clear" w:color="auto" w:fill="FFFFFF"/>
        </w:rPr>
        <w:t>piano di azione strategica del Consiglio nazionale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 xml:space="preserve"> finalizzato al riconoscimento e alla valorizzazione professionale degli </w:t>
      </w:r>
      <w:r w:rsidRPr="009D52AA">
        <w:rPr>
          <w:rFonts w:ascii="Arial" w:hAnsi="Arial" w:cs="Arial"/>
          <w:b/>
          <w:bCs/>
          <w:sz w:val="23"/>
          <w:szCs w:val="23"/>
          <w:shd w:val="clear" w:color="auto" w:fill="FFFFFF"/>
        </w:rPr>
        <w:t>oltre 24</w:t>
      </w:r>
      <w:r w:rsidR="006844D6">
        <w:rPr>
          <w:rFonts w:ascii="Arial" w:hAnsi="Arial" w:cs="Arial"/>
          <w:b/>
          <w:bCs/>
          <w:sz w:val="23"/>
          <w:szCs w:val="23"/>
          <w:shd w:val="clear" w:color="auto" w:fill="FFFFFF"/>
        </w:rPr>
        <w:t>.000</w:t>
      </w:r>
      <w:r w:rsidRPr="009D52AA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commercialisti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 xml:space="preserve"> che hanno scelto di specializzarsi in ambito lavoristico e svolgono con continuità attività di consulenza del lavoro su tutto il territorio italiano – ha affermato il presidente </w:t>
      </w:r>
      <w:r w:rsidRPr="009D52AA">
        <w:rPr>
          <w:rFonts w:ascii="Arial" w:hAnsi="Arial" w:cs="Arial"/>
          <w:b/>
          <w:bCs/>
          <w:sz w:val="23"/>
          <w:szCs w:val="23"/>
          <w:shd w:val="clear" w:color="auto" w:fill="FFFFFF"/>
        </w:rPr>
        <w:t>Elbano de Nuccio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 xml:space="preserve"> –. </w:t>
      </w:r>
      <w:r w:rsidRPr="009D52AA">
        <w:rPr>
          <w:rFonts w:ascii="Arial" w:hAnsi="Arial" w:cs="Arial"/>
          <w:sz w:val="23"/>
          <w:szCs w:val="23"/>
        </w:rPr>
        <w:t>L’ingente numero di professionisti impegnati in ambito lavoristico è l’odierna riprova del ruolo assunto nel tempo dai commercialisti”.</w:t>
      </w:r>
    </w:p>
    <w:p w14:paraId="6E86C573" w14:textId="77777777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lang w:eastAsia="en-US"/>
          <w14:ligatures w14:val="standardContextual"/>
        </w:rPr>
      </w:pPr>
    </w:p>
    <w:p w14:paraId="34A485C2" w14:textId="3149DE6B" w:rsidR="005559A1" w:rsidRPr="00117337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17337">
        <w:rPr>
          <w:rFonts w:ascii="Arial" w:hAnsi="Arial" w:cs="Arial"/>
          <w:sz w:val="23"/>
          <w:szCs w:val="23"/>
          <w:shd w:val="clear" w:color="auto" w:fill="FFFFFF"/>
        </w:rPr>
        <w:t xml:space="preserve">“La </w:t>
      </w:r>
      <w:r w:rsidR="009E1F62">
        <w:rPr>
          <w:rFonts w:ascii="Arial" w:hAnsi="Arial" w:cs="Arial"/>
          <w:sz w:val="23"/>
          <w:szCs w:val="23"/>
          <w:shd w:val="clear" w:color="auto" w:fill="FFFFFF"/>
        </w:rPr>
        <w:t>c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>onvenzione rappresenta una ulteriore tappa del percorso avviato dall’Università degli studi di Roma Tor Vergata con il CNDCEC.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>L</w:t>
      </w:r>
      <w:r w:rsidR="00592121">
        <w:rPr>
          <w:rFonts w:ascii="Arial" w:hAnsi="Arial" w:cs="Arial"/>
          <w:sz w:val="23"/>
          <w:szCs w:val="23"/>
          <w:shd w:val="clear" w:color="auto" w:fill="FFFFFF"/>
        </w:rPr>
        <w:t>’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 xml:space="preserve">istituzione nel 2013 e l’attività ventennale della </w:t>
      </w:r>
      <w:r w:rsidRPr="006E1C2A">
        <w:rPr>
          <w:rFonts w:ascii="Arial" w:hAnsi="Arial" w:cs="Arial"/>
          <w:sz w:val="23"/>
          <w:szCs w:val="23"/>
          <w:lang w:eastAsia="en-US"/>
          <w14:ligatures w14:val="standardContextual"/>
        </w:rPr>
        <w:t>Commissione di certificazione dei contratti di lavoro e di appalto di cui all’art. 75 e ss. de</w:t>
      </w:r>
      <w:r w:rsidR="00592121">
        <w:rPr>
          <w:rFonts w:ascii="Arial" w:hAnsi="Arial" w:cs="Arial"/>
          <w:sz w:val="23"/>
          <w:szCs w:val="23"/>
          <w:lang w:eastAsia="en-US"/>
          <w14:ligatures w14:val="standardContextual"/>
        </w:rPr>
        <w:t>l</w:t>
      </w:r>
      <w:r w:rsidRPr="006E1C2A">
        <w:rPr>
          <w:rFonts w:ascii="Arial" w:hAnsi="Arial" w:cs="Arial"/>
          <w:sz w:val="23"/>
          <w:szCs w:val="23"/>
          <w:lang w:eastAsia="en-US"/>
          <w14:ligatures w14:val="standardContextual"/>
        </w:rPr>
        <w:t xml:space="preserve"> d.lgs. 10 settembre 2003 n. 276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 xml:space="preserve"> dell’Università degli studi di Roma </w:t>
      </w:r>
      <w:r w:rsidRPr="006844D6">
        <w:rPr>
          <w:rFonts w:ascii="Arial" w:hAnsi="Arial" w:cs="Arial"/>
          <w:sz w:val="23"/>
          <w:szCs w:val="23"/>
          <w:shd w:val="clear" w:color="auto" w:fill="FFFFFF"/>
        </w:rPr>
        <w:t>Tor Vergata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 xml:space="preserve"> r</w:t>
      </w:r>
      <w:r w:rsidRPr="006E1C2A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ientrano 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 xml:space="preserve">a pieno titolo 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lastRenderedPageBreak/>
        <w:t>nella mission “Imprese e Territorio”</w:t>
      </w:r>
      <w:r w:rsidR="006844D6">
        <w:rPr>
          <w:rFonts w:ascii="Arial" w:hAnsi="Arial" w:cs="Arial"/>
          <w:sz w:val="23"/>
          <w:szCs w:val="23"/>
          <w:shd w:val="clear" w:color="auto" w:fill="FFFFFF"/>
        </w:rPr>
        <w:t>,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 xml:space="preserve"> che prevede attività con le quali l’Ateneo attiva processi di interazione diretta con la società civile, il tessuto imprenditoriale e professionale, con l’obiettivo di promuovere la crescita di un territorio, in modo che la conoscenza diventi strumentale per l’ottenimento di output produttivi e di innovazione sociale – ha affermato il </w:t>
      </w:r>
      <w:r w:rsidRPr="00117337">
        <w:rPr>
          <w:rFonts w:ascii="Arial" w:hAnsi="Arial" w:cs="Arial"/>
          <w:sz w:val="23"/>
          <w:szCs w:val="23"/>
        </w:rPr>
        <w:t xml:space="preserve">Magnifico Rettore dell’Università degli Studi di Roma Tor Vergata, </w:t>
      </w:r>
      <w:r w:rsidRPr="00117337">
        <w:rPr>
          <w:rFonts w:ascii="Arial" w:hAnsi="Arial" w:cs="Arial"/>
          <w:b/>
          <w:bCs/>
          <w:sz w:val="23"/>
          <w:szCs w:val="23"/>
        </w:rPr>
        <w:t xml:space="preserve">Nathan </w:t>
      </w:r>
      <w:proofErr w:type="spellStart"/>
      <w:r w:rsidRPr="00117337">
        <w:rPr>
          <w:rFonts w:ascii="Arial" w:hAnsi="Arial" w:cs="Arial"/>
          <w:b/>
          <w:bCs/>
          <w:sz w:val="23"/>
          <w:szCs w:val="23"/>
        </w:rPr>
        <w:t>Levialdi</w:t>
      </w:r>
      <w:proofErr w:type="spellEnd"/>
      <w:r w:rsidRPr="00117337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117337">
        <w:rPr>
          <w:rFonts w:ascii="Arial" w:hAnsi="Arial" w:cs="Arial"/>
          <w:b/>
          <w:bCs/>
          <w:sz w:val="23"/>
          <w:szCs w:val="23"/>
        </w:rPr>
        <w:t>Ghiron</w:t>
      </w:r>
      <w:proofErr w:type="spellEnd"/>
      <w:r w:rsidRPr="00117337">
        <w:rPr>
          <w:rFonts w:ascii="Arial" w:hAnsi="Arial" w:cs="Arial"/>
          <w:b/>
          <w:bCs/>
          <w:sz w:val="23"/>
          <w:szCs w:val="23"/>
        </w:rPr>
        <w:t xml:space="preserve"> </w:t>
      </w:r>
      <w:r w:rsidR="006E2D54">
        <w:rPr>
          <w:rFonts w:ascii="Arial" w:hAnsi="Arial" w:cs="Arial"/>
          <w:sz w:val="23"/>
          <w:szCs w:val="23"/>
        </w:rPr>
        <w:t>–</w:t>
      </w:r>
      <w:r w:rsidRPr="006E2D54">
        <w:rPr>
          <w:rFonts w:ascii="Arial" w:hAnsi="Arial" w:cs="Arial"/>
          <w:sz w:val="23"/>
          <w:szCs w:val="23"/>
        </w:rPr>
        <w:t>.</w:t>
      </w:r>
      <w:r w:rsidR="006E2D54">
        <w:rPr>
          <w:rFonts w:ascii="Arial" w:hAnsi="Arial" w:cs="Arial"/>
          <w:sz w:val="23"/>
          <w:szCs w:val="23"/>
        </w:rPr>
        <w:t xml:space="preserve"> 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 xml:space="preserve">In tale direzione, l’Università degli Studi di Roma </w:t>
      </w:r>
      <w:r w:rsidR="006844D6">
        <w:rPr>
          <w:rFonts w:ascii="Arial" w:hAnsi="Arial" w:cs="Arial"/>
          <w:sz w:val="23"/>
          <w:szCs w:val="23"/>
          <w:shd w:val="clear" w:color="auto" w:fill="FFFFFF"/>
        </w:rPr>
        <w:t>“</w:t>
      </w:r>
      <w:r w:rsidRPr="00117337">
        <w:rPr>
          <w:rFonts w:ascii="Arial" w:hAnsi="Arial" w:cs="Arial"/>
          <w:sz w:val="23"/>
          <w:szCs w:val="23"/>
          <w:shd w:val="clear" w:color="auto" w:fill="FFFFFF"/>
        </w:rPr>
        <w:t xml:space="preserve">Tor Vergata” persegue la più ampia collaborazione con il CNDCEC nelle aree di eccellenza della libera professione”. </w:t>
      </w:r>
    </w:p>
    <w:p w14:paraId="26AC3872" w14:textId="77777777" w:rsidR="005559A1" w:rsidRPr="00117337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30E39B94" w14:textId="4ED6222A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9D52AA">
        <w:rPr>
          <w:rFonts w:ascii="Arial" w:hAnsi="Arial" w:cs="Arial"/>
          <w:sz w:val="23"/>
          <w:szCs w:val="23"/>
          <w:shd w:val="clear" w:color="auto" w:fill="FFFFFF"/>
        </w:rPr>
        <w:t>“Il primo passo</w:t>
      </w:r>
      <w:r w:rsidR="006E2D54">
        <w:rPr>
          <w:rFonts w:ascii="Arial" w:hAnsi="Arial" w:cs="Arial"/>
          <w:sz w:val="23"/>
          <w:szCs w:val="23"/>
          <w:shd w:val="clear" w:color="auto" w:fill="FFFFFF"/>
        </w:rPr>
        <w:t xml:space="preserve"> del Consiglio nazionale 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 xml:space="preserve">verso la valorizzazione e lo sviluppo della figura del commercialista del lavoro è stato </w:t>
      </w:r>
      <w:r w:rsidRPr="009D52AA">
        <w:rPr>
          <w:rFonts w:ascii="Arial" w:hAnsi="Arial" w:cs="Arial"/>
          <w:b/>
          <w:bCs/>
          <w:sz w:val="23"/>
          <w:szCs w:val="23"/>
          <w:shd w:val="clear" w:color="auto" w:fill="FFFFFF"/>
        </w:rPr>
        <w:t>l’istituzione del Dipartimento Lavoro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 xml:space="preserve"> – ha</w:t>
      </w:r>
      <w:r w:rsidR="00627BDA">
        <w:rPr>
          <w:rFonts w:ascii="Arial" w:hAnsi="Arial" w:cs="Arial"/>
          <w:sz w:val="23"/>
          <w:szCs w:val="23"/>
          <w:shd w:val="clear" w:color="auto" w:fill="FFFFFF"/>
        </w:rPr>
        <w:t>nno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 xml:space="preserve"> aggiunto i consiglier</w:t>
      </w:r>
      <w:r w:rsidR="00627BDA">
        <w:rPr>
          <w:rFonts w:ascii="Arial" w:hAnsi="Arial" w:cs="Arial"/>
          <w:sz w:val="23"/>
          <w:szCs w:val="23"/>
          <w:shd w:val="clear" w:color="auto" w:fill="FFFFFF"/>
        </w:rPr>
        <w:t>i</w:t>
      </w:r>
      <w:r w:rsidR="006E2D5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844D6">
        <w:rPr>
          <w:rFonts w:ascii="Arial" w:hAnsi="Arial" w:cs="Arial"/>
          <w:sz w:val="23"/>
          <w:szCs w:val="23"/>
          <w:shd w:val="clear" w:color="auto" w:fill="FFFFFF"/>
        </w:rPr>
        <w:t>delegat</w:t>
      </w:r>
      <w:r w:rsidR="00627BDA">
        <w:rPr>
          <w:rFonts w:ascii="Arial" w:hAnsi="Arial" w:cs="Arial"/>
          <w:sz w:val="23"/>
          <w:szCs w:val="23"/>
          <w:shd w:val="clear" w:color="auto" w:fill="FFFFFF"/>
        </w:rPr>
        <w:t>i</w:t>
      </w:r>
      <w:r w:rsidR="006844D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E2D54">
        <w:rPr>
          <w:rFonts w:ascii="Arial" w:hAnsi="Arial" w:cs="Arial"/>
          <w:sz w:val="23"/>
          <w:szCs w:val="23"/>
          <w:shd w:val="clear" w:color="auto" w:fill="FFFFFF"/>
        </w:rPr>
        <w:t>dei commercialisti</w:t>
      </w:r>
      <w:r w:rsidR="00627BD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627BDA" w:rsidRPr="00627BDA">
        <w:rPr>
          <w:rFonts w:ascii="Arial" w:hAnsi="Arial" w:cs="Arial"/>
          <w:b/>
          <w:bCs/>
          <w:sz w:val="23"/>
          <w:szCs w:val="23"/>
          <w:shd w:val="clear" w:color="auto" w:fill="FFFFFF"/>
        </w:rPr>
        <w:t>Marina Andreatta</w:t>
      </w:r>
      <w:r w:rsidR="00627BDA">
        <w:rPr>
          <w:rFonts w:ascii="Arial" w:hAnsi="Arial" w:cs="Arial"/>
          <w:sz w:val="23"/>
          <w:szCs w:val="23"/>
          <w:shd w:val="clear" w:color="auto" w:fill="FFFFFF"/>
        </w:rPr>
        <w:t xml:space="preserve"> e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9D52AA">
        <w:rPr>
          <w:rFonts w:ascii="Arial" w:hAnsi="Arial" w:cs="Arial"/>
          <w:b/>
          <w:bCs/>
          <w:sz w:val="23"/>
          <w:szCs w:val="23"/>
          <w:shd w:val="clear" w:color="auto" w:fill="FFFFFF"/>
        </w:rPr>
        <w:t>Aldo Campo</w:t>
      </w:r>
      <w:r w:rsidR="00D62F82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>–. È interesse prioritario della categoria salvaguardare la posizione dei commercialisti del lavoro </w:t>
      </w:r>
      <w:r w:rsidRPr="009D52AA">
        <w:rPr>
          <w:rStyle w:val="Enfasigrassetto"/>
          <w:rFonts w:ascii="Arial" w:hAnsi="Arial" w:cs="Arial"/>
          <w:b w:val="0"/>
          <w:bCs w:val="0"/>
          <w:sz w:val="23"/>
          <w:szCs w:val="23"/>
          <w:bdr w:val="none" w:sz="0" w:space="0" w:color="auto" w:frame="1"/>
          <w:shd w:val="clear" w:color="auto" w:fill="FFFFFF"/>
        </w:rPr>
        <w:t>rispetto agli altri intermediari abilitati</w:t>
      </w:r>
      <w:r w:rsidRPr="009D52AA">
        <w:rPr>
          <w:rFonts w:ascii="Arial" w:hAnsi="Arial" w:cs="Arial"/>
          <w:sz w:val="23"/>
          <w:szCs w:val="23"/>
          <w:shd w:val="clear" w:color="auto" w:fill="FFFFFF"/>
        </w:rPr>
        <w:t>, evidenziando e rimarcando le competenze possedute, da sempre attribuite per legge alla nostra professione, abbinate alle norme deontologiche che caratterizzano anche questa specifica attività”.</w:t>
      </w:r>
    </w:p>
    <w:p w14:paraId="26D45901" w14:textId="77777777" w:rsidR="005559A1" w:rsidRPr="009D52AA" w:rsidRDefault="005559A1" w:rsidP="005559A1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14:paraId="517511DB" w14:textId="13C217C5" w:rsidR="007C4EE3" w:rsidRPr="00E46912" w:rsidRDefault="007C4EE3" w:rsidP="005559A1">
      <w:pPr>
        <w:jc w:val="center"/>
        <w:rPr>
          <w:rFonts w:ascii="Arial" w:hAnsi="Arial" w:cs="Arial"/>
          <w:sz w:val="23"/>
          <w:szCs w:val="23"/>
          <w:lang w:eastAsia="en-US"/>
          <w14:ligatures w14:val="standardContextual"/>
        </w:rPr>
      </w:pPr>
    </w:p>
    <w:sectPr w:rsidR="007C4EE3" w:rsidRPr="00E4691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B332" w14:textId="77777777" w:rsidR="007C3057" w:rsidRDefault="007C3057" w:rsidP="008A20F9">
      <w:r>
        <w:separator/>
      </w:r>
    </w:p>
  </w:endnote>
  <w:endnote w:type="continuationSeparator" w:id="0">
    <w:p w14:paraId="32FEEB15" w14:textId="77777777" w:rsidR="007C3057" w:rsidRDefault="007C3057" w:rsidP="008A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7DC4" w14:textId="77777777" w:rsidR="007C3057" w:rsidRDefault="007C3057" w:rsidP="008A20F9">
      <w:r>
        <w:separator/>
      </w:r>
    </w:p>
  </w:footnote>
  <w:footnote w:type="continuationSeparator" w:id="0">
    <w:p w14:paraId="30568143" w14:textId="77777777" w:rsidR="007C3057" w:rsidRDefault="007C3057" w:rsidP="008A2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C168" w14:textId="59D04D4A" w:rsidR="008A20F9" w:rsidRDefault="008A20F9" w:rsidP="00321960">
    <w:pPr>
      <w:pStyle w:val="Intestazione"/>
      <w:jc w:val="center"/>
    </w:pPr>
    <w:r>
      <w:rPr>
        <w:noProof/>
      </w:rPr>
      <w:drawing>
        <wp:inline distT="0" distB="0" distL="0" distR="0" wp14:anchorId="3FB781BE" wp14:editId="52650ED7">
          <wp:extent cx="2623060" cy="890905"/>
          <wp:effectExtent l="0" t="0" r="0" b="4445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NDCE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488" cy="89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1960">
      <w:rPr>
        <w:noProof/>
      </w:rPr>
      <w:drawing>
        <wp:inline distT="0" distB="0" distL="0" distR="0" wp14:anchorId="2731F82F" wp14:editId="2416D84A">
          <wp:extent cx="3124200" cy="743684"/>
          <wp:effectExtent l="0" t="0" r="0" b="0"/>
          <wp:docPr id="3" name="Immagine 2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750" cy="74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F9"/>
    <w:rsid w:val="00036A1E"/>
    <w:rsid w:val="000475F7"/>
    <w:rsid w:val="00052BAB"/>
    <w:rsid w:val="00073211"/>
    <w:rsid w:val="00081979"/>
    <w:rsid w:val="000A7CC9"/>
    <w:rsid w:val="000D27AC"/>
    <w:rsid w:val="000E1B14"/>
    <w:rsid w:val="00123117"/>
    <w:rsid w:val="001326DC"/>
    <w:rsid w:val="00173D2E"/>
    <w:rsid w:val="00193ECA"/>
    <w:rsid w:val="001B0497"/>
    <w:rsid w:val="001F164F"/>
    <w:rsid w:val="001F6FBC"/>
    <w:rsid w:val="002330A2"/>
    <w:rsid w:val="00246A14"/>
    <w:rsid w:val="002509B2"/>
    <w:rsid w:val="00251F37"/>
    <w:rsid w:val="002957A8"/>
    <w:rsid w:val="00316AD5"/>
    <w:rsid w:val="00321960"/>
    <w:rsid w:val="00325C28"/>
    <w:rsid w:val="00336F75"/>
    <w:rsid w:val="00383E28"/>
    <w:rsid w:val="003B396B"/>
    <w:rsid w:val="003B6644"/>
    <w:rsid w:val="003D0F86"/>
    <w:rsid w:val="003F7323"/>
    <w:rsid w:val="00403777"/>
    <w:rsid w:val="00421D98"/>
    <w:rsid w:val="00423A7B"/>
    <w:rsid w:val="0043674A"/>
    <w:rsid w:val="00453CAC"/>
    <w:rsid w:val="00491F90"/>
    <w:rsid w:val="00495D0D"/>
    <w:rsid w:val="00497CC7"/>
    <w:rsid w:val="004C7BCF"/>
    <w:rsid w:val="004E125E"/>
    <w:rsid w:val="00500BB5"/>
    <w:rsid w:val="005043FB"/>
    <w:rsid w:val="00505E0A"/>
    <w:rsid w:val="00517A64"/>
    <w:rsid w:val="00524C36"/>
    <w:rsid w:val="005559A1"/>
    <w:rsid w:val="00582A23"/>
    <w:rsid w:val="00582A97"/>
    <w:rsid w:val="005839A6"/>
    <w:rsid w:val="00592121"/>
    <w:rsid w:val="005948DF"/>
    <w:rsid w:val="005A1CDB"/>
    <w:rsid w:val="005B11CA"/>
    <w:rsid w:val="005D113A"/>
    <w:rsid w:val="00616F6C"/>
    <w:rsid w:val="00627BDA"/>
    <w:rsid w:val="006359F9"/>
    <w:rsid w:val="006406DF"/>
    <w:rsid w:val="00642A58"/>
    <w:rsid w:val="006612B9"/>
    <w:rsid w:val="0067508F"/>
    <w:rsid w:val="006844D6"/>
    <w:rsid w:val="006A19D6"/>
    <w:rsid w:val="006A3700"/>
    <w:rsid w:val="006E2D54"/>
    <w:rsid w:val="00707928"/>
    <w:rsid w:val="00714468"/>
    <w:rsid w:val="0072035C"/>
    <w:rsid w:val="007353A0"/>
    <w:rsid w:val="007B0991"/>
    <w:rsid w:val="007C0DA7"/>
    <w:rsid w:val="007C3057"/>
    <w:rsid w:val="007C4EE3"/>
    <w:rsid w:val="007D3A62"/>
    <w:rsid w:val="007F6A8D"/>
    <w:rsid w:val="0080260A"/>
    <w:rsid w:val="00833DDD"/>
    <w:rsid w:val="008A20F9"/>
    <w:rsid w:val="008B36DC"/>
    <w:rsid w:val="008E298F"/>
    <w:rsid w:val="008E6D2A"/>
    <w:rsid w:val="00911316"/>
    <w:rsid w:val="00912999"/>
    <w:rsid w:val="00920E92"/>
    <w:rsid w:val="0093248C"/>
    <w:rsid w:val="00934612"/>
    <w:rsid w:val="00944981"/>
    <w:rsid w:val="009459C7"/>
    <w:rsid w:val="009B029E"/>
    <w:rsid w:val="009B69D9"/>
    <w:rsid w:val="009D653E"/>
    <w:rsid w:val="009D7B64"/>
    <w:rsid w:val="009D7DF7"/>
    <w:rsid w:val="009E1F62"/>
    <w:rsid w:val="009E7612"/>
    <w:rsid w:val="00A02CDA"/>
    <w:rsid w:val="00A21A98"/>
    <w:rsid w:val="00A27EC8"/>
    <w:rsid w:val="00A60DF8"/>
    <w:rsid w:val="00A83ACB"/>
    <w:rsid w:val="00A87349"/>
    <w:rsid w:val="00A91C3E"/>
    <w:rsid w:val="00A961CD"/>
    <w:rsid w:val="00AD2D30"/>
    <w:rsid w:val="00AD683B"/>
    <w:rsid w:val="00B324CA"/>
    <w:rsid w:val="00B8135A"/>
    <w:rsid w:val="00B81758"/>
    <w:rsid w:val="00BC6632"/>
    <w:rsid w:val="00BE6B22"/>
    <w:rsid w:val="00BF5624"/>
    <w:rsid w:val="00C32D04"/>
    <w:rsid w:val="00C653DB"/>
    <w:rsid w:val="00C8258D"/>
    <w:rsid w:val="00C93E34"/>
    <w:rsid w:val="00CC5721"/>
    <w:rsid w:val="00CF6380"/>
    <w:rsid w:val="00D22670"/>
    <w:rsid w:val="00D52088"/>
    <w:rsid w:val="00D62F82"/>
    <w:rsid w:val="00DC3F93"/>
    <w:rsid w:val="00DC7953"/>
    <w:rsid w:val="00E01B44"/>
    <w:rsid w:val="00E46912"/>
    <w:rsid w:val="00E72CCD"/>
    <w:rsid w:val="00E73941"/>
    <w:rsid w:val="00E8677B"/>
    <w:rsid w:val="00E926E5"/>
    <w:rsid w:val="00EC27DF"/>
    <w:rsid w:val="00EC353A"/>
    <w:rsid w:val="00EE4E51"/>
    <w:rsid w:val="00EE76A6"/>
    <w:rsid w:val="00EF333C"/>
    <w:rsid w:val="00EF7264"/>
    <w:rsid w:val="00F01297"/>
    <w:rsid w:val="00F72001"/>
    <w:rsid w:val="00F86D9C"/>
    <w:rsid w:val="00F94166"/>
    <w:rsid w:val="00F95C8F"/>
    <w:rsid w:val="00FB0553"/>
    <w:rsid w:val="00FB2899"/>
    <w:rsid w:val="00FB2BCB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EAA4"/>
  <w15:chartTrackingRefBased/>
  <w15:docId w15:val="{736153C9-E62D-42C8-85B8-9DF4C538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C36"/>
    <w:pPr>
      <w:spacing w:after="0" w:line="240" w:lineRule="auto"/>
    </w:pPr>
    <w:rPr>
      <w:rFonts w:ascii="Aptos" w:hAnsi="Aptos" w:cs="Aptos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59F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59F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59F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59F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59F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59F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59F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59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3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59F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59F9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59F9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3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59F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EC353A"/>
    <w:rPr>
      <w:b/>
      <w:bCs/>
    </w:rPr>
  </w:style>
  <w:style w:type="character" w:styleId="Enfasicorsivo">
    <w:name w:val="Emphasis"/>
    <w:basedOn w:val="Carpredefinitoparagrafo"/>
    <w:uiPriority w:val="20"/>
    <w:qFormat/>
    <w:rsid w:val="00EC353A"/>
    <w:rPr>
      <w:i/>
      <w:iCs/>
    </w:rPr>
  </w:style>
  <w:style w:type="paragraph" w:styleId="NormaleWeb">
    <w:name w:val="Normal (Web)"/>
    <w:basedOn w:val="Normale"/>
    <w:uiPriority w:val="99"/>
    <w:unhideWhenUsed/>
    <w:rsid w:val="00EC35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A20F9"/>
    <w:pPr>
      <w:tabs>
        <w:tab w:val="center" w:pos="4819"/>
        <w:tab w:val="right" w:pos="9638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F9"/>
  </w:style>
  <w:style w:type="paragraph" w:styleId="Pidipagina">
    <w:name w:val="footer"/>
    <w:basedOn w:val="Normale"/>
    <w:link w:val="PidipaginaCarattere"/>
    <w:uiPriority w:val="99"/>
    <w:unhideWhenUsed/>
    <w:rsid w:val="008A2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F9"/>
  </w:style>
  <w:style w:type="paragraph" w:customStyle="1" w:styleId="xmsonormal">
    <w:name w:val="x_msonormal"/>
    <w:basedOn w:val="Normale"/>
    <w:rsid w:val="00A8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44</cp:revision>
  <cp:lastPrinted>2024-07-10T09:05:00Z</cp:lastPrinted>
  <dcterms:created xsi:type="dcterms:W3CDTF">2024-07-10T07:40:00Z</dcterms:created>
  <dcterms:modified xsi:type="dcterms:W3CDTF">2024-07-25T15:58:00Z</dcterms:modified>
</cp:coreProperties>
</file>