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46C2" w14:textId="77777777" w:rsidR="00273153" w:rsidRPr="009935B5" w:rsidRDefault="00273153" w:rsidP="009935B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8D9B16" w14:textId="77777777" w:rsidR="00EB7C31" w:rsidRPr="009935B5" w:rsidRDefault="00EB7C31" w:rsidP="009935B5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0796CD7" w14:textId="5111EBBD" w:rsidR="00EB7C31" w:rsidRPr="009935B5" w:rsidRDefault="00EB7C31" w:rsidP="009935B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935B5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264AE9A1" w14:textId="77777777" w:rsidR="009935B5" w:rsidRPr="009935B5" w:rsidRDefault="009935B5" w:rsidP="009935B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BFAA9E" w14:textId="26E85D33" w:rsidR="009935B5" w:rsidRPr="009935B5" w:rsidRDefault="009935B5" w:rsidP="009935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35B5">
        <w:rPr>
          <w:rFonts w:ascii="Arial" w:hAnsi="Arial" w:cs="Arial"/>
          <w:b/>
          <w:bCs/>
          <w:sz w:val="24"/>
          <w:szCs w:val="24"/>
        </w:rPr>
        <w:t>COMMERCIALISTI, L’ESAME DI STATO TORNA IN PRESENZA</w:t>
      </w:r>
    </w:p>
    <w:p w14:paraId="73306E4F" w14:textId="77777777" w:rsidR="009935B5" w:rsidRPr="009935B5" w:rsidRDefault="009935B5" w:rsidP="009935B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262572" w14:textId="4CE50D54" w:rsidR="006D6B80" w:rsidRPr="009935B5" w:rsidRDefault="009935B5" w:rsidP="009935B5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BFAF9"/>
        </w:rPr>
      </w:pPr>
      <w:r w:rsidRPr="009935B5">
        <w:rPr>
          <w:rFonts w:ascii="Arial" w:hAnsi="Arial" w:cs="Arial"/>
          <w:b/>
          <w:bCs/>
          <w:sz w:val="24"/>
          <w:szCs w:val="24"/>
          <w:shd w:val="clear" w:color="auto" w:fill="FBFAF9"/>
        </w:rPr>
        <w:t>Le due sessioni per accedere alle sezioni A e B dell’Albo, nonché le prove integrative per l’abilitazione all’esercizio della revisione legale, si svolgeranno a luglio e novembre</w:t>
      </w:r>
    </w:p>
    <w:p w14:paraId="4714A303" w14:textId="77777777" w:rsidR="009935B5" w:rsidRPr="009935B5" w:rsidRDefault="009935B5" w:rsidP="009935B5">
      <w:pPr>
        <w:jc w:val="both"/>
        <w:rPr>
          <w:rFonts w:ascii="Arial" w:hAnsi="Arial" w:cs="Arial"/>
          <w:sz w:val="24"/>
          <w:szCs w:val="24"/>
          <w:shd w:val="clear" w:color="auto" w:fill="FBFAF9"/>
        </w:rPr>
      </w:pPr>
    </w:p>
    <w:p w14:paraId="126D60E7" w14:textId="77777777" w:rsidR="009935B5" w:rsidRPr="009935B5" w:rsidRDefault="009935B5" w:rsidP="009935B5">
      <w:pPr>
        <w:jc w:val="both"/>
        <w:rPr>
          <w:rFonts w:ascii="Arial" w:hAnsi="Arial" w:cs="Arial"/>
          <w:sz w:val="24"/>
          <w:szCs w:val="24"/>
        </w:rPr>
      </w:pPr>
    </w:p>
    <w:p w14:paraId="66299BEB" w14:textId="77777777" w:rsidR="009935B5" w:rsidRPr="009935B5" w:rsidRDefault="00EB7C31" w:rsidP="009935B5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9935B5">
        <w:rPr>
          <w:rFonts w:ascii="Arial" w:hAnsi="Arial" w:cs="Arial"/>
          <w:i/>
          <w:iCs/>
        </w:rPr>
        <w:t xml:space="preserve">Roma, </w:t>
      </w:r>
      <w:r w:rsidR="006D6B80" w:rsidRPr="009935B5">
        <w:rPr>
          <w:rFonts w:ascii="Arial" w:hAnsi="Arial" w:cs="Arial"/>
          <w:i/>
          <w:iCs/>
        </w:rPr>
        <w:t>20</w:t>
      </w:r>
      <w:r w:rsidRPr="009935B5">
        <w:rPr>
          <w:rFonts w:ascii="Arial" w:hAnsi="Arial" w:cs="Arial"/>
          <w:i/>
          <w:iCs/>
        </w:rPr>
        <w:t xml:space="preserve"> giugno 2024 </w:t>
      </w:r>
      <w:r w:rsidR="006D6B80" w:rsidRPr="009935B5">
        <w:rPr>
          <w:rFonts w:ascii="Arial" w:hAnsi="Arial" w:cs="Arial"/>
          <w:i/>
          <w:iCs/>
        </w:rPr>
        <w:t>–</w:t>
      </w:r>
      <w:r w:rsidR="006D6B80" w:rsidRPr="009935B5">
        <w:rPr>
          <w:rFonts w:ascii="Arial" w:hAnsi="Arial" w:cs="Arial"/>
        </w:rPr>
        <w:t xml:space="preserve"> </w:t>
      </w:r>
      <w:r w:rsidR="009935B5" w:rsidRPr="009935B5">
        <w:rPr>
          <w:rFonts w:ascii="Arial" w:eastAsia="Times New Roman" w:hAnsi="Arial" w:cs="Arial"/>
          <w:lang w:eastAsia="it-IT"/>
        </w:rPr>
        <w:t>Dopo la parentesi causata dall’emergenza Covid, durante la quale gli esami di Stato per l’abilitazione all’esercizio della professione di dottore commercialista e di esperto contabile si sono svolti attraverso un’unica prova orale a distanza, </w:t>
      </w:r>
      <w:r w:rsidR="009935B5" w:rsidRPr="009935B5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il Ministero</w:t>
      </w:r>
      <w:r w:rsidR="009935B5" w:rsidRPr="009935B5">
        <w:rPr>
          <w:rFonts w:ascii="Arial" w:eastAsia="Times New Roman" w:hAnsi="Arial" w:cs="Arial"/>
          <w:lang w:eastAsia="it-IT"/>
        </w:rPr>
        <w:t> dell’Università e della Ricerca, in seguito alle </w:t>
      </w:r>
      <w:r w:rsidR="009935B5" w:rsidRPr="009935B5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interlocuzioni avute con il Consiglio nazionale</w:t>
      </w:r>
      <w:r w:rsidR="009935B5" w:rsidRPr="009935B5">
        <w:rPr>
          <w:rFonts w:ascii="Arial" w:eastAsia="Times New Roman" w:hAnsi="Arial" w:cs="Arial"/>
          <w:lang w:eastAsia="it-IT"/>
        </w:rPr>
        <w:t> dei commercialisti, ha previsto</w:t>
      </w:r>
      <w:r w:rsidR="009935B5" w:rsidRPr="009935B5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 il ritorno</w:t>
      </w:r>
      <w:r w:rsidR="009935B5" w:rsidRPr="009935B5">
        <w:rPr>
          <w:rFonts w:ascii="Arial" w:eastAsia="Times New Roman" w:hAnsi="Arial" w:cs="Arial"/>
          <w:lang w:eastAsia="it-IT"/>
        </w:rPr>
        <w:t> all’effettuazione </w:t>
      </w:r>
      <w:r w:rsidR="009935B5" w:rsidRPr="009935B5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delle prove in presenza</w:t>
      </w:r>
      <w:r w:rsidR="009935B5" w:rsidRPr="009935B5">
        <w:rPr>
          <w:rFonts w:ascii="Arial" w:eastAsia="Times New Roman" w:hAnsi="Arial" w:cs="Arial"/>
          <w:lang w:eastAsia="it-IT"/>
        </w:rPr>
        <w:t>.</w:t>
      </w:r>
    </w:p>
    <w:p w14:paraId="61B64BF7" w14:textId="77777777" w:rsidR="009935B5" w:rsidRPr="009935B5" w:rsidRDefault="009935B5" w:rsidP="009935B5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654F7C4E" w14:textId="77777777" w:rsidR="009935B5" w:rsidRPr="009935B5" w:rsidRDefault="009935B5" w:rsidP="009935B5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9935B5">
        <w:rPr>
          <w:rFonts w:ascii="Arial" w:eastAsia="Times New Roman" w:hAnsi="Arial" w:cs="Arial"/>
          <w:sz w:val="24"/>
          <w:szCs w:val="24"/>
          <w:lang w:eastAsia="it-IT"/>
        </w:rPr>
        <w:t>Tuttavia, come prevede </w:t>
      </w:r>
      <w:hyperlink r:id="rId7" w:history="1">
        <w:r w:rsidRPr="009935B5">
          <w:rPr>
            <w:rFonts w:ascii="Arial" w:eastAsia="Times New Roman" w:hAnsi="Arial" w:cs="Arial"/>
            <w:color w:val="0070C0"/>
            <w:sz w:val="24"/>
            <w:szCs w:val="24"/>
            <w:u w:val="single"/>
            <w:bdr w:val="none" w:sz="0" w:space="0" w:color="auto" w:frame="1"/>
            <w:lang w:eastAsia="it-IT"/>
          </w:rPr>
          <w:t>l’ordinanza n. 633/2024</w:t>
        </w:r>
      </w:hyperlink>
      <w:r w:rsidRPr="009935B5">
        <w:rPr>
          <w:rFonts w:ascii="Arial" w:eastAsia="Times New Roman" w:hAnsi="Arial" w:cs="Arial"/>
          <w:sz w:val="24"/>
          <w:szCs w:val="24"/>
          <w:lang w:eastAsia="it-IT"/>
        </w:rPr>
        <w:t> firmata dalla Ministra Anna Maria Bernini, è stata </w:t>
      </w:r>
      <w:r w:rsidRPr="009935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mantenuta una modalità in deroga alle disposizioni normative vigenti</w:t>
      </w:r>
      <w:r w:rsidRPr="009935B5">
        <w:rPr>
          <w:rFonts w:ascii="Arial" w:eastAsia="Times New Roman" w:hAnsi="Arial" w:cs="Arial"/>
          <w:sz w:val="24"/>
          <w:szCs w:val="24"/>
          <w:lang w:eastAsia="it-IT"/>
        </w:rPr>
        <w:t>, prevedendo che la prima e la seconda sessione dell’anno 2024 degli esami di Stato per l’abilitazione all’esercizio della professione di dottore commercialista e di esperto contabile, nonché le </w:t>
      </w:r>
      <w:r w:rsidRPr="009935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prove integrative per l’abilitazione all’esercizio della revisione legale</w:t>
      </w:r>
      <w:r w:rsidRPr="009935B5">
        <w:rPr>
          <w:rFonts w:ascii="Arial" w:eastAsia="Times New Roman" w:hAnsi="Arial" w:cs="Arial"/>
          <w:sz w:val="24"/>
          <w:szCs w:val="24"/>
          <w:lang w:eastAsia="it-IT"/>
        </w:rPr>
        <w:t>, saranno costituite da </w:t>
      </w:r>
      <w:r w:rsidRPr="009935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una prova scritta e da una prova orale</w:t>
      </w:r>
      <w:r w:rsidRPr="009935B5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2AAF839C" w14:textId="77777777" w:rsidR="009935B5" w:rsidRPr="009935B5" w:rsidRDefault="009935B5" w:rsidP="009935B5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560B8CB" w14:textId="298D3ED0" w:rsidR="009935B5" w:rsidRPr="009935B5" w:rsidRDefault="009935B5" w:rsidP="009935B5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9935B5">
        <w:rPr>
          <w:rFonts w:ascii="Arial" w:eastAsia="Times New Roman" w:hAnsi="Arial" w:cs="Arial"/>
          <w:sz w:val="24"/>
          <w:szCs w:val="24"/>
          <w:lang w:eastAsia="it-IT"/>
        </w:rPr>
        <w:t>A tal fine, gli atenei garantiscono che le suddette prove vertano su tutte le materie previste dalle specifiche normative di riferimento e che siano in grado di accertare l’acquisizione delle competenze, nozioni e abilità richieste dalle normative riguardanti ogni singolo profilo professionale.</w:t>
      </w:r>
    </w:p>
    <w:p w14:paraId="2BD2071E" w14:textId="77777777" w:rsidR="009935B5" w:rsidRPr="009935B5" w:rsidRDefault="009935B5" w:rsidP="009935B5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9E1245" w14:textId="2A58CD8B" w:rsidR="009935B5" w:rsidRPr="009935B5" w:rsidRDefault="009935B5" w:rsidP="009935B5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9935B5">
        <w:rPr>
          <w:rFonts w:ascii="Arial" w:eastAsia="Times New Roman" w:hAnsi="Arial" w:cs="Arial"/>
          <w:sz w:val="24"/>
          <w:szCs w:val="24"/>
          <w:lang w:eastAsia="it-IT"/>
        </w:rPr>
        <w:t>Gli esami per l’accesso alla </w:t>
      </w:r>
      <w:r w:rsidRPr="009935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sezione A</w:t>
      </w:r>
      <w:r w:rsidRPr="009935B5">
        <w:rPr>
          <w:rFonts w:ascii="Arial" w:eastAsia="Times New Roman" w:hAnsi="Arial" w:cs="Arial"/>
          <w:sz w:val="24"/>
          <w:szCs w:val="24"/>
          <w:lang w:eastAsia="it-IT"/>
        </w:rPr>
        <w:t> dell’albo si svolgeranno il </w:t>
      </w:r>
      <w:r w:rsidRPr="009935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25 luglio</w:t>
      </w:r>
      <w:r w:rsidRPr="009935B5">
        <w:rPr>
          <w:rFonts w:ascii="Arial" w:eastAsia="Times New Roman" w:hAnsi="Arial" w:cs="Arial"/>
          <w:sz w:val="24"/>
          <w:szCs w:val="24"/>
          <w:lang w:eastAsia="it-IT"/>
        </w:rPr>
        <w:t> e il </w:t>
      </w:r>
      <w:r w:rsidRPr="009935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14 novembre</w:t>
      </w:r>
      <w:r w:rsidRPr="009935B5">
        <w:rPr>
          <w:rFonts w:ascii="Arial" w:eastAsia="Times New Roman" w:hAnsi="Arial" w:cs="Arial"/>
          <w:sz w:val="24"/>
          <w:szCs w:val="24"/>
          <w:lang w:eastAsia="it-IT"/>
        </w:rPr>
        <w:t> mentre per l’accesso alla </w:t>
      </w:r>
      <w:r w:rsidRPr="009935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sezione B</w:t>
      </w:r>
      <w:r w:rsidRPr="009935B5">
        <w:rPr>
          <w:rFonts w:ascii="Arial" w:eastAsia="Times New Roman" w:hAnsi="Arial" w:cs="Arial"/>
          <w:sz w:val="24"/>
          <w:szCs w:val="24"/>
          <w:lang w:eastAsia="it-IT"/>
        </w:rPr>
        <w:t> avranno luogo il </w:t>
      </w:r>
      <w:r w:rsidRPr="009935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31 luglio</w:t>
      </w:r>
      <w:r w:rsidRPr="009935B5">
        <w:rPr>
          <w:rFonts w:ascii="Arial" w:eastAsia="Times New Roman" w:hAnsi="Arial" w:cs="Arial"/>
          <w:sz w:val="24"/>
          <w:szCs w:val="24"/>
          <w:lang w:eastAsia="it-IT"/>
        </w:rPr>
        <w:t> e il </w:t>
      </w:r>
      <w:r w:rsidRPr="009935B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21 novembre</w:t>
      </w:r>
      <w:r w:rsidRPr="009935B5">
        <w:rPr>
          <w:rFonts w:ascii="Arial" w:eastAsia="Times New Roman" w:hAnsi="Arial" w:cs="Arial"/>
          <w:sz w:val="24"/>
          <w:szCs w:val="24"/>
          <w:lang w:eastAsia="it-IT"/>
        </w:rPr>
        <w:t xml:space="preserve">. Le prove integrative ai fini dell’iscrizione </w:t>
      </w:r>
      <w:proofErr w:type="spellStart"/>
      <w:r w:rsidRPr="009935B5">
        <w:rPr>
          <w:rFonts w:ascii="Arial" w:eastAsia="Times New Roman" w:hAnsi="Arial" w:cs="Arial"/>
          <w:sz w:val="24"/>
          <w:szCs w:val="24"/>
          <w:lang w:eastAsia="it-IT"/>
        </w:rPr>
        <w:t>al</w:t>
      </w:r>
      <w:proofErr w:type="spellEnd"/>
      <w:r w:rsidRPr="009935B5">
        <w:rPr>
          <w:rFonts w:ascii="Arial" w:eastAsia="Times New Roman" w:hAnsi="Arial" w:cs="Arial"/>
          <w:sz w:val="24"/>
          <w:szCs w:val="24"/>
          <w:lang w:eastAsia="it-IT"/>
        </w:rPr>
        <w:t xml:space="preserve"> registro dei revisori legali si svolgono secondo l’ordine stabilito per le singole sedi dai Presidenti delle commissioni esaminatrici, reso noto con avviso nell’albo dell’università o istituto di istruzione universitaria sede d’esame.</w:t>
      </w:r>
    </w:p>
    <w:p w14:paraId="53E5FC49" w14:textId="7D2FC8B0" w:rsidR="002D776A" w:rsidRPr="00EB7C31" w:rsidRDefault="002D776A" w:rsidP="009935B5">
      <w:pPr>
        <w:jc w:val="both"/>
        <w:rPr>
          <w:rFonts w:ascii="Arial" w:hAnsi="Arial" w:cs="Arial"/>
          <w:sz w:val="24"/>
          <w:szCs w:val="24"/>
        </w:rPr>
      </w:pPr>
    </w:p>
    <w:sectPr w:rsidR="002D776A" w:rsidRPr="00EB7C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B4EB8" w14:textId="77777777" w:rsidR="00E13C85" w:rsidRDefault="00E13C85" w:rsidP="00A25D50">
      <w:r>
        <w:separator/>
      </w:r>
    </w:p>
  </w:endnote>
  <w:endnote w:type="continuationSeparator" w:id="0">
    <w:p w14:paraId="4DAB8A5D" w14:textId="77777777" w:rsidR="00E13C85" w:rsidRDefault="00E13C85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00AE9" w14:textId="77777777" w:rsidR="00E13C85" w:rsidRDefault="00E13C85" w:rsidP="00A25D50">
      <w:r>
        <w:separator/>
      </w:r>
    </w:p>
  </w:footnote>
  <w:footnote w:type="continuationSeparator" w:id="0">
    <w:p w14:paraId="22BFCE21" w14:textId="77777777" w:rsidR="00E13C85" w:rsidRDefault="00E13C85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41437"/>
    <w:rsid w:val="000471E3"/>
    <w:rsid w:val="00051B2D"/>
    <w:rsid w:val="000555C2"/>
    <w:rsid w:val="00055C12"/>
    <w:rsid w:val="00070AAF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33BB"/>
    <w:rsid w:val="000F659E"/>
    <w:rsid w:val="001072C8"/>
    <w:rsid w:val="0011126C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B64D3"/>
    <w:rsid w:val="001C4D6B"/>
    <w:rsid w:val="001D3F66"/>
    <w:rsid w:val="001D48AE"/>
    <w:rsid w:val="001E0307"/>
    <w:rsid w:val="001E2682"/>
    <w:rsid w:val="001E4EF0"/>
    <w:rsid w:val="001F0D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1D16"/>
    <w:rsid w:val="0024253C"/>
    <w:rsid w:val="00242B1F"/>
    <w:rsid w:val="00243892"/>
    <w:rsid w:val="00243F31"/>
    <w:rsid w:val="002647CB"/>
    <w:rsid w:val="00267E62"/>
    <w:rsid w:val="00273153"/>
    <w:rsid w:val="00277377"/>
    <w:rsid w:val="00286050"/>
    <w:rsid w:val="0029043A"/>
    <w:rsid w:val="00297E48"/>
    <w:rsid w:val="002A143A"/>
    <w:rsid w:val="002A46B8"/>
    <w:rsid w:val="002A74FE"/>
    <w:rsid w:val="002B687E"/>
    <w:rsid w:val="002B7D2B"/>
    <w:rsid w:val="002D776A"/>
    <w:rsid w:val="002F0117"/>
    <w:rsid w:val="003002C5"/>
    <w:rsid w:val="003059CF"/>
    <w:rsid w:val="0031113D"/>
    <w:rsid w:val="00333A0F"/>
    <w:rsid w:val="0034189F"/>
    <w:rsid w:val="00347274"/>
    <w:rsid w:val="00356418"/>
    <w:rsid w:val="00357E0B"/>
    <w:rsid w:val="003606F3"/>
    <w:rsid w:val="00365441"/>
    <w:rsid w:val="00374AC4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AB2"/>
    <w:rsid w:val="003E57CF"/>
    <w:rsid w:val="00407826"/>
    <w:rsid w:val="004328C7"/>
    <w:rsid w:val="004415CA"/>
    <w:rsid w:val="00446E08"/>
    <w:rsid w:val="00463C7D"/>
    <w:rsid w:val="004812F0"/>
    <w:rsid w:val="004949BA"/>
    <w:rsid w:val="004B1F06"/>
    <w:rsid w:val="004B7F50"/>
    <w:rsid w:val="004C59E2"/>
    <w:rsid w:val="004D3548"/>
    <w:rsid w:val="004E34CF"/>
    <w:rsid w:val="004E3EC6"/>
    <w:rsid w:val="004E6817"/>
    <w:rsid w:val="004F0506"/>
    <w:rsid w:val="004F53E0"/>
    <w:rsid w:val="004F6EF6"/>
    <w:rsid w:val="0050036C"/>
    <w:rsid w:val="00503FF5"/>
    <w:rsid w:val="005135B9"/>
    <w:rsid w:val="00513CFB"/>
    <w:rsid w:val="0052277C"/>
    <w:rsid w:val="00524E3F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4A0"/>
    <w:rsid w:val="005C28CC"/>
    <w:rsid w:val="006150FC"/>
    <w:rsid w:val="00645F87"/>
    <w:rsid w:val="00646006"/>
    <w:rsid w:val="0065788A"/>
    <w:rsid w:val="0066316D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D090E"/>
    <w:rsid w:val="006D6B80"/>
    <w:rsid w:val="00713B5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7FC6"/>
    <w:rsid w:val="00780F0B"/>
    <w:rsid w:val="007840AA"/>
    <w:rsid w:val="007A2060"/>
    <w:rsid w:val="007A2B65"/>
    <w:rsid w:val="007A5D33"/>
    <w:rsid w:val="007B2325"/>
    <w:rsid w:val="007B6CE4"/>
    <w:rsid w:val="007C2A85"/>
    <w:rsid w:val="007E7258"/>
    <w:rsid w:val="0080228B"/>
    <w:rsid w:val="00803B21"/>
    <w:rsid w:val="008168D0"/>
    <w:rsid w:val="0081779E"/>
    <w:rsid w:val="008240B9"/>
    <w:rsid w:val="00840BF8"/>
    <w:rsid w:val="008417DC"/>
    <w:rsid w:val="0088021D"/>
    <w:rsid w:val="00883612"/>
    <w:rsid w:val="00895B38"/>
    <w:rsid w:val="00897909"/>
    <w:rsid w:val="008A3C1D"/>
    <w:rsid w:val="008B3982"/>
    <w:rsid w:val="008C0436"/>
    <w:rsid w:val="008C35A0"/>
    <w:rsid w:val="008C3FA9"/>
    <w:rsid w:val="008E140C"/>
    <w:rsid w:val="008E55E3"/>
    <w:rsid w:val="008F01F8"/>
    <w:rsid w:val="008F20FF"/>
    <w:rsid w:val="008F69B1"/>
    <w:rsid w:val="00901181"/>
    <w:rsid w:val="00904442"/>
    <w:rsid w:val="00905A89"/>
    <w:rsid w:val="00931E1B"/>
    <w:rsid w:val="009357A4"/>
    <w:rsid w:val="009359D8"/>
    <w:rsid w:val="00947648"/>
    <w:rsid w:val="009558A6"/>
    <w:rsid w:val="009679A1"/>
    <w:rsid w:val="009726DC"/>
    <w:rsid w:val="009935B5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1AC"/>
    <w:rsid w:val="00A53F29"/>
    <w:rsid w:val="00A547B5"/>
    <w:rsid w:val="00A6177B"/>
    <w:rsid w:val="00A618D3"/>
    <w:rsid w:val="00A67C3B"/>
    <w:rsid w:val="00A74AA6"/>
    <w:rsid w:val="00A854AA"/>
    <w:rsid w:val="00AD0700"/>
    <w:rsid w:val="00AD1949"/>
    <w:rsid w:val="00AD19AD"/>
    <w:rsid w:val="00AE049F"/>
    <w:rsid w:val="00AE0BB1"/>
    <w:rsid w:val="00AE2F64"/>
    <w:rsid w:val="00AE2FF1"/>
    <w:rsid w:val="00AF2AB2"/>
    <w:rsid w:val="00B05543"/>
    <w:rsid w:val="00B154FD"/>
    <w:rsid w:val="00B23555"/>
    <w:rsid w:val="00B235FA"/>
    <w:rsid w:val="00B2654F"/>
    <w:rsid w:val="00B278C1"/>
    <w:rsid w:val="00B27A28"/>
    <w:rsid w:val="00B36517"/>
    <w:rsid w:val="00B4713B"/>
    <w:rsid w:val="00B53EBA"/>
    <w:rsid w:val="00B56245"/>
    <w:rsid w:val="00B623C7"/>
    <w:rsid w:val="00B71213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129C"/>
    <w:rsid w:val="00C76BEE"/>
    <w:rsid w:val="00C80173"/>
    <w:rsid w:val="00C82382"/>
    <w:rsid w:val="00C84922"/>
    <w:rsid w:val="00C87780"/>
    <w:rsid w:val="00C974AB"/>
    <w:rsid w:val="00CA01E7"/>
    <w:rsid w:val="00CC5FEA"/>
    <w:rsid w:val="00CC6E36"/>
    <w:rsid w:val="00CE5211"/>
    <w:rsid w:val="00CF5627"/>
    <w:rsid w:val="00D067D4"/>
    <w:rsid w:val="00D1562E"/>
    <w:rsid w:val="00D304CC"/>
    <w:rsid w:val="00D31EDC"/>
    <w:rsid w:val="00D505AD"/>
    <w:rsid w:val="00D626C3"/>
    <w:rsid w:val="00D66F96"/>
    <w:rsid w:val="00D742E0"/>
    <w:rsid w:val="00D8383C"/>
    <w:rsid w:val="00D86F1A"/>
    <w:rsid w:val="00DA060C"/>
    <w:rsid w:val="00DA0ED2"/>
    <w:rsid w:val="00DB0771"/>
    <w:rsid w:val="00DB19BE"/>
    <w:rsid w:val="00DC6813"/>
    <w:rsid w:val="00DD2A3D"/>
    <w:rsid w:val="00DE1631"/>
    <w:rsid w:val="00DE7244"/>
    <w:rsid w:val="00E13C85"/>
    <w:rsid w:val="00E1446A"/>
    <w:rsid w:val="00E36DCE"/>
    <w:rsid w:val="00E4100D"/>
    <w:rsid w:val="00E80398"/>
    <w:rsid w:val="00E81144"/>
    <w:rsid w:val="00EB7C31"/>
    <w:rsid w:val="00EC1A2D"/>
    <w:rsid w:val="00ED55FF"/>
    <w:rsid w:val="00EE2F69"/>
    <w:rsid w:val="00EE5E61"/>
    <w:rsid w:val="00F011E8"/>
    <w:rsid w:val="00F06907"/>
    <w:rsid w:val="00F21C61"/>
    <w:rsid w:val="00F22B6C"/>
    <w:rsid w:val="00F3003A"/>
    <w:rsid w:val="00F45169"/>
    <w:rsid w:val="00F53C83"/>
    <w:rsid w:val="00F54D2A"/>
    <w:rsid w:val="00F5789E"/>
    <w:rsid w:val="00F63019"/>
    <w:rsid w:val="00F70F2A"/>
    <w:rsid w:val="00F8774F"/>
    <w:rsid w:val="00F910CC"/>
    <w:rsid w:val="00F970FF"/>
    <w:rsid w:val="00FA0468"/>
    <w:rsid w:val="00FB1FE4"/>
    <w:rsid w:val="00FB435B"/>
    <w:rsid w:val="00FB6832"/>
    <w:rsid w:val="00FC23F6"/>
    <w:rsid w:val="00FD5B72"/>
    <w:rsid w:val="00FD6D4F"/>
    <w:rsid w:val="00FE1C1C"/>
    <w:rsid w:val="00FE78CD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6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  <w:style w:type="paragraph" w:customStyle="1" w:styleId="xs3">
    <w:name w:val="x_s3"/>
    <w:basedOn w:val="Normale"/>
    <w:rsid w:val="00441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2">
    <w:name w:val="x_s2"/>
    <w:basedOn w:val="Carpredefinitoparagrafo"/>
    <w:rsid w:val="004415CA"/>
  </w:style>
  <w:style w:type="character" w:customStyle="1" w:styleId="xs8">
    <w:name w:val="x_s8"/>
    <w:basedOn w:val="Carpredefinitoparagrafo"/>
    <w:rsid w:val="004415C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6B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ur.gov.it/it/atti-e-normativa/ordinanza-ministeriale-n-633-del-29-04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2023-12-13T11:29:00Z</cp:lastPrinted>
  <dcterms:created xsi:type="dcterms:W3CDTF">2024-06-24T07:54:00Z</dcterms:created>
  <dcterms:modified xsi:type="dcterms:W3CDTF">2024-06-24T07:57:00Z</dcterms:modified>
</cp:coreProperties>
</file>