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16BBB" w14:textId="77777777" w:rsidR="003B7139" w:rsidRDefault="003B7139" w:rsidP="00D470A2">
      <w:pPr>
        <w:jc w:val="center"/>
        <w:rPr>
          <w:rFonts w:eastAsia="Times New Roman"/>
          <w:b/>
          <w:bCs/>
          <w:color w:val="000000"/>
          <w:u w:val="single"/>
        </w:rPr>
      </w:pPr>
    </w:p>
    <w:p w14:paraId="230D8C01" w14:textId="189EBF86" w:rsidR="00D470A2" w:rsidRDefault="00D470A2" w:rsidP="003B7139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3B713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Comunicato stampa</w:t>
      </w:r>
    </w:p>
    <w:p w14:paraId="5CA31123" w14:textId="77777777" w:rsidR="00A73356" w:rsidRPr="003B7139" w:rsidRDefault="00A73356" w:rsidP="003B713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59C0D801" w14:textId="77777777" w:rsidR="00D470A2" w:rsidRDefault="00D470A2" w:rsidP="003B7139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B7139">
        <w:rPr>
          <w:rFonts w:ascii="Arial" w:eastAsia="Times New Roman" w:hAnsi="Arial" w:cs="Arial"/>
          <w:b/>
          <w:bCs/>
          <w:color w:val="000000"/>
          <w:sz w:val="24"/>
          <w:szCs w:val="24"/>
        </w:rPr>
        <w:t>COLLEGIO SINDACALE, DAI COMMERCIALISTI IL MODELLO DI RELAZIONE PER LE CAPOGRUPPO</w:t>
      </w:r>
    </w:p>
    <w:p w14:paraId="36EC7478" w14:textId="77777777" w:rsidR="003B7139" w:rsidRPr="003B7139" w:rsidRDefault="003B7139" w:rsidP="003B713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562B8FCE" w14:textId="77777777" w:rsidR="00D470A2" w:rsidRDefault="00D470A2" w:rsidP="003B7139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B7139">
        <w:rPr>
          <w:rFonts w:ascii="Arial" w:eastAsia="Times New Roman" w:hAnsi="Arial" w:cs="Arial"/>
          <w:b/>
          <w:bCs/>
          <w:color w:val="000000"/>
          <w:sz w:val="24"/>
          <w:szCs w:val="24"/>
        </w:rPr>
        <w:t>Il documento del Consiglio nazionale della categoria pubblicato in vista delle scadenze previste per l’approvazione dei bilanci 2023</w:t>
      </w:r>
    </w:p>
    <w:p w14:paraId="639239BB" w14:textId="77777777" w:rsidR="003B7139" w:rsidRPr="003B7139" w:rsidRDefault="003B7139" w:rsidP="003B713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6038ABD3" w14:textId="6B845080" w:rsidR="00D470A2" w:rsidRDefault="00D470A2" w:rsidP="003B713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B713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Roma, 11 giugno 2024 </w:t>
      </w:r>
      <w:r w:rsidR="003B7139">
        <w:rPr>
          <w:rFonts w:ascii="Arial" w:eastAsia="Times New Roman" w:hAnsi="Arial" w:cs="Arial"/>
          <w:i/>
          <w:iCs/>
          <w:color w:val="000000"/>
          <w:sz w:val="24"/>
          <w:szCs w:val="24"/>
        </w:rPr>
        <w:t>–</w:t>
      </w:r>
      <w:r w:rsidRPr="003B7139">
        <w:rPr>
          <w:rFonts w:ascii="Arial" w:eastAsia="Times New Roman" w:hAnsi="Arial" w:cs="Arial"/>
          <w:color w:val="000000"/>
          <w:sz w:val="24"/>
          <w:szCs w:val="24"/>
        </w:rPr>
        <w:t xml:space="preserve"> In vista delle scadenze previste per l’approvazione dei bilanci 2023, il Consiglio nazionale dei commercialisti ha pubblicato per la prima volta il </w:t>
      </w:r>
      <w:r w:rsidR="0060248C" w:rsidRPr="0060248C">
        <w:rPr>
          <w:rFonts w:ascii="Arial" w:eastAsia="Times New Roman" w:hAnsi="Arial" w:cs="Arial"/>
          <w:b/>
          <w:bCs/>
          <w:color w:val="000000"/>
          <w:sz w:val="24"/>
          <w:szCs w:val="24"/>
        </w:rPr>
        <w:t>M</w:t>
      </w:r>
      <w:r w:rsidRPr="0060248C">
        <w:rPr>
          <w:rFonts w:ascii="Arial" w:eastAsia="Times New Roman" w:hAnsi="Arial" w:cs="Arial"/>
          <w:b/>
          <w:bCs/>
          <w:color w:val="000000"/>
          <w:sz w:val="24"/>
          <w:szCs w:val="24"/>
        </w:rPr>
        <w:t>odello di relazione del Collegio sindacale non incaricato della revisione legale</w:t>
      </w:r>
      <w:r w:rsidRPr="003B7139">
        <w:rPr>
          <w:rFonts w:ascii="Arial" w:eastAsia="Times New Roman" w:hAnsi="Arial" w:cs="Arial"/>
          <w:color w:val="000000"/>
          <w:sz w:val="24"/>
          <w:szCs w:val="24"/>
        </w:rPr>
        <w:t xml:space="preserve"> ex art. 2429, co. 2, c.c., indirizzato ai </w:t>
      </w:r>
      <w:r w:rsidRPr="0060248C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componenti del Collegio sindacale</w:t>
      </w:r>
      <w:r w:rsidRPr="003B7139">
        <w:rPr>
          <w:rFonts w:ascii="Arial" w:eastAsia="Times New Roman" w:hAnsi="Arial" w:cs="Arial"/>
          <w:color w:val="000000"/>
          <w:sz w:val="24"/>
          <w:szCs w:val="24"/>
        </w:rPr>
        <w:t xml:space="preserve"> della società capogruppo.</w:t>
      </w:r>
    </w:p>
    <w:p w14:paraId="66BCF832" w14:textId="77777777" w:rsidR="003B7139" w:rsidRPr="003B7139" w:rsidRDefault="003B7139" w:rsidP="003B713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9249D42" w14:textId="77777777" w:rsidR="00D470A2" w:rsidRPr="003B7139" w:rsidRDefault="00D470A2" w:rsidP="003B713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B7139">
        <w:rPr>
          <w:rFonts w:ascii="Arial" w:eastAsia="Times New Roman" w:hAnsi="Arial" w:cs="Arial"/>
          <w:color w:val="000000"/>
          <w:sz w:val="24"/>
          <w:szCs w:val="24"/>
        </w:rPr>
        <w:t xml:space="preserve">Il documento si prefigge il duplice obiettivo di </w:t>
      </w:r>
      <w:r w:rsidRPr="0060248C">
        <w:rPr>
          <w:rFonts w:ascii="Arial" w:eastAsia="Times New Roman" w:hAnsi="Arial" w:cs="Arial"/>
          <w:b/>
          <w:bCs/>
          <w:color w:val="000000"/>
          <w:sz w:val="24"/>
          <w:szCs w:val="24"/>
        </w:rPr>
        <w:t>supportare il lavoro dei commercialisti</w:t>
      </w:r>
      <w:r w:rsidRPr="003B7139">
        <w:rPr>
          <w:rFonts w:ascii="Arial" w:eastAsia="Times New Roman" w:hAnsi="Arial" w:cs="Arial"/>
          <w:color w:val="000000"/>
          <w:sz w:val="24"/>
          <w:szCs w:val="24"/>
        </w:rPr>
        <w:t xml:space="preserve"> che assumono gli incarichi di vigilanza nei collegi sindacali delle società di capitali a capo di un gruppo di imprese, come definito nella normativa vigente, e di </w:t>
      </w:r>
      <w:r w:rsidRPr="0060248C">
        <w:rPr>
          <w:rFonts w:ascii="Arial" w:eastAsia="Times New Roman" w:hAnsi="Arial" w:cs="Arial"/>
          <w:b/>
          <w:bCs/>
          <w:color w:val="000000"/>
          <w:sz w:val="24"/>
          <w:szCs w:val="24"/>
        </w:rPr>
        <w:t>diffondere la cultura della rilevanza del controllo</w:t>
      </w:r>
      <w:r w:rsidRPr="003B7139">
        <w:rPr>
          <w:rFonts w:ascii="Arial" w:eastAsia="Times New Roman" w:hAnsi="Arial" w:cs="Arial"/>
          <w:color w:val="000000"/>
          <w:sz w:val="24"/>
          <w:szCs w:val="24"/>
        </w:rPr>
        <w:t xml:space="preserve"> esercitato da un organo terzo e indipendente qual è il Collegio sindacale.</w:t>
      </w:r>
    </w:p>
    <w:p w14:paraId="2E368E2C" w14:textId="77777777" w:rsidR="003B7139" w:rsidRDefault="003B7139" w:rsidP="003B713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CB1E47E" w14:textId="7A8A7EFC" w:rsidR="00D470A2" w:rsidRPr="003B7139" w:rsidRDefault="00D470A2" w:rsidP="003B713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B7139">
        <w:rPr>
          <w:rFonts w:ascii="Arial" w:eastAsia="Times New Roman" w:hAnsi="Arial" w:cs="Arial"/>
          <w:color w:val="000000"/>
          <w:sz w:val="24"/>
          <w:szCs w:val="24"/>
        </w:rPr>
        <w:t xml:space="preserve">“Consapevoli delle accresciute responsabilità dell’organo di controllo a seguito dell’entrata in vigore  del Codice della crisi d’impresa e dell’insolvenza, riteniamo opportuno perseguire obiettivi di qualità e di competenza tra gli iscritti, anche tramite la diffusione di documenti aggiornati e ragionati che tengano nella dovuta considerazione le novità normative”, scrivono nella premessa al documento i due Consiglieri nazionali delegati ai Sistemi di controllo e revisione legale, </w:t>
      </w:r>
      <w:r w:rsidRPr="003B7139">
        <w:rPr>
          <w:rFonts w:ascii="Arial" w:eastAsia="Times New Roman" w:hAnsi="Arial" w:cs="Arial"/>
          <w:b/>
          <w:bCs/>
          <w:color w:val="000000"/>
          <w:sz w:val="24"/>
          <w:szCs w:val="24"/>
        </w:rPr>
        <w:t>Gian Luca Ancarani</w:t>
      </w:r>
      <w:r w:rsidRPr="003B7139">
        <w:rPr>
          <w:rFonts w:ascii="Arial" w:eastAsia="Times New Roman" w:hAnsi="Arial" w:cs="Arial"/>
          <w:color w:val="000000"/>
          <w:sz w:val="24"/>
          <w:szCs w:val="24"/>
        </w:rPr>
        <w:t xml:space="preserve"> e </w:t>
      </w:r>
      <w:r w:rsidRPr="003B7139">
        <w:rPr>
          <w:rFonts w:ascii="Arial" w:eastAsia="Times New Roman" w:hAnsi="Arial" w:cs="Arial"/>
          <w:b/>
          <w:bCs/>
          <w:color w:val="000000"/>
          <w:sz w:val="24"/>
          <w:szCs w:val="24"/>
        </w:rPr>
        <w:t>Maurizio Masini</w:t>
      </w:r>
      <w:r w:rsidRPr="003B713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407FF1F" w14:textId="3F11A5AC" w:rsidR="002529AE" w:rsidRPr="003B7139" w:rsidRDefault="002529AE" w:rsidP="003B71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2529AE" w:rsidRPr="003B713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7DD96A" w14:textId="77777777" w:rsidR="003B0417" w:rsidRDefault="003B0417" w:rsidP="002529AE">
      <w:pPr>
        <w:spacing w:after="0" w:line="240" w:lineRule="auto"/>
      </w:pPr>
      <w:r>
        <w:separator/>
      </w:r>
    </w:p>
  </w:endnote>
  <w:endnote w:type="continuationSeparator" w:id="0">
    <w:p w14:paraId="5540B9FD" w14:textId="77777777" w:rsidR="003B0417" w:rsidRDefault="003B0417" w:rsidP="0025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494C84" w14:textId="77777777" w:rsidR="003B0417" w:rsidRDefault="003B0417" w:rsidP="002529AE">
      <w:pPr>
        <w:spacing w:after="0" w:line="240" w:lineRule="auto"/>
      </w:pPr>
      <w:r>
        <w:separator/>
      </w:r>
    </w:p>
  </w:footnote>
  <w:footnote w:type="continuationSeparator" w:id="0">
    <w:p w14:paraId="2AA701B9" w14:textId="77777777" w:rsidR="003B0417" w:rsidRDefault="003B0417" w:rsidP="0025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7D05D" w14:textId="1D394E81" w:rsidR="002529AE" w:rsidRDefault="004B1B08" w:rsidP="002529AE">
    <w:pPr>
      <w:pStyle w:val="Intestazione"/>
      <w:jc w:val="center"/>
    </w:pPr>
    <w:r>
      <w:rPr>
        <w:noProof/>
      </w:rPr>
      <w:drawing>
        <wp:inline distT="0" distB="0" distL="0" distR="0" wp14:anchorId="3A85769E" wp14:editId="2D245761">
          <wp:extent cx="2314575" cy="786130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5550708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12917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AE"/>
    <w:rsid w:val="00014440"/>
    <w:rsid w:val="00020733"/>
    <w:rsid w:val="00023E2E"/>
    <w:rsid w:val="000B0598"/>
    <w:rsid w:val="00135D97"/>
    <w:rsid w:val="001F119D"/>
    <w:rsid w:val="002351C7"/>
    <w:rsid w:val="002529AE"/>
    <w:rsid w:val="002B6582"/>
    <w:rsid w:val="002B73EA"/>
    <w:rsid w:val="002C0792"/>
    <w:rsid w:val="002D288D"/>
    <w:rsid w:val="002D7FB3"/>
    <w:rsid w:val="002F3818"/>
    <w:rsid w:val="00304F0C"/>
    <w:rsid w:val="0031757C"/>
    <w:rsid w:val="00337292"/>
    <w:rsid w:val="00365A1A"/>
    <w:rsid w:val="00367390"/>
    <w:rsid w:val="0039173E"/>
    <w:rsid w:val="003B0417"/>
    <w:rsid w:val="003B7139"/>
    <w:rsid w:val="003E3515"/>
    <w:rsid w:val="003F7109"/>
    <w:rsid w:val="004272DD"/>
    <w:rsid w:val="00490712"/>
    <w:rsid w:val="00496C7E"/>
    <w:rsid w:val="004B1B08"/>
    <w:rsid w:val="00525353"/>
    <w:rsid w:val="00535204"/>
    <w:rsid w:val="00570CD9"/>
    <w:rsid w:val="00573006"/>
    <w:rsid w:val="0059205B"/>
    <w:rsid w:val="005A68D3"/>
    <w:rsid w:val="005A6DA4"/>
    <w:rsid w:val="005B2A38"/>
    <w:rsid w:val="005C5363"/>
    <w:rsid w:val="005C6A24"/>
    <w:rsid w:val="0060248C"/>
    <w:rsid w:val="00645A7C"/>
    <w:rsid w:val="00676DAD"/>
    <w:rsid w:val="00676E3C"/>
    <w:rsid w:val="006A7953"/>
    <w:rsid w:val="006D6FFA"/>
    <w:rsid w:val="007057A4"/>
    <w:rsid w:val="00721BD0"/>
    <w:rsid w:val="00726A97"/>
    <w:rsid w:val="0073207F"/>
    <w:rsid w:val="00773A2F"/>
    <w:rsid w:val="00773FFF"/>
    <w:rsid w:val="00790E58"/>
    <w:rsid w:val="007E4C20"/>
    <w:rsid w:val="00847831"/>
    <w:rsid w:val="0087211F"/>
    <w:rsid w:val="00896A68"/>
    <w:rsid w:val="008D13BC"/>
    <w:rsid w:val="008D23A0"/>
    <w:rsid w:val="008D2CB5"/>
    <w:rsid w:val="008E6BDC"/>
    <w:rsid w:val="009152B5"/>
    <w:rsid w:val="00926E20"/>
    <w:rsid w:val="009737DD"/>
    <w:rsid w:val="009777F2"/>
    <w:rsid w:val="00987A16"/>
    <w:rsid w:val="00992A2A"/>
    <w:rsid w:val="009E0269"/>
    <w:rsid w:val="00A10F75"/>
    <w:rsid w:val="00A73356"/>
    <w:rsid w:val="00A852D9"/>
    <w:rsid w:val="00A863D4"/>
    <w:rsid w:val="00AA21B0"/>
    <w:rsid w:val="00B472D1"/>
    <w:rsid w:val="00B516AE"/>
    <w:rsid w:val="00B552D6"/>
    <w:rsid w:val="00B73FE1"/>
    <w:rsid w:val="00BB6502"/>
    <w:rsid w:val="00C4088C"/>
    <w:rsid w:val="00C7020F"/>
    <w:rsid w:val="00CB65C5"/>
    <w:rsid w:val="00D02E2F"/>
    <w:rsid w:val="00D31607"/>
    <w:rsid w:val="00D470A2"/>
    <w:rsid w:val="00D52BA0"/>
    <w:rsid w:val="00D95618"/>
    <w:rsid w:val="00E862B2"/>
    <w:rsid w:val="00E97ED9"/>
    <w:rsid w:val="00EA3FE2"/>
    <w:rsid w:val="00EB0DAF"/>
    <w:rsid w:val="00EC1E8F"/>
    <w:rsid w:val="00F05FD7"/>
    <w:rsid w:val="00F3758A"/>
    <w:rsid w:val="00F409F9"/>
    <w:rsid w:val="00F42968"/>
    <w:rsid w:val="00F91CC8"/>
    <w:rsid w:val="00F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F44A2"/>
  <w15:chartTrackingRefBased/>
  <w15:docId w15:val="{AF4F9998-FCF1-4FCB-BA04-5FFB7E80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529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529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529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529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529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529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529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29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529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529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529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529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529A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529A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529A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529A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29A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529A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529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52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529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529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529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529A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529A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529A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529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529A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529AE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252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29AE"/>
  </w:style>
  <w:style w:type="paragraph" w:styleId="Pidipagina">
    <w:name w:val="footer"/>
    <w:basedOn w:val="Normale"/>
    <w:link w:val="PidipaginaCarattere"/>
    <w:uiPriority w:val="99"/>
    <w:unhideWhenUsed/>
    <w:rsid w:val="00252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29AE"/>
  </w:style>
  <w:style w:type="character" w:styleId="Collegamentoipertestuale">
    <w:name w:val="Hyperlink"/>
    <w:basedOn w:val="Carpredefinitoparagrafo"/>
    <w:uiPriority w:val="99"/>
    <w:unhideWhenUsed/>
    <w:rsid w:val="002529AE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119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A68D3"/>
    <w:rPr>
      <w:color w:val="96607D" w:themeColor="followedHyperlink"/>
      <w:u w:val="single"/>
    </w:rPr>
  </w:style>
  <w:style w:type="paragraph" w:styleId="Puntoelenco">
    <w:name w:val="List Bullet"/>
    <w:basedOn w:val="Normale"/>
    <w:uiPriority w:val="99"/>
    <w:unhideWhenUsed/>
    <w:rsid w:val="00014440"/>
    <w:pPr>
      <w:numPr>
        <w:numId w:val="1"/>
      </w:numPr>
      <w:contextualSpacing/>
    </w:pPr>
  </w:style>
  <w:style w:type="paragraph" w:styleId="NormaleWeb">
    <w:name w:val="Normal (Web)"/>
    <w:basedOn w:val="Normale"/>
    <w:uiPriority w:val="99"/>
    <w:unhideWhenUsed/>
    <w:rsid w:val="00E9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E97ED9"/>
    <w:rPr>
      <w:b/>
      <w:bCs/>
    </w:rPr>
  </w:style>
  <w:style w:type="character" w:customStyle="1" w:styleId="apple-converted-space">
    <w:name w:val="apple-converted-space"/>
    <w:basedOn w:val="Carpredefinitoparagrafo"/>
    <w:rsid w:val="00E97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3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BE76C-4D41-4A1D-8EB4-252716CD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D'Amico Dorotea</dc:creator>
  <cp:keywords/>
  <dc:description/>
  <cp:lastModifiedBy>Mastrogiacomo Tiziana</cp:lastModifiedBy>
  <cp:revision>8</cp:revision>
  <dcterms:created xsi:type="dcterms:W3CDTF">2024-06-10T14:24:00Z</dcterms:created>
  <dcterms:modified xsi:type="dcterms:W3CDTF">2024-06-11T10:50:00Z</dcterms:modified>
</cp:coreProperties>
</file>