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C9B1C" w14:textId="77777777" w:rsidR="003334AD" w:rsidRPr="00890AA2" w:rsidRDefault="003334AD">
      <w:pPr>
        <w:pStyle w:val="Default"/>
        <w:rPr>
          <w:rFonts w:ascii="Times New Roman" w:hAnsi="Times New Roman" w:cs="Times New Roman"/>
          <w:iCs/>
          <w:color w:val="auto"/>
        </w:rPr>
      </w:pPr>
    </w:p>
    <w:p w14:paraId="7C06516A" w14:textId="77777777" w:rsidR="00890AA2" w:rsidRPr="00241286" w:rsidRDefault="00890AA2" w:rsidP="00241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6E6DBDC0" w14:textId="196E473F" w:rsidR="007825B6" w:rsidRPr="00486C91" w:rsidRDefault="007825B6" w:rsidP="00486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</w:pPr>
      <w:r w:rsidRPr="00486C91"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  <w:t>Comunicato stampa</w:t>
      </w:r>
    </w:p>
    <w:p w14:paraId="180582DF" w14:textId="77777777" w:rsidR="00890AA2" w:rsidRPr="00486C91" w:rsidRDefault="00890AA2" w:rsidP="00486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75272701" w14:textId="77777777" w:rsidR="00486C91" w:rsidRDefault="00486C91" w:rsidP="00486C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RIFORMA FISCALE, DAI COMMERCIALISTI FOCUS SULLA SCISSIONE MEDIANTE SCORPORO</w:t>
      </w:r>
    </w:p>
    <w:p w14:paraId="3BF7E858" w14:textId="77777777" w:rsidR="00486C91" w:rsidRPr="00486C91" w:rsidRDefault="00486C91" w:rsidP="00486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A104E57" w14:textId="77777777" w:rsidR="00486C91" w:rsidRPr="00486C91" w:rsidRDefault="00486C91" w:rsidP="00486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8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Pubblicato un documento del Consiglio e della Fondazione nazionali della categoria. Sulla materia la riforma colma un evidente vuoto normativo</w:t>
      </w:r>
    </w:p>
    <w:p w14:paraId="5E9A5EE8" w14:textId="77777777" w:rsidR="00486C91" w:rsidRDefault="00486C91" w:rsidP="00486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4C7852B" w14:textId="77777777" w:rsidR="00486C91" w:rsidRPr="00486C91" w:rsidRDefault="00486C91" w:rsidP="00486C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337DB7F" w14:textId="606B8BE0" w:rsidR="00486C91" w:rsidRDefault="00486C91" w:rsidP="00486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6C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Roma, </w:t>
      </w:r>
      <w:r w:rsidRPr="00486C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30 maggio 2024 </w:t>
      </w:r>
      <w:r w:rsidRPr="00486C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– 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>È dedicato alla “</w:t>
      </w:r>
      <w:r w:rsidRPr="0048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Scissione mediante scorporo: la disciplina fiscale alla luce dell’attuazione della riforma tributaria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 xml:space="preserve">” il nuovo documento pubblicato dal Consiglio e della Fondazione nazionali dei commercialisti, elaborato dalla Commissione di studio “Imposte dirette”, presieduta da Stefano Poeta e operante nell’ambito dell’area “Fiscalità” alla quale è delegato il Consigliere tesoriere </w:t>
      </w:r>
      <w:r w:rsidRPr="0048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Salvatore Regalbuto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5F9F47" w14:textId="77777777" w:rsidR="00486C91" w:rsidRPr="00486C91" w:rsidRDefault="00486C91" w:rsidP="00486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0EC8295" w14:textId="77777777" w:rsidR="00486C91" w:rsidRDefault="00486C91" w:rsidP="00486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6C91">
        <w:rPr>
          <w:rFonts w:ascii="Arial" w:eastAsia="Times New Roman" w:hAnsi="Arial" w:cs="Arial"/>
          <w:color w:val="000000"/>
          <w:sz w:val="24"/>
          <w:szCs w:val="24"/>
        </w:rPr>
        <w:t xml:space="preserve">Lo schema di </w:t>
      </w:r>
      <w:r w:rsidRPr="0048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decreto legislativo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> approvato, in via preliminare, dal Consiglio dei ministri del 30 aprile 2024 reca, tra l’altro, la disciplina tributaria dell’istituto della scissione mediante scorporo di cui all’art. 2506.1 c.c., che recita: “</w:t>
      </w:r>
      <w:r w:rsidRPr="00486C91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 la scissione mediante scorporo una società assegna parte del suo patrimonio ad una o più società di nuova costituzione e a sé stessa le relative azioni o quote a sé stessa, continuando la propria attività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14:paraId="57570AB3" w14:textId="77777777" w:rsidR="00486C91" w:rsidRPr="00486C91" w:rsidRDefault="00486C91" w:rsidP="00486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C5A7A1A" w14:textId="419BFBB0" w:rsidR="00486C91" w:rsidRDefault="00486C91" w:rsidP="00486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6C91">
        <w:rPr>
          <w:rFonts w:ascii="Arial" w:eastAsia="Times New Roman" w:hAnsi="Arial" w:cs="Arial"/>
          <w:color w:val="000000"/>
          <w:sz w:val="24"/>
          <w:szCs w:val="24"/>
        </w:rPr>
        <w:t>Le previsioni introdotte attuano il criterio direttivo di cui alla lettera e) dell’art. 9, comma 1, della legge 9 agosto 2023, n. 111 (legge delega per la riforma fiscale) in forza della quale è prevista la “</w:t>
      </w:r>
      <w:r w:rsidRPr="00486C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introduzione della disciplina fiscale relativa alla scissione societaria parziale disciplinata dall’articolo 2506.1 del </w:t>
      </w:r>
      <w:r w:rsidRPr="00486C91">
        <w:rPr>
          <w:rFonts w:ascii="Arial" w:eastAsia="Times New Roman" w:hAnsi="Arial" w:cs="Arial"/>
          <w:i/>
          <w:iCs/>
          <w:color w:val="000000"/>
          <w:sz w:val="24"/>
          <w:szCs w:val="24"/>
        </w:rPr>
        <w:t>Codice civile</w:t>
      </w:r>
      <w:r w:rsidRPr="00486C91">
        <w:rPr>
          <w:rFonts w:ascii="Arial" w:eastAsia="Times New Roman" w:hAnsi="Arial" w:cs="Arial"/>
          <w:i/>
          <w:iCs/>
          <w:color w:val="000000"/>
          <w:sz w:val="24"/>
          <w:szCs w:val="24"/>
        </w:rPr>
        <w:t>, senza nuovi o maggiori oneri a carico della finanza pubblica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14:paraId="2BB53FD5" w14:textId="77777777" w:rsidR="00486C91" w:rsidRPr="00486C91" w:rsidRDefault="00486C91" w:rsidP="00486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0B078A" w14:textId="77777777" w:rsidR="00486C91" w:rsidRPr="00486C91" w:rsidRDefault="00486C91" w:rsidP="00486C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6C91">
        <w:rPr>
          <w:rFonts w:ascii="Arial" w:eastAsia="Times New Roman" w:hAnsi="Arial" w:cs="Arial"/>
          <w:color w:val="000000"/>
          <w:sz w:val="24"/>
          <w:szCs w:val="24"/>
        </w:rPr>
        <w:t xml:space="preserve">Si tratta di un intervento che colma un </w:t>
      </w:r>
      <w:r w:rsidRPr="0048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evidente vuoto normativo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 xml:space="preserve"> in quanto l’istituto della scissione mediante scorporo è stato introdotto nell’ordinamento domestico dal d.lgs. 2 marzo 2023, n. 19, entrato in vigore il 22 marzo 2023, a cui si deve il recepimento a livello nazionale delle indicazioni </w:t>
      </w:r>
      <w:proofErr w:type="spellStart"/>
      <w:r w:rsidRPr="00486C91">
        <w:rPr>
          <w:rFonts w:ascii="Arial" w:eastAsia="Times New Roman" w:hAnsi="Arial" w:cs="Arial"/>
          <w:color w:val="000000"/>
          <w:sz w:val="24"/>
          <w:szCs w:val="24"/>
        </w:rPr>
        <w:t>unionali</w:t>
      </w:r>
      <w:proofErr w:type="spellEnd"/>
      <w:r w:rsidRPr="00486C9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86C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senza alcuna disciplina di natura tributaria</w:t>
      </w:r>
      <w:r w:rsidRPr="00486C91">
        <w:rPr>
          <w:rFonts w:ascii="Arial" w:eastAsia="Times New Roman" w:hAnsi="Arial" w:cs="Arial"/>
          <w:color w:val="000000"/>
          <w:sz w:val="24"/>
          <w:szCs w:val="24"/>
        </w:rPr>
        <w:t>. Il documento dei commercialisti analizza il tema sotto diversi punti di vista e si chiude con una tabella nella quale vengono riepilogati i principali punti di interesse della materia.</w:t>
      </w:r>
    </w:p>
    <w:p w14:paraId="6F68EED4" w14:textId="202D4002" w:rsidR="00126271" w:rsidRPr="00486C91" w:rsidRDefault="00126271" w:rsidP="00486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26271" w:rsidRPr="00486C91">
      <w:footerReference w:type="default" r:id="rId8"/>
      <w:headerReference w:type="first" r:id="rId9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C0E0F" w14:textId="77777777" w:rsidR="00A2564D" w:rsidRDefault="00A2564D">
      <w:pPr>
        <w:spacing w:after="0" w:line="240" w:lineRule="auto"/>
      </w:pPr>
      <w:r>
        <w:separator/>
      </w:r>
    </w:p>
  </w:endnote>
  <w:endnote w:type="continuationSeparator" w:id="0">
    <w:p w14:paraId="54436F8B" w14:textId="77777777" w:rsidR="00A2564D" w:rsidRDefault="00A2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56598903"/>
      <w:docPartObj>
        <w:docPartGallery w:val="Page Numbers (Bottom of Page)"/>
        <w:docPartUnique/>
      </w:docPartObj>
    </w:sdtPr>
    <w:sdtContent>
      <w:p w14:paraId="287CDACB" w14:textId="77777777" w:rsidR="00696EFE" w:rsidRDefault="00696EFE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545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C6532" w14:textId="77777777" w:rsidR="00A2564D" w:rsidRDefault="00A2564D">
      <w:r>
        <w:separator/>
      </w:r>
    </w:p>
  </w:footnote>
  <w:footnote w:type="continuationSeparator" w:id="0">
    <w:p w14:paraId="5E6FF78C" w14:textId="77777777" w:rsidR="00A2564D" w:rsidRDefault="00A2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E42B7" w14:textId="729C35BB" w:rsidR="00696EFE" w:rsidRDefault="00696EFE" w:rsidP="00486C91">
    <w:pPr>
      <w:pStyle w:val="Intestazione"/>
      <w:tabs>
        <w:tab w:val="clear" w:pos="9638"/>
        <w:tab w:val="left" w:pos="7980"/>
      </w:tabs>
      <w:jc w:val="center"/>
    </w:pPr>
    <w:r>
      <w:rPr>
        <w:noProof/>
        <w:lang w:eastAsia="it-IT"/>
      </w:rPr>
      <w:drawing>
        <wp:inline distT="0" distB="0" distL="0" distR="0" wp14:anchorId="575A0E47" wp14:editId="5FCF7000">
          <wp:extent cx="2650964" cy="1000125"/>
          <wp:effectExtent l="0" t="0" r="0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2705" cy="100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62FEF"/>
    <w:multiLevelType w:val="multilevel"/>
    <w:tmpl w:val="53BE1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3A5226"/>
    <w:multiLevelType w:val="multilevel"/>
    <w:tmpl w:val="610EC8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D95246"/>
    <w:multiLevelType w:val="hybridMultilevel"/>
    <w:tmpl w:val="4DC62A9A"/>
    <w:lvl w:ilvl="0" w:tplc="22766C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52012">
    <w:abstractNumId w:val="1"/>
  </w:num>
  <w:num w:numId="2" w16cid:durableId="1538199990">
    <w:abstractNumId w:val="0"/>
  </w:num>
  <w:num w:numId="3" w16cid:durableId="59050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AD"/>
    <w:rsid w:val="00003655"/>
    <w:rsid w:val="0008706C"/>
    <w:rsid w:val="000D6AC4"/>
    <w:rsid w:val="00126271"/>
    <w:rsid w:val="001327D0"/>
    <w:rsid w:val="00140893"/>
    <w:rsid w:val="00167133"/>
    <w:rsid w:val="00181B07"/>
    <w:rsid w:val="001A5754"/>
    <w:rsid w:val="00211C1B"/>
    <w:rsid w:val="00221602"/>
    <w:rsid w:val="00241286"/>
    <w:rsid w:val="00256EE2"/>
    <w:rsid w:val="003334AD"/>
    <w:rsid w:val="003D5363"/>
    <w:rsid w:val="003E7742"/>
    <w:rsid w:val="00486C91"/>
    <w:rsid w:val="004A3F66"/>
    <w:rsid w:val="004E4763"/>
    <w:rsid w:val="005257F9"/>
    <w:rsid w:val="00536241"/>
    <w:rsid w:val="00552873"/>
    <w:rsid w:val="00565403"/>
    <w:rsid w:val="00696EFE"/>
    <w:rsid w:val="006B363C"/>
    <w:rsid w:val="006D2F77"/>
    <w:rsid w:val="00717460"/>
    <w:rsid w:val="007601FD"/>
    <w:rsid w:val="007825B6"/>
    <w:rsid w:val="007F05E1"/>
    <w:rsid w:val="00834784"/>
    <w:rsid w:val="00842AE3"/>
    <w:rsid w:val="00850295"/>
    <w:rsid w:val="00890AA2"/>
    <w:rsid w:val="00916994"/>
    <w:rsid w:val="00935451"/>
    <w:rsid w:val="00945B8A"/>
    <w:rsid w:val="009B4600"/>
    <w:rsid w:val="009E186D"/>
    <w:rsid w:val="00A071DA"/>
    <w:rsid w:val="00A2564D"/>
    <w:rsid w:val="00AE425D"/>
    <w:rsid w:val="00AF2B0F"/>
    <w:rsid w:val="00B05AC4"/>
    <w:rsid w:val="00B1557D"/>
    <w:rsid w:val="00B67A43"/>
    <w:rsid w:val="00B91A40"/>
    <w:rsid w:val="00BD1864"/>
    <w:rsid w:val="00BD3CCE"/>
    <w:rsid w:val="00BE69D5"/>
    <w:rsid w:val="00C75B89"/>
    <w:rsid w:val="00C95F37"/>
    <w:rsid w:val="00CC537D"/>
    <w:rsid w:val="00D32EE7"/>
    <w:rsid w:val="00E429EB"/>
    <w:rsid w:val="00E648C2"/>
    <w:rsid w:val="00EA6A15"/>
    <w:rsid w:val="00F31C3D"/>
    <w:rsid w:val="00FD6253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4EB1"/>
  <w15:docId w15:val="{36A6038B-8815-428D-82D7-F3197E8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CFD"/>
    <w:pPr>
      <w:spacing w:after="200" w:line="276" w:lineRule="auto"/>
    </w:pPr>
    <w:rPr>
      <w:rFonts w:cs="Times New Roman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0E4698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FD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C20E2"/>
    <w:rPr>
      <w:rFonts w:ascii="Times New Roman" w:eastAsia="Times New Roman" w:hAnsi="Times New Roman"/>
      <w:i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2C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CF8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E4698"/>
    <w:rPr>
      <w:rFonts w:ascii="Calibri" w:eastAsia="Times New Roman" w:hAnsi="Calibri" w:cs="Times New Roman"/>
      <w:b/>
      <w:bCs/>
      <w:sz w:val="28"/>
      <w:szCs w:val="28"/>
      <w:u w:val="none" w:color="000000"/>
    </w:rPr>
  </w:style>
  <w:style w:type="character" w:customStyle="1" w:styleId="Enfasi">
    <w:name w:val="Enfasi"/>
    <w:uiPriority w:val="20"/>
    <w:qFormat/>
    <w:rsid w:val="000E4698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0E469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55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555A1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  <w:i/>
      <w:w w:val="95"/>
      <w:sz w:val="22"/>
      <w:szCs w:val="22"/>
    </w:rPr>
  </w:style>
  <w:style w:type="character" w:customStyle="1" w:styleId="ListLabel10">
    <w:name w:val="ListLabel 10"/>
    <w:qFormat/>
    <w:rPr>
      <w:rFonts w:eastAsia="Times New Roman"/>
      <w:i/>
      <w:w w:val="95"/>
      <w:sz w:val="22"/>
      <w:szCs w:val="22"/>
    </w:rPr>
  </w:style>
  <w:style w:type="character" w:customStyle="1" w:styleId="ListLabel11">
    <w:name w:val="ListLabel 11"/>
    <w:qFormat/>
    <w:rPr>
      <w:rFonts w:eastAsia="Times New Roman"/>
      <w:i/>
      <w:w w:val="102"/>
      <w:sz w:val="21"/>
      <w:szCs w:val="21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4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C20E2"/>
    <w:pPr>
      <w:widowControl w:val="0"/>
      <w:spacing w:after="0" w:line="240" w:lineRule="auto"/>
      <w:ind w:left="1850"/>
    </w:pPr>
    <w:rPr>
      <w:rFonts w:ascii="Times New Roman" w:eastAsia="Times New Roman" w:hAnsi="Times New Roman" w:cstheme="minorBidi"/>
      <w:i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D32948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BA475E"/>
    <w:pPr>
      <w:spacing w:beforeAutospacing="1" w:afterAutospacing="1" w:line="240" w:lineRule="auto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24C25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FDD"/>
    <w:pPr>
      <w:spacing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Titolo11">
    <w:name w:val="Titolo 11"/>
    <w:basedOn w:val="Normale"/>
    <w:uiPriority w:val="9"/>
    <w:qFormat/>
    <w:rsid w:val="00795EEC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paragraph" w:customStyle="1" w:styleId="xmsonormal">
    <w:name w:val="x_msonormal"/>
    <w:basedOn w:val="Normale"/>
    <w:rsid w:val="007825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Normale1">
    <w:name w:val="Normale1"/>
    <w:rsid w:val="00890AA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C95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54CD-B8C0-446C-9BBF-6908227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Sironi Enrico</dc:creator>
  <dc:description/>
  <cp:lastModifiedBy>Mastrogiacomo Tiziana</cp:lastModifiedBy>
  <cp:revision>3</cp:revision>
  <cp:lastPrinted>2024-05-30T10:03:00Z</cp:lastPrinted>
  <dcterms:created xsi:type="dcterms:W3CDTF">2024-05-30T11:50:00Z</dcterms:created>
  <dcterms:modified xsi:type="dcterms:W3CDTF">2024-05-30T11:52:00Z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Studio Notarile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