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D8563" w14:textId="77777777" w:rsidR="005E04A0" w:rsidRPr="00C3404D" w:rsidRDefault="005E04A0" w:rsidP="00EC26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430D86" w14:textId="082EDFD4" w:rsidR="00376C52" w:rsidRPr="00C3404D" w:rsidRDefault="00B27628" w:rsidP="00EC26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404D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45704AAB" w14:textId="77777777" w:rsidR="00EC2687" w:rsidRPr="00C3404D" w:rsidRDefault="00EC2687" w:rsidP="00EC26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735194" w14:textId="7E2ACD66" w:rsidR="00EC2687" w:rsidRPr="00C3404D" w:rsidRDefault="00EC2687" w:rsidP="00EC26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04D">
        <w:rPr>
          <w:rFonts w:ascii="Arial" w:hAnsi="Arial" w:cs="Arial"/>
          <w:b/>
          <w:bCs/>
          <w:sz w:val="24"/>
          <w:szCs w:val="24"/>
        </w:rPr>
        <w:t>TERZO SETTORE, PRESENTATO IL PRIMO RAPPORTO SUL REGISTRO UNICO NAZIONALE</w:t>
      </w:r>
    </w:p>
    <w:p w14:paraId="4E2D5237" w14:textId="77777777" w:rsidR="00EC2687" w:rsidRPr="00C3404D" w:rsidRDefault="00EC2687" w:rsidP="00EC26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E2073E" w14:textId="4ECE4B7C" w:rsidR="00EC2687" w:rsidRPr="00C3404D" w:rsidRDefault="00EC2687" w:rsidP="00EC26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04D">
        <w:rPr>
          <w:rFonts w:ascii="Arial" w:hAnsi="Arial" w:cs="Arial"/>
          <w:b/>
          <w:bCs/>
          <w:sz w:val="24"/>
          <w:szCs w:val="24"/>
        </w:rPr>
        <w:t>De Tavonatti: “Ruolo dei commercialisti fondamentale”. Moro: “Ora fondamentale l’analisi dei dati che ne emergono”</w:t>
      </w:r>
    </w:p>
    <w:p w14:paraId="2140B7B7" w14:textId="77777777" w:rsidR="005E04A0" w:rsidRPr="00C3404D" w:rsidRDefault="005E04A0" w:rsidP="00EC26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686B36" w14:textId="77777777" w:rsidR="005E04A0" w:rsidRPr="00C3404D" w:rsidRDefault="005E04A0" w:rsidP="00EC26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040466" w14:textId="055918E3" w:rsidR="00EC2687" w:rsidRPr="00C3404D" w:rsidRDefault="00FA7C3B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C3404D">
        <w:rPr>
          <w:rFonts w:ascii="Arial" w:hAnsi="Arial" w:cs="Arial"/>
          <w:i/>
          <w:iCs/>
        </w:rPr>
        <w:t xml:space="preserve">Roma, </w:t>
      </w:r>
      <w:r w:rsidR="00A74290">
        <w:rPr>
          <w:rFonts w:ascii="Arial" w:hAnsi="Arial" w:cs="Arial"/>
          <w:i/>
          <w:iCs/>
        </w:rPr>
        <w:t xml:space="preserve">29 </w:t>
      </w:r>
      <w:r w:rsidR="00B27628" w:rsidRPr="00C3404D">
        <w:rPr>
          <w:rFonts w:ascii="Arial" w:hAnsi="Arial" w:cs="Arial"/>
          <w:i/>
          <w:iCs/>
        </w:rPr>
        <w:t>maggio</w:t>
      </w:r>
      <w:r w:rsidRPr="00C3404D">
        <w:rPr>
          <w:rFonts w:ascii="Arial" w:hAnsi="Arial" w:cs="Arial"/>
          <w:i/>
          <w:iCs/>
        </w:rPr>
        <w:t xml:space="preserve"> 202</w:t>
      </w:r>
      <w:r w:rsidR="00084024" w:rsidRPr="00C3404D">
        <w:rPr>
          <w:rFonts w:ascii="Arial" w:hAnsi="Arial" w:cs="Arial"/>
          <w:i/>
          <w:iCs/>
        </w:rPr>
        <w:t>4</w:t>
      </w:r>
      <w:r w:rsidRPr="00C3404D">
        <w:rPr>
          <w:rFonts w:ascii="Arial" w:hAnsi="Arial" w:cs="Arial"/>
        </w:rPr>
        <w:t xml:space="preserve"> – </w:t>
      </w:r>
      <w:r w:rsidR="00EC2687" w:rsidRPr="00C3404D">
        <w:rPr>
          <w:rFonts w:ascii="Arial" w:hAnsi="Arial" w:cs="Arial"/>
        </w:rPr>
        <w:t xml:space="preserve">Il Consigliere Nazionale dei Commercialisti delegato agli Enti del Terzo settore, David Moro, ha partecipato oggi a Roma, presso la sede di </w:t>
      </w:r>
      <w:r w:rsidR="00EC2687" w:rsidRPr="00C3404D">
        <w:rPr>
          <w:rStyle w:val="Enfasigrassetto"/>
          <w:rFonts w:ascii="Arial" w:hAnsi="Arial" w:cs="Arial"/>
        </w:rPr>
        <w:t xml:space="preserve">Unioncamere, </w:t>
      </w:r>
      <w:r w:rsidR="00EC2687" w:rsidRPr="00C3404D">
        <w:rPr>
          <w:rFonts w:ascii="Arial" w:hAnsi="Arial" w:cs="Arial"/>
        </w:rPr>
        <w:t xml:space="preserve">alla presentazione del </w:t>
      </w:r>
      <w:r w:rsidR="00EC2687" w:rsidRPr="00C3404D">
        <w:rPr>
          <w:rStyle w:val="Enfasigrassetto"/>
          <w:rFonts w:ascii="Arial" w:hAnsi="Arial" w:cs="Arial"/>
        </w:rPr>
        <w:t>Primo Rapporto sul Registro Unico nazionale del Terzo settore (RUNTS)</w:t>
      </w:r>
      <w:r w:rsidR="00EC2687" w:rsidRPr="00C3404D">
        <w:rPr>
          <w:rFonts w:ascii="Arial" w:hAnsi="Arial" w:cs="Arial"/>
        </w:rPr>
        <w:t>. Istituito nel 2021 presso il ministero del Lavoro e delle Politiche sociali, il Registro è lo strumento che attesta la piena trasparenza degli enti del terzo settore attraverso la pubblicità degli elementi informativi che vi sono iscritti.</w:t>
      </w:r>
    </w:p>
    <w:p w14:paraId="3087FFA5" w14:textId="77777777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062980F2" w14:textId="77777777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C3404D">
        <w:rPr>
          <w:rFonts w:ascii="Arial" w:hAnsi="Arial" w:cs="Arial"/>
        </w:rPr>
        <w:t>I lavori della giornata sono stati introdotti dal segretario generale di Unioncamere, </w:t>
      </w:r>
      <w:r w:rsidRPr="00C3404D">
        <w:rPr>
          <w:rStyle w:val="Enfasigrassetto"/>
          <w:rFonts w:ascii="Arial" w:hAnsi="Arial" w:cs="Arial"/>
        </w:rPr>
        <w:t>Giuseppe Tripoli</w:t>
      </w:r>
      <w:r w:rsidRPr="00C3404D">
        <w:rPr>
          <w:rFonts w:ascii="Arial" w:hAnsi="Arial" w:cs="Arial"/>
        </w:rPr>
        <w:t>, insieme al Capo Dipartimento per le politiche sociali, del terzo settore e migratorie del ministero del Lavoro e delle Politiche sociali, </w:t>
      </w:r>
      <w:r w:rsidRPr="00C3404D">
        <w:rPr>
          <w:rStyle w:val="Enfasigrassetto"/>
          <w:rFonts w:ascii="Arial" w:hAnsi="Arial" w:cs="Arial"/>
        </w:rPr>
        <w:t xml:space="preserve">Alessandro Lombardi.  </w:t>
      </w:r>
      <w:r w:rsidRPr="00C3404D">
        <w:rPr>
          <w:rFonts w:ascii="Arial" w:hAnsi="Arial" w:cs="Arial"/>
        </w:rPr>
        <w:t xml:space="preserve">A seguire ha portato il proprio contributo sul RUNTS e sulle opportunità che offre </w:t>
      </w:r>
      <w:r w:rsidRPr="00C3404D">
        <w:rPr>
          <w:rStyle w:val="Enfasigrassetto"/>
          <w:rFonts w:ascii="Arial" w:hAnsi="Arial" w:cs="Arial"/>
        </w:rPr>
        <w:t xml:space="preserve">Antonio </w:t>
      </w:r>
      <w:proofErr w:type="spellStart"/>
      <w:r w:rsidRPr="00C3404D">
        <w:rPr>
          <w:rStyle w:val="Enfasigrassetto"/>
          <w:rFonts w:ascii="Arial" w:hAnsi="Arial" w:cs="Arial"/>
        </w:rPr>
        <w:t>Fici</w:t>
      </w:r>
      <w:proofErr w:type="spellEnd"/>
      <w:r w:rsidRPr="00C3404D">
        <w:rPr>
          <w:rFonts w:ascii="Arial" w:hAnsi="Arial" w:cs="Arial"/>
        </w:rPr>
        <w:t>, docente nell’Università degli Studi di Roma “Tor Vergata”.</w:t>
      </w:r>
    </w:p>
    <w:p w14:paraId="4DE71140" w14:textId="77777777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014466C3" w14:textId="3C379BBF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</w:rPr>
      </w:pPr>
      <w:r w:rsidRPr="00C3404D">
        <w:rPr>
          <w:rFonts w:ascii="Arial" w:hAnsi="Arial" w:cs="Arial"/>
        </w:rPr>
        <w:t>Dopo la presentazione del rapporto da parte di </w:t>
      </w:r>
      <w:r w:rsidRPr="00C3404D">
        <w:rPr>
          <w:rStyle w:val="Enfasigrassetto"/>
          <w:rFonts w:ascii="Arial" w:hAnsi="Arial" w:cs="Arial"/>
        </w:rPr>
        <w:t>Alessandro Rinaldi</w:t>
      </w:r>
      <w:r w:rsidRPr="00C3404D">
        <w:rPr>
          <w:rFonts w:ascii="Arial" w:hAnsi="Arial" w:cs="Arial"/>
        </w:rPr>
        <w:t>, direttore Studi e Statistiche del Centro Studi delle Camere di commercio Guglielmo Tagliacarne, sono intervenuti </w:t>
      </w:r>
      <w:r w:rsidRPr="00C3404D">
        <w:rPr>
          <w:rStyle w:val="Enfasigrassetto"/>
          <w:rFonts w:ascii="Arial" w:hAnsi="Arial" w:cs="Arial"/>
        </w:rPr>
        <w:t>Monica Raciti</w:t>
      </w:r>
      <w:r w:rsidRPr="00C3404D">
        <w:rPr>
          <w:rFonts w:ascii="Arial" w:hAnsi="Arial" w:cs="Arial"/>
        </w:rPr>
        <w:t> dell’Ufficio regionale RUNTS Emilia-Romagna, </w:t>
      </w:r>
      <w:r w:rsidRPr="00C3404D">
        <w:rPr>
          <w:rStyle w:val="Enfasigrassetto"/>
          <w:rFonts w:ascii="Arial" w:hAnsi="Arial" w:cs="Arial"/>
        </w:rPr>
        <w:t>Chiara Tommasini</w:t>
      </w:r>
      <w:r w:rsidRPr="00C3404D">
        <w:rPr>
          <w:rFonts w:ascii="Arial" w:hAnsi="Arial" w:cs="Arial"/>
        </w:rPr>
        <w:t> del</w:t>
      </w:r>
      <w:r w:rsidRPr="00C3404D">
        <w:rPr>
          <w:rFonts w:ascii="Arial" w:hAnsi="Arial" w:cs="Arial"/>
        </w:rPr>
        <w:t xml:space="preserve"> CSVnet, </w:t>
      </w:r>
      <w:r w:rsidRPr="00C3404D">
        <w:rPr>
          <w:rStyle w:val="Enfasigrassetto"/>
          <w:rFonts w:ascii="Arial" w:hAnsi="Arial" w:cs="Arial"/>
        </w:rPr>
        <w:t xml:space="preserve">Vanessa </w:t>
      </w:r>
      <w:proofErr w:type="spellStart"/>
      <w:r w:rsidRPr="00C3404D">
        <w:rPr>
          <w:rStyle w:val="Enfasigrassetto"/>
          <w:rFonts w:ascii="Arial" w:hAnsi="Arial" w:cs="Arial"/>
        </w:rPr>
        <w:t>Pallucchi</w:t>
      </w:r>
      <w:proofErr w:type="spellEnd"/>
      <w:r w:rsidRPr="00C3404D">
        <w:rPr>
          <w:rFonts w:ascii="Arial" w:hAnsi="Arial" w:cs="Arial"/>
        </w:rPr>
        <w:t> del Forum Terzo Settore, </w:t>
      </w:r>
      <w:r w:rsidRPr="00C3404D">
        <w:rPr>
          <w:rStyle w:val="Enfasigrassetto"/>
          <w:rFonts w:ascii="Arial" w:hAnsi="Arial" w:cs="Arial"/>
        </w:rPr>
        <w:t>Massimo Lori</w:t>
      </w:r>
      <w:r w:rsidRPr="00C3404D">
        <w:rPr>
          <w:rFonts w:ascii="Arial" w:hAnsi="Arial" w:cs="Arial"/>
        </w:rPr>
        <w:t> dell’ISTAT, </w:t>
      </w:r>
      <w:r w:rsidRPr="00C3404D">
        <w:rPr>
          <w:rStyle w:val="Enfasigrassetto"/>
          <w:rFonts w:ascii="Arial" w:hAnsi="Arial" w:cs="Arial"/>
        </w:rPr>
        <w:t>Rocco Guglielmo</w:t>
      </w:r>
      <w:r w:rsidRPr="00C3404D">
        <w:rPr>
          <w:rFonts w:ascii="Arial" w:hAnsi="Arial" w:cs="Arial"/>
        </w:rPr>
        <w:t> del Consiglio Nazionale del Notariato e </w:t>
      </w:r>
      <w:r w:rsidRPr="00C3404D">
        <w:rPr>
          <w:rStyle w:val="Enfasigrassetto"/>
          <w:rFonts w:ascii="Arial" w:hAnsi="Arial" w:cs="Arial"/>
        </w:rPr>
        <w:t>David Moro.</w:t>
      </w:r>
    </w:p>
    <w:p w14:paraId="3A46CF63" w14:textId="77777777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826E5B6" w14:textId="77777777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C3404D">
        <w:rPr>
          <w:rFonts w:ascii="Arial" w:hAnsi="Arial" w:cs="Arial"/>
        </w:rPr>
        <w:t>I lavori sono stati chiusi dal presidente di Unioncamere </w:t>
      </w:r>
      <w:r w:rsidRPr="00C3404D">
        <w:rPr>
          <w:rStyle w:val="Enfasigrassetto"/>
          <w:rFonts w:ascii="Arial" w:hAnsi="Arial" w:cs="Arial"/>
        </w:rPr>
        <w:t>Andrea Prete</w:t>
      </w:r>
      <w:r w:rsidRPr="00C3404D">
        <w:rPr>
          <w:rFonts w:ascii="Arial" w:hAnsi="Arial" w:cs="Arial"/>
        </w:rPr>
        <w:t> e dal viceministro del Lavoro e delle Politiche Sociali, </w:t>
      </w:r>
      <w:r w:rsidRPr="00C3404D">
        <w:rPr>
          <w:rStyle w:val="Enfasigrassetto"/>
          <w:rFonts w:ascii="Arial" w:hAnsi="Arial" w:cs="Arial"/>
        </w:rPr>
        <w:t>Maria Teresa Bellucci</w:t>
      </w:r>
      <w:r w:rsidRPr="00C3404D">
        <w:rPr>
          <w:rFonts w:ascii="Arial" w:hAnsi="Arial" w:cs="Arial"/>
        </w:rPr>
        <w:t>.</w:t>
      </w:r>
    </w:p>
    <w:p w14:paraId="1A3FD5BD" w14:textId="77777777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47474AAA" w14:textId="77777777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C3404D">
        <w:rPr>
          <w:rFonts w:ascii="Arial" w:hAnsi="Arial" w:cs="Arial"/>
        </w:rPr>
        <w:t xml:space="preserve">“La presentazione di questo primo rapporto – ha affermato David Moro - è un momento storico che arriva dopo una riforma epocale. Il rapporto ci fornisce una </w:t>
      </w:r>
      <w:r w:rsidRPr="00C3404D">
        <w:rPr>
          <w:rStyle w:val="Enfasigrassetto"/>
          <w:rFonts w:ascii="Arial" w:hAnsi="Arial" w:cs="Arial"/>
        </w:rPr>
        <w:t>prima fotografia</w:t>
      </w:r>
      <w:r w:rsidRPr="00C3404D">
        <w:rPr>
          <w:rFonts w:ascii="Arial" w:hAnsi="Arial" w:cs="Arial"/>
        </w:rPr>
        <w:t xml:space="preserve"> del terzo settore. Ora ci aspetta l’analisi dei dati in esso contenuti e la loro </w:t>
      </w:r>
      <w:r w:rsidRPr="00C3404D">
        <w:rPr>
          <w:rStyle w:val="Enfasigrassetto"/>
          <w:rFonts w:ascii="Arial" w:hAnsi="Arial" w:cs="Arial"/>
        </w:rPr>
        <w:t>interpretazione</w:t>
      </w:r>
      <w:r w:rsidRPr="00C3404D">
        <w:rPr>
          <w:rFonts w:ascii="Arial" w:hAnsi="Arial" w:cs="Arial"/>
        </w:rPr>
        <w:t xml:space="preserve">, per favorire un corretto </w:t>
      </w:r>
      <w:r w:rsidRPr="00C3404D">
        <w:rPr>
          <w:rStyle w:val="Enfasigrassetto"/>
          <w:rFonts w:ascii="Arial" w:hAnsi="Arial" w:cs="Arial"/>
        </w:rPr>
        <w:t>processo decisionale</w:t>
      </w:r>
      <w:r w:rsidRPr="00C3404D">
        <w:rPr>
          <w:rFonts w:ascii="Arial" w:hAnsi="Arial" w:cs="Arial"/>
        </w:rPr>
        <w:t xml:space="preserve"> atto a consentire lo sviluppo e il sostegno del terzo settore”. Un “percorso”, ha aggiunto Moro, “che avrà come sbocco naturale la creazione </w:t>
      </w:r>
      <w:r w:rsidRPr="00C3404D">
        <w:rPr>
          <w:rStyle w:val="Enfasigrassetto"/>
          <w:rFonts w:ascii="Arial" w:hAnsi="Arial" w:cs="Arial"/>
        </w:rPr>
        <w:t>Osservatorio sui bilanci del terzo settore</w:t>
      </w:r>
      <w:r w:rsidRPr="00C3404D">
        <w:rPr>
          <w:rFonts w:ascii="Arial" w:hAnsi="Arial" w:cs="Arial"/>
        </w:rPr>
        <w:t>, un obiettivo al quale al Consiglio nazionale sta già lavorando”.</w:t>
      </w:r>
    </w:p>
    <w:p w14:paraId="37EBD380" w14:textId="77777777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15082F02" w14:textId="77777777" w:rsidR="00EC2687" w:rsidRPr="00C3404D" w:rsidRDefault="00EC2687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C3404D">
        <w:rPr>
          <w:rFonts w:ascii="Arial" w:hAnsi="Arial" w:cs="Arial"/>
        </w:rPr>
        <w:t xml:space="preserve">Per </w:t>
      </w:r>
      <w:r w:rsidRPr="00C3404D">
        <w:rPr>
          <w:rStyle w:val="Enfasigrassetto"/>
          <w:rFonts w:ascii="Arial" w:hAnsi="Arial" w:cs="Arial"/>
        </w:rPr>
        <w:t>Michele de Tavonatti</w:t>
      </w:r>
      <w:r w:rsidRPr="00C3404D">
        <w:rPr>
          <w:rFonts w:ascii="Arial" w:hAnsi="Arial" w:cs="Arial"/>
        </w:rPr>
        <w:t xml:space="preserve">, Vicepresidente del Consiglio nazionale dei commercialisti e </w:t>
      </w:r>
      <w:proofErr w:type="spellStart"/>
      <w:r w:rsidRPr="00C3404D">
        <w:rPr>
          <w:rFonts w:ascii="Arial" w:hAnsi="Arial" w:cs="Arial"/>
        </w:rPr>
        <w:t>codelegato</w:t>
      </w:r>
      <w:proofErr w:type="spellEnd"/>
      <w:r w:rsidRPr="00C3404D">
        <w:rPr>
          <w:rFonts w:ascii="Arial" w:hAnsi="Arial" w:cs="Arial"/>
        </w:rPr>
        <w:t xml:space="preserve"> alla materia “in questo contesto di gestione dei dati economici e del popolamento del </w:t>
      </w:r>
      <w:proofErr w:type="spellStart"/>
      <w:r w:rsidRPr="00C3404D">
        <w:rPr>
          <w:rFonts w:ascii="Arial" w:hAnsi="Arial" w:cs="Arial"/>
        </w:rPr>
        <w:t>Runts</w:t>
      </w:r>
      <w:proofErr w:type="spellEnd"/>
      <w:r w:rsidRPr="00C3404D">
        <w:rPr>
          <w:rFonts w:ascii="Arial" w:hAnsi="Arial" w:cs="Arial"/>
        </w:rPr>
        <w:t xml:space="preserve"> risulta </w:t>
      </w:r>
      <w:r w:rsidRPr="00C3404D">
        <w:rPr>
          <w:rStyle w:val="Enfasigrassetto"/>
          <w:rFonts w:ascii="Arial" w:hAnsi="Arial" w:cs="Arial"/>
        </w:rPr>
        <w:t>fondamentale</w:t>
      </w:r>
      <w:r w:rsidRPr="00C3404D">
        <w:rPr>
          <w:rFonts w:ascii="Arial" w:hAnsi="Arial" w:cs="Arial"/>
        </w:rPr>
        <w:t xml:space="preserve"> il ruolo che riveste il </w:t>
      </w:r>
      <w:r w:rsidRPr="00C3404D">
        <w:rPr>
          <w:rStyle w:val="Enfasigrassetto"/>
          <w:rFonts w:ascii="Arial" w:hAnsi="Arial" w:cs="Arial"/>
        </w:rPr>
        <w:t>commercialista</w:t>
      </w:r>
      <w:r w:rsidRPr="00C3404D">
        <w:rPr>
          <w:rFonts w:ascii="Arial" w:hAnsi="Arial" w:cs="Arial"/>
        </w:rPr>
        <w:t>: da consulente contabile a revisore legale, da componente dell’organo di controllo ad advisor. Ruolo centrale per l’attendibilità dei dati e per la relativa confrontabilità”.</w:t>
      </w:r>
    </w:p>
    <w:p w14:paraId="54DF870F" w14:textId="76000BA2" w:rsidR="00413474" w:rsidRPr="00EC2687" w:rsidRDefault="00413474" w:rsidP="00EC268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sectPr w:rsidR="00413474" w:rsidRPr="00EC268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0DC80" w14:textId="77777777" w:rsidR="0024436C" w:rsidRDefault="0024436C" w:rsidP="00FA7C3B">
      <w:pPr>
        <w:spacing w:after="0" w:line="240" w:lineRule="auto"/>
      </w:pPr>
      <w:r>
        <w:separator/>
      </w:r>
    </w:p>
  </w:endnote>
  <w:endnote w:type="continuationSeparator" w:id="0">
    <w:p w14:paraId="089CB60F" w14:textId="77777777" w:rsidR="0024436C" w:rsidRDefault="0024436C" w:rsidP="00F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5DB2B" w14:textId="77777777" w:rsidR="0024436C" w:rsidRDefault="0024436C" w:rsidP="00FA7C3B">
      <w:pPr>
        <w:spacing w:after="0" w:line="240" w:lineRule="auto"/>
      </w:pPr>
      <w:r>
        <w:separator/>
      </w:r>
    </w:p>
  </w:footnote>
  <w:footnote w:type="continuationSeparator" w:id="0">
    <w:p w14:paraId="2E10004E" w14:textId="77777777" w:rsidR="0024436C" w:rsidRDefault="0024436C" w:rsidP="00F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F2847" w14:textId="31567906" w:rsidR="00FA7C3B" w:rsidRDefault="00FA7C3B" w:rsidP="00FA7C3B">
    <w:pPr>
      <w:pStyle w:val="Intestazione"/>
      <w:jc w:val="center"/>
    </w:pPr>
    <w:r>
      <w:rPr>
        <w:noProof/>
      </w:rPr>
      <w:drawing>
        <wp:inline distT="0" distB="0" distL="0" distR="0" wp14:anchorId="5D6DB59E" wp14:editId="0FFA52B4">
          <wp:extent cx="2314575" cy="786201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564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B"/>
    <w:rsid w:val="00011773"/>
    <w:rsid w:val="000228CF"/>
    <w:rsid w:val="000729B6"/>
    <w:rsid w:val="00077A68"/>
    <w:rsid w:val="00084024"/>
    <w:rsid w:val="00091901"/>
    <w:rsid w:val="000A59A9"/>
    <w:rsid w:val="000B6F91"/>
    <w:rsid w:val="000C31F6"/>
    <w:rsid w:val="000C47FE"/>
    <w:rsid w:val="000E6884"/>
    <w:rsid w:val="000E76EF"/>
    <w:rsid w:val="000F4DE4"/>
    <w:rsid w:val="001009A9"/>
    <w:rsid w:val="00105083"/>
    <w:rsid w:val="00121F76"/>
    <w:rsid w:val="00127444"/>
    <w:rsid w:val="00145010"/>
    <w:rsid w:val="0015573D"/>
    <w:rsid w:val="0018149B"/>
    <w:rsid w:val="00184380"/>
    <w:rsid w:val="00186BE6"/>
    <w:rsid w:val="0019204F"/>
    <w:rsid w:val="00193AD8"/>
    <w:rsid w:val="001A0DF6"/>
    <w:rsid w:val="001B2141"/>
    <w:rsid w:val="001C59DF"/>
    <w:rsid w:val="001F2F6C"/>
    <w:rsid w:val="002071D7"/>
    <w:rsid w:val="00214C72"/>
    <w:rsid w:val="0024436C"/>
    <w:rsid w:val="00245C2C"/>
    <w:rsid w:val="00247F96"/>
    <w:rsid w:val="002512D0"/>
    <w:rsid w:val="002635C1"/>
    <w:rsid w:val="00270454"/>
    <w:rsid w:val="002726AF"/>
    <w:rsid w:val="002820C4"/>
    <w:rsid w:val="00292202"/>
    <w:rsid w:val="002C06CE"/>
    <w:rsid w:val="002D0EAF"/>
    <w:rsid w:val="002D31D3"/>
    <w:rsid w:val="002E506B"/>
    <w:rsid w:val="002F4127"/>
    <w:rsid w:val="002F54CE"/>
    <w:rsid w:val="00300D47"/>
    <w:rsid w:val="003148D5"/>
    <w:rsid w:val="003214A7"/>
    <w:rsid w:val="003364C3"/>
    <w:rsid w:val="003545CD"/>
    <w:rsid w:val="0036232A"/>
    <w:rsid w:val="00366EAF"/>
    <w:rsid w:val="00376C52"/>
    <w:rsid w:val="00391AD9"/>
    <w:rsid w:val="003954CE"/>
    <w:rsid w:val="003A02E2"/>
    <w:rsid w:val="003B1983"/>
    <w:rsid w:val="003B3D55"/>
    <w:rsid w:val="003C32E5"/>
    <w:rsid w:val="003D0378"/>
    <w:rsid w:val="003D601B"/>
    <w:rsid w:val="003F28BF"/>
    <w:rsid w:val="00411FF0"/>
    <w:rsid w:val="00413474"/>
    <w:rsid w:val="00434355"/>
    <w:rsid w:val="00451051"/>
    <w:rsid w:val="004845B0"/>
    <w:rsid w:val="00491627"/>
    <w:rsid w:val="004A76A3"/>
    <w:rsid w:val="004F10F1"/>
    <w:rsid w:val="00527058"/>
    <w:rsid w:val="00545677"/>
    <w:rsid w:val="00551447"/>
    <w:rsid w:val="00560958"/>
    <w:rsid w:val="00592CE0"/>
    <w:rsid w:val="005B7BA9"/>
    <w:rsid w:val="005C5A5D"/>
    <w:rsid w:val="005D56C7"/>
    <w:rsid w:val="005D7BB6"/>
    <w:rsid w:val="005E04A0"/>
    <w:rsid w:val="00631DEE"/>
    <w:rsid w:val="00637AB3"/>
    <w:rsid w:val="0064663D"/>
    <w:rsid w:val="00665046"/>
    <w:rsid w:val="00667F42"/>
    <w:rsid w:val="00677D2B"/>
    <w:rsid w:val="00685416"/>
    <w:rsid w:val="006F29DA"/>
    <w:rsid w:val="0070602F"/>
    <w:rsid w:val="00716A7F"/>
    <w:rsid w:val="007267DA"/>
    <w:rsid w:val="00741347"/>
    <w:rsid w:val="007438AF"/>
    <w:rsid w:val="00780B5E"/>
    <w:rsid w:val="00787ABF"/>
    <w:rsid w:val="0079411C"/>
    <w:rsid w:val="00796380"/>
    <w:rsid w:val="007B008F"/>
    <w:rsid w:val="007B0BD3"/>
    <w:rsid w:val="007C222F"/>
    <w:rsid w:val="007C3EFE"/>
    <w:rsid w:val="007C7EF6"/>
    <w:rsid w:val="007F5D3F"/>
    <w:rsid w:val="00812807"/>
    <w:rsid w:val="00842129"/>
    <w:rsid w:val="00851CD4"/>
    <w:rsid w:val="00851F45"/>
    <w:rsid w:val="008577F5"/>
    <w:rsid w:val="00871774"/>
    <w:rsid w:val="008A2877"/>
    <w:rsid w:val="008B1E5F"/>
    <w:rsid w:val="008D450D"/>
    <w:rsid w:val="009168DE"/>
    <w:rsid w:val="00963CBF"/>
    <w:rsid w:val="009803B9"/>
    <w:rsid w:val="00987253"/>
    <w:rsid w:val="0099695B"/>
    <w:rsid w:val="00997178"/>
    <w:rsid w:val="00997419"/>
    <w:rsid w:val="009B4BA0"/>
    <w:rsid w:val="009B7C21"/>
    <w:rsid w:val="009C0445"/>
    <w:rsid w:val="009D5412"/>
    <w:rsid w:val="009D68F3"/>
    <w:rsid w:val="009E05B9"/>
    <w:rsid w:val="009F0102"/>
    <w:rsid w:val="00A12E9E"/>
    <w:rsid w:val="00A36025"/>
    <w:rsid w:val="00A40380"/>
    <w:rsid w:val="00A51904"/>
    <w:rsid w:val="00A66BEE"/>
    <w:rsid w:val="00A71BBD"/>
    <w:rsid w:val="00A74290"/>
    <w:rsid w:val="00A850A4"/>
    <w:rsid w:val="00A955B1"/>
    <w:rsid w:val="00AA59D6"/>
    <w:rsid w:val="00AC79F0"/>
    <w:rsid w:val="00AC7F18"/>
    <w:rsid w:val="00B01B48"/>
    <w:rsid w:val="00B04F11"/>
    <w:rsid w:val="00B25408"/>
    <w:rsid w:val="00B267EC"/>
    <w:rsid w:val="00B27628"/>
    <w:rsid w:val="00B557B9"/>
    <w:rsid w:val="00B64A4F"/>
    <w:rsid w:val="00B93E30"/>
    <w:rsid w:val="00BA5102"/>
    <w:rsid w:val="00BD0C6D"/>
    <w:rsid w:val="00BE3C26"/>
    <w:rsid w:val="00BE4B83"/>
    <w:rsid w:val="00BF3B6B"/>
    <w:rsid w:val="00C16E94"/>
    <w:rsid w:val="00C23EEB"/>
    <w:rsid w:val="00C24CC1"/>
    <w:rsid w:val="00C3404D"/>
    <w:rsid w:val="00C53D4B"/>
    <w:rsid w:val="00C81649"/>
    <w:rsid w:val="00C8446E"/>
    <w:rsid w:val="00C849AF"/>
    <w:rsid w:val="00CB3C1A"/>
    <w:rsid w:val="00CC3AA3"/>
    <w:rsid w:val="00CC58D5"/>
    <w:rsid w:val="00CC60BD"/>
    <w:rsid w:val="00CD528A"/>
    <w:rsid w:val="00CE34EC"/>
    <w:rsid w:val="00CE4DF8"/>
    <w:rsid w:val="00CE4F46"/>
    <w:rsid w:val="00CF59DD"/>
    <w:rsid w:val="00CF5A5A"/>
    <w:rsid w:val="00D169A2"/>
    <w:rsid w:val="00D27815"/>
    <w:rsid w:val="00D33E97"/>
    <w:rsid w:val="00D62E95"/>
    <w:rsid w:val="00D67B8D"/>
    <w:rsid w:val="00D71DEB"/>
    <w:rsid w:val="00D8053C"/>
    <w:rsid w:val="00E00E2C"/>
    <w:rsid w:val="00E05BCA"/>
    <w:rsid w:val="00E222FD"/>
    <w:rsid w:val="00E34D28"/>
    <w:rsid w:val="00E36C66"/>
    <w:rsid w:val="00E73117"/>
    <w:rsid w:val="00EC2687"/>
    <w:rsid w:val="00EE6E5C"/>
    <w:rsid w:val="00EF2CCC"/>
    <w:rsid w:val="00F424A5"/>
    <w:rsid w:val="00F451FA"/>
    <w:rsid w:val="00F51775"/>
    <w:rsid w:val="00F527A8"/>
    <w:rsid w:val="00F572F3"/>
    <w:rsid w:val="00F72FF4"/>
    <w:rsid w:val="00FA1F4D"/>
    <w:rsid w:val="00FA7C3B"/>
    <w:rsid w:val="00FC6A4F"/>
    <w:rsid w:val="00FD03FE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F3A"/>
  <w15:chartTrackingRefBased/>
  <w15:docId w15:val="{1505FA01-0CDF-4A79-B26B-B9408F2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C3B"/>
  </w:style>
  <w:style w:type="paragraph" w:styleId="Pidipagina">
    <w:name w:val="footer"/>
    <w:basedOn w:val="Normale"/>
    <w:link w:val="Pidipagina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C3B"/>
  </w:style>
  <w:style w:type="paragraph" w:styleId="NormaleWeb">
    <w:name w:val="Normal (Web)"/>
    <w:basedOn w:val="Normale"/>
    <w:uiPriority w:val="99"/>
    <w:unhideWhenUsed/>
    <w:rsid w:val="00F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72F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3E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3EFE"/>
    <w:rPr>
      <w:color w:val="605E5C"/>
      <w:shd w:val="clear" w:color="auto" w:fill="E1DFDD"/>
    </w:rPr>
  </w:style>
  <w:style w:type="paragraph" w:customStyle="1" w:styleId="Default">
    <w:name w:val="Default"/>
    <w:rsid w:val="00B27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A0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2024-05-30T10:52:00Z</dcterms:created>
  <dcterms:modified xsi:type="dcterms:W3CDTF">2024-05-30T11:11:00Z</dcterms:modified>
</cp:coreProperties>
</file>