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25E12" w14:textId="77777777" w:rsidR="006B5466" w:rsidRDefault="006B5466" w:rsidP="002F1808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pacing w:val="30"/>
          <w:kern w:val="36"/>
          <w:u w:val="single"/>
          <w:lang w:eastAsia="it-IT"/>
          <w14:ligatures w14:val="none"/>
        </w:rPr>
      </w:pPr>
    </w:p>
    <w:p w14:paraId="4C59A322" w14:textId="0A29C0FC" w:rsidR="002F1808" w:rsidRPr="006B5466" w:rsidRDefault="00BC6C3B" w:rsidP="002F1808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pacing w:val="30"/>
          <w:kern w:val="36"/>
          <w:sz w:val="23"/>
          <w:szCs w:val="23"/>
          <w:u w:val="single"/>
          <w:lang w:eastAsia="it-IT"/>
          <w14:ligatures w14:val="none"/>
        </w:rPr>
      </w:pPr>
      <w:r>
        <w:rPr>
          <w:rFonts w:ascii="Arial" w:eastAsia="Times New Roman" w:hAnsi="Arial" w:cs="Arial"/>
          <w:b/>
          <w:bCs/>
          <w:spacing w:val="30"/>
          <w:kern w:val="36"/>
          <w:sz w:val="23"/>
          <w:szCs w:val="23"/>
          <w:u w:val="single"/>
          <w:lang w:eastAsia="it-IT"/>
          <w14:ligatures w14:val="none"/>
        </w:rPr>
        <w:t>SAVE THE DATE</w:t>
      </w:r>
    </w:p>
    <w:p w14:paraId="5687F69E" w14:textId="77777777" w:rsidR="002F1808" w:rsidRPr="006B5466" w:rsidRDefault="002F1808" w:rsidP="002F1808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pacing w:val="30"/>
          <w:kern w:val="36"/>
          <w:sz w:val="23"/>
          <w:szCs w:val="23"/>
          <w:lang w:eastAsia="it-IT"/>
          <w14:ligatures w14:val="none"/>
        </w:rPr>
      </w:pPr>
    </w:p>
    <w:p w14:paraId="5763787B" w14:textId="18B78AF3" w:rsidR="002F1808" w:rsidRDefault="002372CC" w:rsidP="002F1808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pacing w:val="30"/>
          <w:kern w:val="36"/>
          <w:sz w:val="23"/>
          <w:szCs w:val="23"/>
          <w:lang w:eastAsia="it-IT"/>
          <w14:ligatures w14:val="none"/>
        </w:rPr>
      </w:pPr>
      <w:r>
        <w:rPr>
          <w:rFonts w:ascii="Arial" w:eastAsia="Times New Roman" w:hAnsi="Arial" w:cs="Arial"/>
          <w:b/>
          <w:bCs/>
          <w:spacing w:val="30"/>
          <w:kern w:val="36"/>
          <w:sz w:val="23"/>
          <w:szCs w:val="23"/>
          <w:lang w:eastAsia="it-IT"/>
          <w14:ligatures w14:val="none"/>
        </w:rPr>
        <w:t>RIFORMA FISCALE, A</w:t>
      </w:r>
      <w:r w:rsidR="002F1808" w:rsidRPr="006B5466">
        <w:rPr>
          <w:rFonts w:ascii="Arial" w:eastAsia="Times New Roman" w:hAnsi="Arial" w:cs="Arial"/>
          <w:b/>
          <w:bCs/>
          <w:spacing w:val="30"/>
          <w:kern w:val="36"/>
          <w:sz w:val="23"/>
          <w:szCs w:val="23"/>
          <w:lang w:eastAsia="it-IT"/>
          <w14:ligatures w14:val="none"/>
        </w:rPr>
        <w:t>PPUNTAMENTO A BARI IL 17 MAGGIO</w:t>
      </w:r>
      <w:r>
        <w:rPr>
          <w:rFonts w:ascii="Arial" w:eastAsia="Times New Roman" w:hAnsi="Arial" w:cs="Arial"/>
          <w:b/>
          <w:bCs/>
          <w:spacing w:val="30"/>
          <w:kern w:val="36"/>
          <w:sz w:val="23"/>
          <w:szCs w:val="23"/>
          <w:lang w:eastAsia="it-IT"/>
          <w14:ligatures w14:val="none"/>
        </w:rPr>
        <w:t xml:space="preserve"> CON FITTO, LEO E DE NUCCIO</w:t>
      </w:r>
    </w:p>
    <w:p w14:paraId="266B34AC" w14:textId="77777777" w:rsidR="006B5466" w:rsidRPr="002F1808" w:rsidRDefault="006B5466" w:rsidP="002F1808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pacing w:val="30"/>
          <w:kern w:val="36"/>
          <w:sz w:val="23"/>
          <w:szCs w:val="23"/>
          <w:lang w:eastAsia="it-IT"/>
          <w14:ligatures w14:val="none"/>
        </w:rPr>
      </w:pPr>
    </w:p>
    <w:p w14:paraId="2DDC91FE" w14:textId="2EFE1794" w:rsidR="002F1808" w:rsidRPr="002F1808" w:rsidRDefault="002F1808" w:rsidP="002F1808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kern w:val="0"/>
          <w:sz w:val="23"/>
          <w:szCs w:val="23"/>
          <w:lang w:eastAsia="it-IT"/>
          <w14:ligatures w14:val="none"/>
        </w:rPr>
      </w:pPr>
      <w:r w:rsidRPr="002F1808">
        <w:rPr>
          <w:rFonts w:ascii="Arial" w:eastAsia="Times New Roman" w:hAnsi="Arial" w:cs="Arial"/>
          <w:b/>
          <w:bCs/>
          <w:kern w:val="0"/>
          <w:sz w:val="23"/>
          <w:szCs w:val="23"/>
          <w:lang w:eastAsia="it-IT"/>
          <w14:ligatures w14:val="none"/>
        </w:rPr>
        <w:t xml:space="preserve">Convegno organizzato da Consiglio nazionale dei commercialisti e Università LUM. Tre tavole rotonde sugli aspetti fiscali, contabili e di sostenibilità </w:t>
      </w:r>
      <w:r w:rsidR="00B550CE">
        <w:rPr>
          <w:rFonts w:ascii="Arial" w:eastAsia="Times New Roman" w:hAnsi="Arial" w:cs="Arial"/>
          <w:b/>
          <w:bCs/>
          <w:kern w:val="0"/>
          <w:sz w:val="23"/>
          <w:szCs w:val="23"/>
          <w:lang w:eastAsia="it-IT"/>
          <w14:ligatures w14:val="none"/>
        </w:rPr>
        <w:t>della cooperative compliance</w:t>
      </w:r>
    </w:p>
    <w:p w14:paraId="01EBCA7D" w14:textId="77777777" w:rsidR="002F1808" w:rsidRPr="006B5466" w:rsidRDefault="002F1808" w:rsidP="002F1808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3"/>
          <w:szCs w:val="23"/>
        </w:rPr>
      </w:pPr>
    </w:p>
    <w:p w14:paraId="4E3A76AA" w14:textId="0E24BA01" w:rsidR="007856BE" w:rsidRPr="00101806" w:rsidRDefault="002F1808" w:rsidP="007856BE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101806">
        <w:rPr>
          <w:rFonts w:ascii="Arial" w:hAnsi="Arial" w:cs="Arial"/>
          <w:i/>
          <w:iCs/>
          <w:sz w:val="23"/>
          <w:szCs w:val="23"/>
        </w:rPr>
        <w:t>Roma, 1</w:t>
      </w:r>
      <w:r w:rsidR="002F5130" w:rsidRPr="00101806">
        <w:rPr>
          <w:rFonts w:ascii="Arial" w:hAnsi="Arial" w:cs="Arial"/>
          <w:i/>
          <w:iCs/>
          <w:sz w:val="23"/>
          <w:szCs w:val="23"/>
        </w:rPr>
        <w:t>4</w:t>
      </w:r>
      <w:r w:rsidRPr="00101806">
        <w:rPr>
          <w:rFonts w:ascii="Arial" w:hAnsi="Arial" w:cs="Arial"/>
          <w:i/>
          <w:iCs/>
          <w:sz w:val="23"/>
          <w:szCs w:val="23"/>
        </w:rPr>
        <w:t xml:space="preserve"> maggio 202</w:t>
      </w:r>
      <w:r w:rsidR="00A27023" w:rsidRPr="00101806">
        <w:rPr>
          <w:rFonts w:ascii="Arial" w:hAnsi="Arial" w:cs="Arial"/>
          <w:i/>
          <w:iCs/>
          <w:sz w:val="23"/>
          <w:szCs w:val="23"/>
        </w:rPr>
        <w:t>4</w:t>
      </w:r>
      <w:r w:rsidRPr="00101806">
        <w:rPr>
          <w:rFonts w:ascii="Arial" w:hAnsi="Arial" w:cs="Arial"/>
          <w:sz w:val="23"/>
          <w:szCs w:val="23"/>
        </w:rPr>
        <w:t xml:space="preserve"> – </w:t>
      </w:r>
      <w:bookmarkStart w:id="0" w:name="_Hlk166593311"/>
      <w:r w:rsidR="002372CC" w:rsidRPr="00101806">
        <w:rPr>
          <w:rFonts w:ascii="Arial" w:hAnsi="Arial" w:cs="Arial"/>
          <w:sz w:val="23"/>
          <w:szCs w:val="23"/>
        </w:rPr>
        <w:t xml:space="preserve">Il nuovo patto Fisco-contribuenti e la reciproca fiducia quali strumenti per la diffusione dei regimi di adempimento collaborativo sono tra i principali tratti distintivi della riforma fiscale </w:t>
      </w:r>
      <w:r w:rsidR="00287E93">
        <w:rPr>
          <w:rFonts w:ascii="Arial" w:hAnsi="Arial" w:cs="Arial"/>
          <w:sz w:val="23"/>
          <w:szCs w:val="23"/>
        </w:rPr>
        <w:t>varata dal Governo</w:t>
      </w:r>
      <w:r w:rsidR="002372CC" w:rsidRPr="00101806">
        <w:rPr>
          <w:rFonts w:ascii="Arial" w:hAnsi="Arial" w:cs="Arial"/>
          <w:sz w:val="23"/>
          <w:szCs w:val="23"/>
        </w:rPr>
        <w:t>. Una riforma che punta su un cambio di paradigma nell’azione di contrasto all’evasione basato sul passaggio da una logica repressiva, di controllo successivo, a una più collaborativa, di dialogo preventivo. Di questo si parlerà nel corso del convegno di studio dal titolo “</w:t>
      </w:r>
      <w:r w:rsidR="002372CC" w:rsidRPr="00101806">
        <w:rPr>
          <w:rFonts w:ascii="Arial" w:hAnsi="Arial" w:cs="Arial"/>
          <w:b/>
          <w:bCs/>
          <w:i/>
          <w:sz w:val="23"/>
          <w:szCs w:val="23"/>
        </w:rPr>
        <w:t>Cooperative compliance. Profili fiscali, contabili e di sostenibilità</w:t>
      </w:r>
      <w:r w:rsidR="002372CC" w:rsidRPr="00101806">
        <w:rPr>
          <w:rFonts w:ascii="Arial" w:hAnsi="Arial" w:cs="Arial"/>
          <w:sz w:val="23"/>
          <w:szCs w:val="23"/>
        </w:rPr>
        <w:t xml:space="preserve">”, che si terrà a </w:t>
      </w:r>
      <w:r w:rsidR="002372CC" w:rsidRPr="00101806">
        <w:rPr>
          <w:rFonts w:ascii="Arial" w:hAnsi="Arial" w:cs="Arial"/>
          <w:b/>
          <w:bCs/>
          <w:sz w:val="23"/>
          <w:szCs w:val="23"/>
        </w:rPr>
        <w:t>Bari</w:t>
      </w:r>
      <w:r w:rsidR="002372CC" w:rsidRPr="00101806">
        <w:rPr>
          <w:rFonts w:ascii="Arial" w:hAnsi="Arial" w:cs="Arial"/>
          <w:sz w:val="23"/>
          <w:szCs w:val="23"/>
        </w:rPr>
        <w:t xml:space="preserve">, il </w:t>
      </w:r>
      <w:r w:rsidR="002372CC" w:rsidRPr="00101806">
        <w:rPr>
          <w:rFonts w:ascii="Arial" w:hAnsi="Arial" w:cs="Arial"/>
          <w:b/>
          <w:bCs/>
          <w:sz w:val="23"/>
          <w:szCs w:val="23"/>
        </w:rPr>
        <w:t>17 maggio (ore 9.00-13.30),</w:t>
      </w:r>
      <w:r w:rsidR="002372CC" w:rsidRPr="00101806">
        <w:rPr>
          <w:rFonts w:ascii="Arial" w:hAnsi="Arial" w:cs="Arial"/>
          <w:sz w:val="23"/>
          <w:szCs w:val="23"/>
        </w:rPr>
        <w:t xml:space="preserve"> presso la </w:t>
      </w:r>
      <w:r w:rsidR="002372CC" w:rsidRPr="00101806">
        <w:rPr>
          <w:rFonts w:ascii="Arial" w:hAnsi="Arial" w:cs="Arial"/>
          <w:b/>
          <w:bCs/>
          <w:sz w:val="23"/>
          <w:szCs w:val="23"/>
        </w:rPr>
        <w:t xml:space="preserve">Libera Università Mediterranea “Giuseppe Degennaro” (Casamassima, strada statale 100 km 18). </w:t>
      </w:r>
      <w:r w:rsidR="002372CC" w:rsidRPr="00101806">
        <w:rPr>
          <w:rFonts w:ascii="Arial" w:hAnsi="Arial" w:cs="Arial"/>
          <w:sz w:val="23"/>
          <w:szCs w:val="23"/>
        </w:rPr>
        <w:t xml:space="preserve">All’evento, organizzato dal Consiglio nazionale dei commercialisti e dall’ateneo </w:t>
      </w:r>
      <w:r w:rsidR="007856BE" w:rsidRPr="00101806">
        <w:rPr>
          <w:rFonts w:ascii="Arial" w:hAnsi="Arial" w:cs="Arial"/>
          <w:sz w:val="23"/>
          <w:szCs w:val="23"/>
        </w:rPr>
        <w:t>barese, parteciperanno</w:t>
      </w:r>
      <w:r w:rsidR="002372CC" w:rsidRPr="00101806">
        <w:rPr>
          <w:rFonts w:ascii="Arial" w:hAnsi="Arial" w:cs="Arial"/>
          <w:sz w:val="23"/>
          <w:szCs w:val="23"/>
        </w:rPr>
        <w:t xml:space="preserve"> il Ministro per gli affari europei e del Sud, </w:t>
      </w:r>
      <w:r w:rsidR="002372CC" w:rsidRPr="00101806">
        <w:rPr>
          <w:rFonts w:ascii="Arial" w:hAnsi="Arial" w:cs="Arial"/>
          <w:b/>
          <w:bCs/>
          <w:sz w:val="23"/>
          <w:szCs w:val="23"/>
        </w:rPr>
        <w:t>Raffaele Fitto</w:t>
      </w:r>
      <w:r w:rsidR="002372CC" w:rsidRPr="00101806">
        <w:rPr>
          <w:rFonts w:ascii="Arial" w:hAnsi="Arial" w:cs="Arial"/>
          <w:sz w:val="23"/>
          <w:szCs w:val="23"/>
        </w:rPr>
        <w:t xml:space="preserve">, il Viceministro dell’economia e delle finanze, </w:t>
      </w:r>
      <w:r w:rsidR="002372CC" w:rsidRPr="00101806">
        <w:rPr>
          <w:rFonts w:ascii="Arial" w:hAnsi="Arial" w:cs="Arial"/>
          <w:b/>
          <w:bCs/>
          <w:sz w:val="23"/>
          <w:szCs w:val="23"/>
        </w:rPr>
        <w:t>Maurizio Leo</w:t>
      </w:r>
      <w:r w:rsidR="002372CC" w:rsidRPr="00101806">
        <w:rPr>
          <w:rFonts w:ascii="Arial" w:hAnsi="Arial" w:cs="Arial"/>
          <w:sz w:val="23"/>
          <w:szCs w:val="23"/>
        </w:rPr>
        <w:t xml:space="preserve">, il presidente del Consiglio nazionale dei commercialisti, </w:t>
      </w:r>
      <w:r w:rsidR="002372CC" w:rsidRPr="00101806">
        <w:rPr>
          <w:rFonts w:ascii="Arial" w:hAnsi="Arial" w:cs="Arial"/>
          <w:b/>
          <w:bCs/>
          <w:sz w:val="23"/>
          <w:szCs w:val="23"/>
        </w:rPr>
        <w:t>Elbano de Nuccio</w:t>
      </w:r>
      <w:r w:rsidR="002372CC" w:rsidRPr="00101806">
        <w:rPr>
          <w:rFonts w:ascii="Arial" w:hAnsi="Arial" w:cs="Arial"/>
          <w:sz w:val="23"/>
          <w:szCs w:val="23"/>
        </w:rPr>
        <w:t>, nonché autorevoli esponenti dell’Amministrazione finanziaria e del mondo accademico e professionale.</w:t>
      </w:r>
      <w:r w:rsidR="007856BE" w:rsidRPr="00101806">
        <w:rPr>
          <w:rFonts w:ascii="Arial" w:hAnsi="Arial" w:cs="Arial"/>
          <w:sz w:val="23"/>
          <w:szCs w:val="23"/>
        </w:rPr>
        <w:t xml:space="preserve"> Particolare attenzione sarà dedicata alla nuova certificazione del sistema di gestione e controllo del rischio fiscale (</w:t>
      </w:r>
      <w:r w:rsidR="007856BE" w:rsidRPr="00101806">
        <w:rPr>
          <w:rFonts w:ascii="Arial" w:hAnsi="Arial" w:cs="Arial"/>
          <w:i/>
          <w:sz w:val="23"/>
          <w:szCs w:val="23"/>
        </w:rPr>
        <w:t>Tax Control Framework</w:t>
      </w:r>
      <w:r w:rsidR="007856BE" w:rsidRPr="00101806">
        <w:rPr>
          <w:rFonts w:ascii="Arial" w:hAnsi="Arial" w:cs="Arial"/>
          <w:sz w:val="23"/>
          <w:szCs w:val="23"/>
        </w:rPr>
        <w:t>) che il legislatore ha affidato alla competenza esclusiva di commercialisti e avvocati.</w:t>
      </w:r>
    </w:p>
    <w:p w14:paraId="5693D037" w14:textId="77777777" w:rsidR="002372CC" w:rsidRPr="00101806" w:rsidRDefault="002372CC" w:rsidP="002372CC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14:paraId="5AE097F4" w14:textId="23840260" w:rsidR="002F1808" w:rsidRPr="00101806" w:rsidRDefault="007856BE" w:rsidP="002F1808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3"/>
          <w:szCs w:val="23"/>
        </w:rPr>
      </w:pPr>
      <w:r w:rsidRPr="00101806">
        <w:rPr>
          <w:rFonts w:ascii="Arial" w:hAnsi="Arial" w:cs="Arial"/>
          <w:sz w:val="23"/>
          <w:szCs w:val="23"/>
        </w:rPr>
        <w:t>Coordinato da</w:t>
      </w:r>
      <w:r w:rsidRPr="00101806">
        <w:rPr>
          <w:rStyle w:val="Enfasigrassetto"/>
          <w:rFonts w:ascii="Arial" w:eastAsiaTheme="majorEastAsia" w:hAnsi="Arial" w:cs="Arial"/>
          <w:sz w:val="23"/>
          <w:szCs w:val="23"/>
          <w:bdr w:val="none" w:sz="0" w:space="0" w:color="auto" w:frame="1"/>
        </w:rPr>
        <w:t> Andrea Bignami</w:t>
      </w:r>
      <w:r w:rsidRPr="00101806">
        <w:rPr>
          <w:rFonts w:ascii="Arial" w:hAnsi="Arial" w:cs="Arial"/>
          <w:sz w:val="23"/>
          <w:szCs w:val="23"/>
        </w:rPr>
        <w:t> di Sky</w:t>
      </w:r>
      <w:r w:rsidR="0057478B">
        <w:rPr>
          <w:rFonts w:ascii="Arial" w:hAnsi="Arial" w:cs="Arial"/>
          <w:sz w:val="23"/>
          <w:szCs w:val="23"/>
        </w:rPr>
        <w:t>Tg24</w:t>
      </w:r>
      <w:r w:rsidRPr="00101806">
        <w:rPr>
          <w:rFonts w:ascii="Arial" w:hAnsi="Arial" w:cs="Arial"/>
          <w:sz w:val="23"/>
          <w:szCs w:val="23"/>
        </w:rPr>
        <w:t>, l’evento sarà aperto dai saluti istituzionali di </w:t>
      </w:r>
      <w:r w:rsidRPr="00101806">
        <w:rPr>
          <w:rStyle w:val="Enfasigrassetto"/>
          <w:rFonts w:ascii="Arial" w:eastAsiaTheme="majorEastAsia" w:hAnsi="Arial" w:cs="Arial"/>
          <w:sz w:val="23"/>
          <w:szCs w:val="23"/>
          <w:bdr w:val="none" w:sz="0" w:space="0" w:color="auto" w:frame="1"/>
        </w:rPr>
        <w:t>Antonello Garzoni</w:t>
      </w:r>
      <w:r w:rsidRPr="00101806">
        <w:rPr>
          <w:rFonts w:ascii="Arial" w:hAnsi="Arial" w:cs="Arial"/>
          <w:sz w:val="23"/>
          <w:szCs w:val="23"/>
        </w:rPr>
        <w:t xml:space="preserve">, Rettore LUM e dagli interventi di </w:t>
      </w:r>
      <w:r w:rsidRPr="00101806">
        <w:rPr>
          <w:rFonts w:ascii="Arial" w:hAnsi="Arial" w:cs="Arial"/>
          <w:b/>
          <w:bCs/>
          <w:sz w:val="23"/>
          <w:szCs w:val="23"/>
        </w:rPr>
        <w:t>Raffaele</w:t>
      </w:r>
      <w:r w:rsidRPr="00101806">
        <w:rPr>
          <w:rFonts w:ascii="Arial" w:hAnsi="Arial" w:cs="Arial"/>
          <w:sz w:val="23"/>
          <w:szCs w:val="23"/>
        </w:rPr>
        <w:t xml:space="preserve"> </w:t>
      </w:r>
      <w:r w:rsidRPr="00101806">
        <w:rPr>
          <w:rStyle w:val="Enfasigrassetto"/>
          <w:rFonts w:ascii="Arial" w:eastAsiaTheme="majorEastAsia" w:hAnsi="Arial" w:cs="Arial"/>
          <w:sz w:val="23"/>
          <w:szCs w:val="23"/>
          <w:bdr w:val="none" w:sz="0" w:space="0" w:color="auto" w:frame="1"/>
        </w:rPr>
        <w:t xml:space="preserve">Fitto </w:t>
      </w:r>
      <w:r w:rsidRPr="00101806">
        <w:rPr>
          <w:rStyle w:val="Enfasigrassetto"/>
          <w:rFonts w:ascii="Arial" w:eastAsiaTheme="majorEastAsia" w:hAnsi="Arial" w:cs="Arial"/>
          <w:b w:val="0"/>
          <w:bCs w:val="0"/>
          <w:sz w:val="23"/>
          <w:szCs w:val="23"/>
          <w:bdr w:val="none" w:sz="0" w:space="0" w:color="auto" w:frame="1"/>
        </w:rPr>
        <w:t>e</w:t>
      </w:r>
      <w:r w:rsidRPr="00101806">
        <w:rPr>
          <w:rStyle w:val="Enfasigrassetto"/>
          <w:rFonts w:ascii="Arial" w:eastAsiaTheme="majorEastAsia" w:hAnsi="Arial" w:cs="Arial"/>
          <w:sz w:val="23"/>
          <w:szCs w:val="23"/>
          <w:bdr w:val="none" w:sz="0" w:space="0" w:color="auto" w:frame="1"/>
        </w:rPr>
        <w:t xml:space="preserve"> Maurizio Leo</w:t>
      </w:r>
      <w:r w:rsidRPr="00101806">
        <w:rPr>
          <w:rFonts w:ascii="Arial" w:hAnsi="Arial" w:cs="Arial"/>
          <w:sz w:val="23"/>
          <w:szCs w:val="23"/>
        </w:rPr>
        <w:t xml:space="preserve">. Seguiranno la relazione di </w:t>
      </w:r>
      <w:r w:rsidRPr="00101806">
        <w:rPr>
          <w:rFonts w:ascii="Arial" w:hAnsi="Arial" w:cs="Arial"/>
          <w:b/>
          <w:bCs/>
          <w:sz w:val="23"/>
          <w:szCs w:val="23"/>
        </w:rPr>
        <w:t>Elbano de Nuccio</w:t>
      </w:r>
      <w:r w:rsidRPr="00101806">
        <w:rPr>
          <w:rFonts w:ascii="Arial" w:hAnsi="Arial" w:cs="Arial"/>
          <w:sz w:val="23"/>
          <w:szCs w:val="23"/>
        </w:rPr>
        <w:t xml:space="preserve"> e </w:t>
      </w:r>
      <w:r w:rsidR="002F1808" w:rsidRPr="00101806">
        <w:rPr>
          <w:rStyle w:val="Enfasigrassetto"/>
          <w:rFonts w:ascii="Arial" w:eastAsiaTheme="majorEastAsia" w:hAnsi="Arial" w:cs="Arial"/>
          <w:sz w:val="23"/>
          <w:szCs w:val="23"/>
          <w:bdr w:val="none" w:sz="0" w:space="0" w:color="auto" w:frame="1"/>
        </w:rPr>
        <w:t>tre tavole rotonde</w:t>
      </w:r>
      <w:r w:rsidR="002F1808" w:rsidRPr="00101806">
        <w:rPr>
          <w:rFonts w:ascii="Arial" w:hAnsi="Arial" w:cs="Arial"/>
          <w:sz w:val="23"/>
          <w:szCs w:val="23"/>
        </w:rPr>
        <w:t> in cui verrà focalizzata l’attenzione sugli aspetti fiscali, contabili e di sostenibilità della cooperative compliance.</w:t>
      </w:r>
    </w:p>
    <w:p w14:paraId="68939611" w14:textId="77777777" w:rsidR="002F1808" w:rsidRPr="00101806" w:rsidRDefault="002F1808" w:rsidP="002F1808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3"/>
          <w:szCs w:val="23"/>
        </w:rPr>
      </w:pPr>
    </w:p>
    <w:p w14:paraId="75324C4C" w14:textId="1A5F1073" w:rsidR="002F1808" w:rsidRPr="00101806" w:rsidRDefault="002F1808" w:rsidP="002F1808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3"/>
          <w:szCs w:val="23"/>
        </w:rPr>
      </w:pPr>
      <w:r w:rsidRPr="00101806">
        <w:rPr>
          <w:rFonts w:ascii="Arial" w:hAnsi="Arial" w:cs="Arial"/>
          <w:sz w:val="23"/>
          <w:szCs w:val="23"/>
        </w:rPr>
        <w:t>Alla prima </w:t>
      </w:r>
      <w:r w:rsidRPr="00101806">
        <w:rPr>
          <w:rStyle w:val="Enfasigrassetto"/>
          <w:rFonts w:ascii="Arial" w:eastAsiaTheme="majorEastAsia" w:hAnsi="Arial" w:cs="Arial"/>
          <w:b w:val="0"/>
          <w:bCs w:val="0"/>
          <w:sz w:val="23"/>
          <w:szCs w:val="23"/>
          <w:bdr w:val="none" w:sz="0" w:space="0" w:color="auto" w:frame="1"/>
        </w:rPr>
        <w:t xml:space="preserve">tavola rotonda </w:t>
      </w:r>
      <w:r w:rsidR="007856BE" w:rsidRPr="00101806">
        <w:rPr>
          <w:rStyle w:val="Enfasigrassetto"/>
          <w:rFonts w:ascii="Arial" w:eastAsiaTheme="majorEastAsia" w:hAnsi="Arial" w:cs="Arial"/>
          <w:b w:val="0"/>
          <w:bCs w:val="0"/>
          <w:sz w:val="23"/>
          <w:szCs w:val="23"/>
          <w:bdr w:val="none" w:sz="0" w:space="0" w:color="auto" w:frame="1"/>
        </w:rPr>
        <w:t>(area fiscale) interverranno</w:t>
      </w:r>
      <w:r w:rsidR="007856BE" w:rsidRPr="00101806">
        <w:rPr>
          <w:rStyle w:val="Enfasigrassetto"/>
          <w:rFonts w:ascii="Arial" w:eastAsiaTheme="majorEastAsia" w:hAnsi="Arial" w:cs="Arial"/>
          <w:i/>
          <w:iCs/>
          <w:sz w:val="23"/>
          <w:szCs w:val="23"/>
          <w:bdr w:val="none" w:sz="0" w:space="0" w:color="auto" w:frame="1"/>
        </w:rPr>
        <w:t xml:space="preserve"> </w:t>
      </w:r>
      <w:r w:rsidRPr="00101806">
        <w:rPr>
          <w:rStyle w:val="Enfasigrassetto"/>
          <w:rFonts w:ascii="Arial" w:eastAsiaTheme="majorEastAsia" w:hAnsi="Arial" w:cs="Arial"/>
          <w:sz w:val="23"/>
          <w:szCs w:val="23"/>
          <w:bdr w:val="none" w:sz="0" w:space="0" w:color="auto" w:frame="1"/>
        </w:rPr>
        <w:t>Salvatore Regalbuto</w:t>
      </w:r>
      <w:r w:rsidRPr="00101806">
        <w:rPr>
          <w:rFonts w:ascii="Arial" w:hAnsi="Arial" w:cs="Arial"/>
          <w:sz w:val="23"/>
          <w:szCs w:val="23"/>
        </w:rPr>
        <w:t xml:space="preserve">, </w:t>
      </w:r>
      <w:r w:rsidR="007856BE" w:rsidRPr="00101806">
        <w:rPr>
          <w:rFonts w:ascii="Arial" w:hAnsi="Arial" w:cs="Arial"/>
          <w:sz w:val="23"/>
          <w:szCs w:val="23"/>
        </w:rPr>
        <w:t>consigliere nazionale e tesoriere dei commercialisti con delega alla fiscalità,</w:t>
      </w:r>
      <w:r w:rsidRPr="00101806">
        <w:rPr>
          <w:rFonts w:ascii="Arial" w:hAnsi="Arial" w:cs="Arial"/>
          <w:sz w:val="23"/>
          <w:szCs w:val="23"/>
        </w:rPr>
        <w:t> </w:t>
      </w:r>
      <w:r w:rsidRPr="00101806">
        <w:rPr>
          <w:rStyle w:val="Enfasigrassetto"/>
          <w:rFonts w:ascii="Arial" w:eastAsiaTheme="majorEastAsia" w:hAnsi="Arial" w:cs="Arial"/>
          <w:sz w:val="23"/>
          <w:szCs w:val="23"/>
          <w:bdr w:val="none" w:sz="0" w:space="0" w:color="auto" w:frame="1"/>
        </w:rPr>
        <w:t>Vincenzo Carbone</w:t>
      </w:r>
      <w:r w:rsidRPr="00101806">
        <w:rPr>
          <w:rFonts w:ascii="Arial" w:hAnsi="Arial" w:cs="Arial"/>
          <w:sz w:val="23"/>
          <w:szCs w:val="23"/>
        </w:rPr>
        <w:t>, Vicedirettore Capo Divisione Contribuenti dell’Agenzia delle Entrate; Generale C.A. </w:t>
      </w:r>
      <w:r w:rsidRPr="00101806">
        <w:rPr>
          <w:rStyle w:val="Enfasigrassetto"/>
          <w:rFonts w:ascii="Arial" w:eastAsiaTheme="majorEastAsia" w:hAnsi="Arial" w:cs="Arial"/>
          <w:sz w:val="23"/>
          <w:szCs w:val="23"/>
          <w:bdr w:val="none" w:sz="0" w:space="0" w:color="auto" w:frame="1"/>
        </w:rPr>
        <w:t>Vito Gianpaolo Augelli</w:t>
      </w:r>
      <w:r w:rsidRPr="00101806">
        <w:rPr>
          <w:rFonts w:ascii="Arial" w:hAnsi="Arial" w:cs="Arial"/>
          <w:sz w:val="23"/>
          <w:szCs w:val="23"/>
        </w:rPr>
        <w:t>, Comandante Interregionale dell’Italia Meridionale della GdF; </w:t>
      </w:r>
      <w:r w:rsidRPr="00101806">
        <w:rPr>
          <w:rStyle w:val="Enfasigrassetto"/>
          <w:rFonts w:ascii="Arial" w:eastAsiaTheme="majorEastAsia" w:hAnsi="Arial" w:cs="Arial"/>
          <w:sz w:val="23"/>
          <w:szCs w:val="23"/>
          <w:bdr w:val="none" w:sz="0" w:space="0" w:color="auto" w:frame="1"/>
        </w:rPr>
        <w:t xml:space="preserve">Antonio </w:t>
      </w:r>
      <w:proofErr w:type="spellStart"/>
      <w:r w:rsidRPr="00101806">
        <w:rPr>
          <w:rStyle w:val="Enfasigrassetto"/>
          <w:rFonts w:ascii="Arial" w:eastAsiaTheme="majorEastAsia" w:hAnsi="Arial" w:cs="Arial"/>
          <w:sz w:val="23"/>
          <w:szCs w:val="23"/>
          <w:bdr w:val="none" w:sz="0" w:space="0" w:color="auto" w:frame="1"/>
        </w:rPr>
        <w:t>Uricchio</w:t>
      </w:r>
      <w:proofErr w:type="spellEnd"/>
      <w:r w:rsidRPr="00101806">
        <w:rPr>
          <w:rFonts w:ascii="Arial" w:hAnsi="Arial" w:cs="Arial"/>
          <w:sz w:val="23"/>
          <w:szCs w:val="23"/>
        </w:rPr>
        <w:t>, Presidente ANVUR.</w:t>
      </w:r>
    </w:p>
    <w:p w14:paraId="15BE9A20" w14:textId="77777777" w:rsidR="002F1808" w:rsidRPr="00101806" w:rsidRDefault="002F1808" w:rsidP="002F1808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3"/>
          <w:szCs w:val="23"/>
        </w:rPr>
      </w:pPr>
    </w:p>
    <w:p w14:paraId="25A5E597" w14:textId="3AA1A9C0" w:rsidR="002F1808" w:rsidRPr="00101806" w:rsidRDefault="002F1808" w:rsidP="002F1808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3"/>
          <w:szCs w:val="23"/>
        </w:rPr>
      </w:pPr>
      <w:r w:rsidRPr="00101806">
        <w:rPr>
          <w:rFonts w:ascii="Arial" w:hAnsi="Arial" w:cs="Arial"/>
          <w:sz w:val="23"/>
          <w:szCs w:val="23"/>
        </w:rPr>
        <w:t>Alla seconda</w:t>
      </w:r>
      <w:r w:rsidRPr="00101806">
        <w:rPr>
          <w:rStyle w:val="Enfasigrassetto"/>
          <w:rFonts w:ascii="Arial" w:eastAsiaTheme="majorEastAsia" w:hAnsi="Arial" w:cs="Arial"/>
          <w:i/>
          <w:iCs/>
          <w:sz w:val="23"/>
          <w:szCs w:val="23"/>
          <w:bdr w:val="none" w:sz="0" w:space="0" w:color="auto" w:frame="1"/>
        </w:rPr>
        <w:t> </w:t>
      </w:r>
      <w:r w:rsidRPr="00101806">
        <w:rPr>
          <w:rStyle w:val="Enfasigrassetto"/>
          <w:rFonts w:ascii="Arial" w:eastAsiaTheme="majorEastAsia" w:hAnsi="Arial" w:cs="Arial"/>
          <w:b w:val="0"/>
          <w:bCs w:val="0"/>
          <w:sz w:val="23"/>
          <w:szCs w:val="23"/>
          <w:bdr w:val="none" w:sz="0" w:space="0" w:color="auto" w:frame="1"/>
        </w:rPr>
        <w:t xml:space="preserve">tavola rotonda </w:t>
      </w:r>
      <w:r w:rsidR="007856BE" w:rsidRPr="00101806">
        <w:rPr>
          <w:rStyle w:val="Enfasigrassetto"/>
          <w:rFonts w:ascii="Arial" w:eastAsiaTheme="majorEastAsia" w:hAnsi="Arial" w:cs="Arial"/>
          <w:b w:val="0"/>
          <w:bCs w:val="0"/>
          <w:sz w:val="23"/>
          <w:szCs w:val="23"/>
          <w:bdr w:val="none" w:sz="0" w:space="0" w:color="auto" w:frame="1"/>
        </w:rPr>
        <w:t>(</w:t>
      </w:r>
      <w:r w:rsidRPr="00101806">
        <w:rPr>
          <w:rStyle w:val="Enfasigrassetto"/>
          <w:rFonts w:ascii="Arial" w:eastAsiaTheme="majorEastAsia" w:hAnsi="Arial" w:cs="Arial"/>
          <w:b w:val="0"/>
          <w:bCs w:val="0"/>
          <w:sz w:val="23"/>
          <w:szCs w:val="23"/>
          <w:bdr w:val="none" w:sz="0" w:space="0" w:color="auto" w:frame="1"/>
        </w:rPr>
        <w:t>area contabile</w:t>
      </w:r>
      <w:r w:rsidR="007856BE" w:rsidRPr="00101806">
        <w:rPr>
          <w:rStyle w:val="Enfasigrassetto"/>
          <w:rFonts w:ascii="Arial" w:eastAsiaTheme="majorEastAsia" w:hAnsi="Arial" w:cs="Arial"/>
          <w:b w:val="0"/>
          <w:bCs w:val="0"/>
          <w:sz w:val="23"/>
          <w:szCs w:val="23"/>
          <w:bdr w:val="none" w:sz="0" w:space="0" w:color="auto" w:frame="1"/>
        </w:rPr>
        <w:t>)</w:t>
      </w:r>
      <w:r w:rsidRPr="00101806">
        <w:rPr>
          <w:rStyle w:val="Enfasicorsivo"/>
          <w:rFonts w:ascii="Arial" w:eastAsiaTheme="majorEastAsia" w:hAnsi="Arial" w:cs="Arial"/>
          <w:sz w:val="23"/>
          <w:szCs w:val="23"/>
          <w:bdr w:val="none" w:sz="0" w:space="0" w:color="auto" w:frame="1"/>
        </w:rPr>
        <w:t> </w:t>
      </w:r>
      <w:r w:rsidRPr="00101806">
        <w:rPr>
          <w:rFonts w:ascii="Arial" w:hAnsi="Arial" w:cs="Arial"/>
          <w:sz w:val="23"/>
          <w:szCs w:val="23"/>
        </w:rPr>
        <w:t>parteciperanno </w:t>
      </w:r>
      <w:r w:rsidRPr="00101806">
        <w:rPr>
          <w:rStyle w:val="Enfasigrassetto"/>
          <w:rFonts w:ascii="Arial" w:eastAsiaTheme="majorEastAsia" w:hAnsi="Arial" w:cs="Arial"/>
          <w:sz w:val="23"/>
          <w:szCs w:val="23"/>
          <w:bdr w:val="none" w:sz="0" w:space="0" w:color="auto" w:frame="1"/>
        </w:rPr>
        <w:t>Michele Pizzo</w:t>
      </w:r>
      <w:r w:rsidRPr="00101806">
        <w:rPr>
          <w:rFonts w:ascii="Arial" w:hAnsi="Arial" w:cs="Arial"/>
          <w:sz w:val="23"/>
          <w:szCs w:val="23"/>
        </w:rPr>
        <w:t>, Presidente OIC (Organismo Italiano di Contabilità); </w:t>
      </w:r>
      <w:r w:rsidRPr="00101806">
        <w:rPr>
          <w:rStyle w:val="Enfasigrassetto"/>
          <w:rFonts w:ascii="Arial" w:eastAsiaTheme="majorEastAsia" w:hAnsi="Arial" w:cs="Arial"/>
          <w:sz w:val="23"/>
          <w:szCs w:val="23"/>
          <w:bdr w:val="none" w:sz="0" w:space="0" w:color="auto" w:frame="1"/>
        </w:rPr>
        <w:t xml:space="preserve">Massimo </w:t>
      </w:r>
      <w:proofErr w:type="spellStart"/>
      <w:r w:rsidRPr="00101806">
        <w:rPr>
          <w:rStyle w:val="Enfasigrassetto"/>
          <w:rFonts w:ascii="Arial" w:eastAsiaTheme="majorEastAsia" w:hAnsi="Arial" w:cs="Arial"/>
          <w:sz w:val="23"/>
          <w:szCs w:val="23"/>
          <w:bdr w:val="none" w:sz="0" w:space="0" w:color="auto" w:frame="1"/>
        </w:rPr>
        <w:t>Tezzon</w:t>
      </w:r>
      <w:proofErr w:type="spellEnd"/>
      <w:r w:rsidRPr="00101806">
        <w:rPr>
          <w:rFonts w:ascii="Arial" w:hAnsi="Arial" w:cs="Arial"/>
          <w:sz w:val="23"/>
          <w:szCs w:val="23"/>
        </w:rPr>
        <w:t>, Segretario Generale OIC; </w:t>
      </w:r>
      <w:r w:rsidRPr="00101806">
        <w:rPr>
          <w:rStyle w:val="Enfasigrassetto"/>
          <w:rFonts w:ascii="Arial" w:eastAsiaTheme="majorEastAsia" w:hAnsi="Arial" w:cs="Arial"/>
          <w:sz w:val="23"/>
          <w:szCs w:val="23"/>
          <w:bdr w:val="none" w:sz="0" w:space="0" w:color="auto" w:frame="1"/>
        </w:rPr>
        <w:t>Matteo Pozzoli</w:t>
      </w:r>
      <w:r w:rsidRPr="00101806">
        <w:rPr>
          <w:rFonts w:ascii="Arial" w:hAnsi="Arial" w:cs="Arial"/>
          <w:sz w:val="23"/>
          <w:szCs w:val="23"/>
        </w:rPr>
        <w:t>, Ufficio legislativo – area economico-aziendale CNDCEC; </w:t>
      </w:r>
      <w:r w:rsidRPr="00101806">
        <w:rPr>
          <w:rStyle w:val="Enfasigrassetto"/>
          <w:rFonts w:ascii="Arial" w:eastAsiaTheme="majorEastAsia" w:hAnsi="Arial" w:cs="Arial"/>
          <w:sz w:val="23"/>
          <w:szCs w:val="23"/>
          <w:bdr w:val="none" w:sz="0" w:space="0" w:color="auto" w:frame="1"/>
        </w:rPr>
        <w:t xml:space="preserve">Filippo </w:t>
      </w:r>
      <w:proofErr w:type="spellStart"/>
      <w:r w:rsidRPr="00101806">
        <w:rPr>
          <w:rStyle w:val="Enfasigrassetto"/>
          <w:rFonts w:ascii="Arial" w:eastAsiaTheme="majorEastAsia" w:hAnsi="Arial" w:cs="Arial"/>
          <w:sz w:val="23"/>
          <w:szCs w:val="23"/>
          <w:bdr w:val="none" w:sz="0" w:space="0" w:color="auto" w:frame="1"/>
        </w:rPr>
        <w:t>Vitolla</w:t>
      </w:r>
      <w:proofErr w:type="spellEnd"/>
      <w:r w:rsidRPr="00101806">
        <w:rPr>
          <w:rFonts w:ascii="Arial" w:hAnsi="Arial" w:cs="Arial"/>
          <w:sz w:val="23"/>
          <w:szCs w:val="23"/>
        </w:rPr>
        <w:t>, Ordinario Economia Aziendale – LUM; </w:t>
      </w:r>
      <w:r w:rsidRPr="00101806">
        <w:rPr>
          <w:rStyle w:val="Enfasigrassetto"/>
          <w:rFonts w:ascii="Arial" w:eastAsiaTheme="majorEastAsia" w:hAnsi="Arial" w:cs="Arial"/>
          <w:sz w:val="23"/>
          <w:szCs w:val="23"/>
          <w:bdr w:val="none" w:sz="0" w:space="0" w:color="auto" w:frame="1"/>
        </w:rPr>
        <w:t>Michele Rubino</w:t>
      </w:r>
      <w:r w:rsidRPr="00101806">
        <w:rPr>
          <w:rFonts w:ascii="Arial" w:hAnsi="Arial" w:cs="Arial"/>
          <w:sz w:val="23"/>
          <w:szCs w:val="23"/>
        </w:rPr>
        <w:t>, Ordinario Economia Aziendale – LUM.</w:t>
      </w:r>
    </w:p>
    <w:p w14:paraId="3BEC099B" w14:textId="77777777" w:rsidR="002F1808" w:rsidRPr="00101806" w:rsidRDefault="002F1808" w:rsidP="002F1808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3"/>
          <w:szCs w:val="23"/>
        </w:rPr>
      </w:pPr>
    </w:p>
    <w:p w14:paraId="68658D92" w14:textId="7C35372B" w:rsidR="002F1808" w:rsidRPr="00101806" w:rsidRDefault="002F1808" w:rsidP="002F1808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3"/>
          <w:szCs w:val="23"/>
        </w:rPr>
      </w:pPr>
      <w:r w:rsidRPr="00101806">
        <w:rPr>
          <w:rFonts w:ascii="Arial" w:hAnsi="Arial" w:cs="Arial"/>
          <w:sz w:val="23"/>
          <w:szCs w:val="23"/>
        </w:rPr>
        <w:t>Alla terza</w:t>
      </w:r>
      <w:r w:rsidRPr="00101806">
        <w:rPr>
          <w:rStyle w:val="Enfasigrassetto"/>
          <w:rFonts w:ascii="Arial" w:eastAsiaTheme="majorEastAsia" w:hAnsi="Arial" w:cs="Arial"/>
          <w:i/>
          <w:iCs/>
          <w:sz w:val="23"/>
          <w:szCs w:val="23"/>
          <w:bdr w:val="none" w:sz="0" w:space="0" w:color="auto" w:frame="1"/>
        </w:rPr>
        <w:t> </w:t>
      </w:r>
      <w:r w:rsidRPr="00101806">
        <w:rPr>
          <w:rStyle w:val="Enfasigrassetto"/>
          <w:rFonts w:ascii="Arial" w:eastAsiaTheme="majorEastAsia" w:hAnsi="Arial" w:cs="Arial"/>
          <w:b w:val="0"/>
          <w:bCs w:val="0"/>
          <w:sz w:val="23"/>
          <w:szCs w:val="23"/>
          <w:bdr w:val="none" w:sz="0" w:space="0" w:color="auto" w:frame="1"/>
        </w:rPr>
        <w:t xml:space="preserve">tavola rotonda </w:t>
      </w:r>
      <w:r w:rsidR="00BC6C3B" w:rsidRPr="00101806">
        <w:rPr>
          <w:rStyle w:val="Enfasigrassetto"/>
          <w:rFonts w:ascii="Arial" w:eastAsiaTheme="majorEastAsia" w:hAnsi="Arial" w:cs="Arial"/>
          <w:b w:val="0"/>
          <w:bCs w:val="0"/>
          <w:sz w:val="23"/>
          <w:szCs w:val="23"/>
          <w:bdr w:val="none" w:sz="0" w:space="0" w:color="auto" w:frame="1"/>
        </w:rPr>
        <w:t>(</w:t>
      </w:r>
      <w:r w:rsidRPr="00101806">
        <w:rPr>
          <w:rStyle w:val="Enfasigrassetto"/>
          <w:rFonts w:ascii="Arial" w:eastAsiaTheme="majorEastAsia" w:hAnsi="Arial" w:cs="Arial"/>
          <w:b w:val="0"/>
          <w:bCs w:val="0"/>
          <w:sz w:val="23"/>
          <w:szCs w:val="23"/>
          <w:bdr w:val="none" w:sz="0" w:space="0" w:color="auto" w:frame="1"/>
        </w:rPr>
        <w:t>area sostenibilità</w:t>
      </w:r>
      <w:r w:rsidR="00BC6C3B" w:rsidRPr="00101806">
        <w:rPr>
          <w:rStyle w:val="Enfasigrassetto"/>
          <w:rFonts w:ascii="Arial" w:eastAsiaTheme="majorEastAsia" w:hAnsi="Arial" w:cs="Arial"/>
          <w:b w:val="0"/>
          <w:bCs w:val="0"/>
          <w:sz w:val="23"/>
          <w:szCs w:val="23"/>
          <w:bdr w:val="none" w:sz="0" w:space="0" w:color="auto" w:frame="1"/>
        </w:rPr>
        <w:t>)</w:t>
      </w:r>
      <w:r w:rsidRPr="00101806">
        <w:rPr>
          <w:rFonts w:ascii="Arial" w:hAnsi="Arial" w:cs="Arial"/>
          <w:sz w:val="23"/>
          <w:szCs w:val="23"/>
        </w:rPr>
        <w:t> interverranno </w:t>
      </w:r>
      <w:r w:rsidRPr="00101806">
        <w:rPr>
          <w:rStyle w:val="Enfasigrassetto"/>
          <w:rFonts w:ascii="Arial" w:eastAsiaTheme="majorEastAsia" w:hAnsi="Arial" w:cs="Arial"/>
          <w:sz w:val="23"/>
          <w:szCs w:val="23"/>
          <w:bdr w:val="none" w:sz="0" w:space="0" w:color="auto" w:frame="1"/>
        </w:rPr>
        <w:t>Gianluca Galletti</w:t>
      </w:r>
      <w:r w:rsidRPr="00101806">
        <w:rPr>
          <w:rFonts w:ascii="Arial" w:hAnsi="Arial" w:cs="Arial"/>
          <w:sz w:val="23"/>
          <w:szCs w:val="23"/>
        </w:rPr>
        <w:t>, Consigliere CNDCEC con delega allo Sviluppo sostenibile; </w:t>
      </w:r>
      <w:r w:rsidRPr="00101806">
        <w:rPr>
          <w:rStyle w:val="Enfasigrassetto"/>
          <w:rFonts w:ascii="Arial" w:eastAsiaTheme="majorEastAsia" w:hAnsi="Arial" w:cs="Arial"/>
          <w:sz w:val="23"/>
          <w:szCs w:val="23"/>
          <w:bdr w:val="none" w:sz="0" w:space="0" w:color="auto" w:frame="1"/>
        </w:rPr>
        <w:t>Alessandro Lai</w:t>
      </w:r>
      <w:r w:rsidRPr="00101806">
        <w:rPr>
          <w:rFonts w:ascii="Arial" w:hAnsi="Arial" w:cs="Arial"/>
          <w:sz w:val="23"/>
          <w:szCs w:val="23"/>
        </w:rPr>
        <w:t>, Presidente OIBR (Organismo Italiano di Business Reporting); </w:t>
      </w:r>
      <w:proofErr w:type="spellStart"/>
      <w:r w:rsidRPr="00101806">
        <w:rPr>
          <w:rStyle w:val="Enfasigrassetto"/>
          <w:rFonts w:ascii="Arial" w:eastAsiaTheme="majorEastAsia" w:hAnsi="Arial" w:cs="Arial"/>
          <w:sz w:val="23"/>
          <w:szCs w:val="23"/>
          <w:bdr w:val="none" w:sz="0" w:space="0" w:color="auto" w:frame="1"/>
        </w:rPr>
        <w:t>Angeloantonio</w:t>
      </w:r>
      <w:proofErr w:type="spellEnd"/>
      <w:r w:rsidRPr="00101806">
        <w:rPr>
          <w:rStyle w:val="Enfasigrassetto"/>
          <w:rFonts w:ascii="Arial" w:eastAsiaTheme="majorEastAsia" w:hAnsi="Arial" w:cs="Arial"/>
          <w:sz w:val="23"/>
          <w:szCs w:val="23"/>
          <w:bdr w:val="none" w:sz="0" w:space="0" w:color="auto" w:frame="1"/>
        </w:rPr>
        <w:t xml:space="preserve"> Russo</w:t>
      </w:r>
      <w:r w:rsidRPr="00101806">
        <w:rPr>
          <w:rFonts w:ascii="Arial" w:hAnsi="Arial" w:cs="Arial"/>
          <w:sz w:val="23"/>
          <w:szCs w:val="23"/>
        </w:rPr>
        <w:t>, Presidente Commissione Reporting di sostenibilità e Direttore Osservatorio Sostenibilità e Finanza, LUM; </w:t>
      </w:r>
      <w:r w:rsidRPr="00101806">
        <w:rPr>
          <w:rStyle w:val="Enfasigrassetto"/>
          <w:rFonts w:ascii="Arial" w:eastAsiaTheme="majorEastAsia" w:hAnsi="Arial" w:cs="Arial"/>
          <w:sz w:val="23"/>
          <w:szCs w:val="23"/>
          <w:bdr w:val="none" w:sz="0" w:space="0" w:color="auto" w:frame="1"/>
        </w:rPr>
        <w:t>Marcello Bessone</w:t>
      </w:r>
      <w:r w:rsidRPr="00101806">
        <w:rPr>
          <w:rFonts w:ascii="Arial" w:hAnsi="Arial" w:cs="Arial"/>
          <w:sz w:val="23"/>
          <w:szCs w:val="23"/>
        </w:rPr>
        <w:t>, Dirigente MEF – Dipartimento RGS; </w:t>
      </w:r>
      <w:r w:rsidRPr="00101806">
        <w:rPr>
          <w:rStyle w:val="Enfasigrassetto"/>
          <w:rFonts w:ascii="Arial" w:eastAsiaTheme="majorEastAsia" w:hAnsi="Arial" w:cs="Arial"/>
          <w:sz w:val="23"/>
          <w:szCs w:val="23"/>
          <w:bdr w:val="none" w:sz="0" w:space="0" w:color="auto" w:frame="1"/>
        </w:rPr>
        <w:t>Andrea Venturelli</w:t>
      </w:r>
      <w:r w:rsidRPr="00101806">
        <w:rPr>
          <w:rFonts w:ascii="Arial" w:hAnsi="Arial" w:cs="Arial"/>
          <w:sz w:val="23"/>
          <w:szCs w:val="23"/>
        </w:rPr>
        <w:t>, Presidente GBS (Gruppo Bilanci e Sostenibilità); </w:t>
      </w:r>
      <w:r w:rsidRPr="00101806">
        <w:rPr>
          <w:rStyle w:val="Enfasigrassetto"/>
          <w:rFonts w:ascii="Arial" w:eastAsiaTheme="majorEastAsia" w:hAnsi="Arial" w:cs="Arial"/>
          <w:sz w:val="23"/>
          <w:szCs w:val="23"/>
          <w:bdr w:val="none" w:sz="0" w:space="0" w:color="auto" w:frame="1"/>
        </w:rPr>
        <w:t>Tommaso Fabi</w:t>
      </w:r>
      <w:r w:rsidRPr="00101806">
        <w:rPr>
          <w:rFonts w:ascii="Arial" w:hAnsi="Arial" w:cs="Arial"/>
          <w:sz w:val="23"/>
          <w:szCs w:val="23"/>
        </w:rPr>
        <w:t>, Direttore Tecnico OIC (Organismo Italiano di Contabilità).</w:t>
      </w:r>
    </w:p>
    <w:p w14:paraId="4B2EDD0E" w14:textId="77777777" w:rsidR="002372CC" w:rsidRDefault="002372CC" w:rsidP="002372CC">
      <w:pPr>
        <w:spacing w:after="0" w:line="240" w:lineRule="auto"/>
        <w:jc w:val="both"/>
        <w:rPr>
          <w:rFonts w:ascii="Arial" w:hAnsi="Arial" w:cs="Arial"/>
        </w:rPr>
      </w:pPr>
    </w:p>
    <w:bookmarkEnd w:id="0"/>
    <w:p w14:paraId="7EED69FB" w14:textId="20926D5A" w:rsidR="002F1808" w:rsidRPr="006B5466" w:rsidRDefault="002F1808" w:rsidP="002F1808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3"/>
          <w:szCs w:val="23"/>
        </w:rPr>
      </w:pPr>
    </w:p>
    <w:sectPr w:rsidR="002F1808" w:rsidRPr="006B5466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0520A" w14:textId="77777777" w:rsidR="00BA4C62" w:rsidRDefault="00BA4C62" w:rsidP="002F1808">
      <w:pPr>
        <w:spacing w:after="0" w:line="240" w:lineRule="auto"/>
      </w:pPr>
      <w:r>
        <w:separator/>
      </w:r>
    </w:p>
  </w:endnote>
  <w:endnote w:type="continuationSeparator" w:id="0">
    <w:p w14:paraId="265020CD" w14:textId="77777777" w:rsidR="00BA4C62" w:rsidRDefault="00BA4C62" w:rsidP="002F1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3D9E3" w14:textId="77777777" w:rsidR="00BA4C62" w:rsidRDefault="00BA4C62" w:rsidP="002F1808">
      <w:pPr>
        <w:spacing w:after="0" w:line="240" w:lineRule="auto"/>
      </w:pPr>
      <w:r>
        <w:separator/>
      </w:r>
    </w:p>
  </w:footnote>
  <w:footnote w:type="continuationSeparator" w:id="0">
    <w:p w14:paraId="0E480115" w14:textId="77777777" w:rsidR="00BA4C62" w:rsidRDefault="00BA4C62" w:rsidP="002F18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19518" w14:textId="506EF678" w:rsidR="002F1808" w:rsidRDefault="002F1808" w:rsidP="002F1808">
    <w:pPr>
      <w:pStyle w:val="Intestazione"/>
      <w:jc w:val="center"/>
    </w:pPr>
    <w:r>
      <w:rPr>
        <w:noProof/>
      </w:rPr>
      <w:drawing>
        <wp:inline distT="0" distB="0" distL="0" distR="0" wp14:anchorId="4BF2450A" wp14:editId="284F7C9B">
          <wp:extent cx="2314575" cy="786130"/>
          <wp:effectExtent l="0" t="0" r="0" b="0"/>
          <wp:docPr id="1" name="Immagine 1" descr="CNDC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CNDCEC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4575" cy="786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808"/>
    <w:rsid w:val="000E46A8"/>
    <w:rsid w:val="000F40DA"/>
    <w:rsid w:val="00101806"/>
    <w:rsid w:val="002226B6"/>
    <w:rsid w:val="002372CC"/>
    <w:rsid w:val="00287E93"/>
    <w:rsid w:val="002F1808"/>
    <w:rsid w:val="002F5130"/>
    <w:rsid w:val="003E4C16"/>
    <w:rsid w:val="004F6460"/>
    <w:rsid w:val="00563731"/>
    <w:rsid w:val="0057478B"/>
    <w:rsid w:val="005B3E75"/>
    <w:rsid w:val="006B5466"/>
    <w:rsid w:val="00705365"/>
    <w:rsid w:val="007856BE"/>
    <w:rsid w:val="008B589E"/>
    <w:rsid w:val="00A27023"/>
    <w:rsid w:val="00B550CE"/>
    <w:rsid w:val="00BA4C62"/>
    <w:rsid w:val="00BC6C3B"/>
    <w:rsid w:val="00FA1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06713"/>
  <w15:chartTrackingRefBased/>
  <w15:docId w15:val="{F39272D5-B4E4-45D6-BFE9-2B51672AF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2F180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2F180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F180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2F180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2F180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2F180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2F180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2F180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2F180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F180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2F180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F180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2F1808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F1808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2F1808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2F1808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2F1808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2F1808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2F180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2F180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2F180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2F180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2F180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2F1808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2F1808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2F1808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2F180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2F1808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2F1808"/>
    <w:rPr>
      <w:b/>
      <w:bCs/>
      <w:smallCaps/>
      <w:color w:val="0F4761" w:themeColor="accent1" w:themeShade="BF"/>
      <w:spacing w:val="5"/>
    </w:rPr>
  </w:style>
  <w:style w:type="paragraph" w:styleId="NormaleWeb">
    <w:name w:val="Normal (Web)"/>
    <w:basedOn w:val="Normale"/>
    <w:uiPriority w:val="99"/>
    <w:unhideWhenUsed/>
    <w:rsid w:val="002F1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it-IT"/>
      <w14:ligatures w14:val="none"/>
    </w:rPr>
  </w:style>
  <w:style w:type="character" w:styleId="Enfasicorsivo">
    <w:name w:val="Emphasis"/>
    <w:basedOn w:val="Carpredefinitoparagrafo"/>
    <w:uiPriority w:val="20"/>
    <w:qFormat/>
    <w:rsid w:val="002F1808"/>
    <w:rPr>
      <w:i/>
      <w:iCs/>
    </w:rPr>
  </w:style>
  <w:style w:type="character" w:styleId="Enfasigrassetto">
    <w:name w:val="Strong"/>
    <w:basedOn w:val="Carpredefinitoparagrafo"/>
    <w:uiPriority w:val="22"/>
    <w:qFormat/>
    <w:rsid w:val="002F1808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2F1808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2F18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F1808"/>
  </w:style>
  <w:style w:type="paragraph" w:styleId="Pidipagina">
    <w:name w:val="footer"/>
    <w:basedOn w:val="Normale"/>
    <w:link w:val="PidipaginaCarattere"/>
    <w:uiPriority w:val="99"/>
    <w:unhideWhenUsed/>
    <w:rsid w:val="002F18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18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0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4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Mastrogiacomo Tiziana</dc:creator>
  <cp:keywords/>
  <dc:description/>
  <cp:lastModifiedBy>Tiziana</cp:lastModifiedBy>
  <cp:revision>6</cp:revision>
  <cp:lastPrinted>2024-05-14T09:54:00Z</cp:lastPrinted>
  <dcterms:created xsi:type="dcterms:W3CDTF">2024-05-14T07:02:00Z</dcterms:created>
  <dcterms:modified xsi:type="dcterms:W3CDTF">2024-05-14T13:37:00Z</dcterms:modified>
</cp:coreProperties>
</file>