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3297" w14:textId="77777777" w:rsidR="0053767A" w:rsidRPr="0041195E" w:rsidRDefault="0053767A" w:rsidP="0041195E">
      <w:pPr>
        <w:spacing w:line="360" w:lineRule="auto"/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p w14:paraId="779BE716" w14:textId="77777777" w:rsidR="0041195E" w:rsidRDefault="0041195E" w:rsidP="0041195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1195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Comunicato stampa</w:t>
      </w:r>
    </w:p>
    <w:p w14:paraId="52602AA3" w14:textId="77777777" w:rsidR="0041195E" w:rsidRPr="0041195E" w:rsidRDefault="0041195E" w:rsidP="0041195E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FD3EFD" w14:textId="77777777" w:rsidR="0041195E" w:rsidRDefault="0041195E" w:rsidP="0041195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1195E">
        <w:rPr>
          <w:rFonts w:ascii="Arial" w:hAnsi="Arial" w:cs="Arial"/>
          <w:b/>
          <w:bCs/>
          <w:color w:val="000000"/>
          <w:sz w:val="24"/>
          <w:szCs w:val="24"/>
        </w:rPr>
        <w:t>COMMERCIALISTI, PUBBLICATA NUOVA VERSIONE DEI PRINCIPI DI ATTESTAZIONE</w:t>
      </w:r>
    </w:p>
    <w:p w14:paraId="2248EFF0" w14:textId="77777777" w:rsidR="00B86DF7" w:rsidRPr="0041195E" w:rsidRDefault="00B86DF7" w:rsidP="0041195E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63D76" w14:textId="77777777" w:rsidR="0041195E" w:rsidRDefault="0041195E" w:rsidP="0041195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1195E">
        <w:rPr>
          <w:rFonts w:ascii="Arial" w:hAnsi="Arial" w:cs="Arial"/>
          <w:b/>
          <w:bCs/>
          <w:color w:val="000000"/>
          <w:sz w:val="24"/>
          <w:szCs w:val="24"/>
        </w:rPr>
        <w:t>Il documento, che era stato posto in pubblica consultazione, tiene conto delle novità introdotte dal Codice della crisi</w:t>
      </w:r>
    </w:p>
    <w:p w14:paraId="60D715C7" w14:textId="77777777" w:rsidR="0041195E" w:rsidRPr="0041195E" w:rsidRDefault="0041195E" w:rsidP="0041195E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550B1A2" w14:textId="77777777" w:rsidR="0041195E" w:rsidRPr="0041195E" w:rsidRDefault="0041195E" w:rsidP="0041195E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1195E">
        <w:rPr>
          <w:rFonts w:ascii="Arial" w:hAnsi="Arial" w:cs="Arial"/>
          <w:i/>
          <w:iCs/>
          <w:color w:val="000000"/>
        </w:rPr>
        <w:t>Roma, 8 maggio 2024 –</w:t>
      </w:r>
      <w:r w:rsidRPr="0041195E">
        <w:rPr>
          <w:rFonts w:ascii="Arial" w:hAnsi="Arial" w:cs="Arial"/>
          <w:color w:val="000000"/>
        </w:rPr>
        <w:t xml:space="preserve"> Il Consiglio nazionale dei commercialisti, con la partecipazione della Fondazione Nazionale dei Commercialisti - Ricerca, l’Accademia Italiana di Economia Aziendale, l’Associazione Professionisti Risanamento Imprese e l’Osservatorio Crisi e Risanamento delle Imprese, ha pubblicato una nuova versione dei </w:t>
      </w:r>
      <w:r w:rsidRPr="0041195E">
        <w:rPr>
          <w:rFonts w:ascii="Arial" w:hAnsi="Arial" w:cs="Arial"/>
          <w:b/>
          <w:bCs/>
          <w:color w:val="000000"/>
        </w:rPr>
        <w:t>Principi di attestazione dei piani di risanamento</w:t>
      </w:r>
      <w:r w:rsidRPr="0041195E">
        <w:rPr>
          <w:rFonts w:ascii="Arial" w:hAnsi="Arial" w:cs="Arial"/>
          <w:color w:val="000000"/>
        </w:rPr>
        <w:t>. La precedente risaliva a quasi dieci anni fa. Il nuovo testo era stato posto nelle scorse settimane in pubblica consultazione.</w:t>
      </w:r>
    </w:p>
    <w:p w14:paraId="43BB5E8E" w14:textId="77777777" w:rsidR="0041195E" w:rsidRPr="0041195E" w:rsidRDefault="0041195E" w:rsidP="0041195E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06274B1A" w14:textId="449D6D8E" w:rsidR="0041195E" w:rsidRPr="0041195E" w:rsidRDefault="0041195E" w:rsidP="0041195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95E">
        <w:rPr>
          <w:rFonts w:ascii="Arial" w:hAnsi="Arial" w:cs="Arial"/>
          <w:color w:val="000000"/>
          <w:sz w:val="24"/>
          <w:szCs w:val="24"/>
        </w:rPr>
        <w:t xml:space="preserve">Considerati gli </w:t>
      </w:r>
      <w:r w:rsidRPr="0041195E">
        <w:rPr>
          <w:rFonts w:ascii="Arial" w:hAnsi="Arial" w:cs="Arial"/>
          <w:b/>
          <w:bCs/>
          <w:color w:val="000000"/>
          <w:sz w:val="24"/>
          <w:szCs w:val="24"/>
        </w:rPr>
        <w:t>elementi di novità</w:t>
      </w:r>
      <w:r w:rsidRPr="0041195E">
        <w:rPr>
          <w:rFonts w:ascii="Arial" w:hAnsi="Arial" w:cs="Arial"/>
          <w:color w:val="000000"/>
          <w:sz w:val="24"/>
          <w:szCs w:val="24"/>
        </w:rPr>
        <w:t xml:space="preserve"> introdotti dal </w:t>
      </w:r>
      <w:r w:rsidRPr="0041195E">
        <w:rPr>
          <w:rFonts w:ascii="Arial" w:hAnsi="Arial" w:cs="Arial"/>
          <w:b/>
          <w:bCs/>
          <w:color w:val="000000"/>
          <w:sz w:val="24"/>
          <w:szCs w:val="24"/>
        </w:rPr>
        <w:t>Codice della crisi</w:t>
      </w:r>
      <w:r w:rsidRPr="0041195E">
        <w:rPr>
          <w:rFonts w:ascii="Arial" w:hAnsi="Arial" w:cs="Arial"/>
          <w:color w:val="000000"/>
          <w:sz w:val="24"/>
          <w:szCs w:val="24"/>
        </w:rPr>
        <w:t xml:space="preserve">, i Principi di attestazione sono stati </w:t>
      </w:r>
      <w:r w:rsidRPr="0041195E">
        <w:rPr>
          <w:rFonts w:ascii="Arial" w:hAnsi="Arial" w:cs="Arial"/>
          <w:b/>
          <w:bCs/>
          <w:color w:val="000000"/>
          <w:sz w:val="24"/>
          <w:szCs w:val="24"/>
        </w:rPr>
        <w:t>arricchiti</w:t>
      </w:r>
      <w:r w:rsidRPr="0041195E">
        <w:rPr>
          <w:rFonts w:ascii="Arial" w:hAnsi="Arial" w:cs="Arial"/>
          <w:color w:val="000000"/>
          <w:sz w:val="24"/>
          <w:szCs w:val="24"/>
        </w:rPr>
        <w:t xml:space="preserve"> nei contenuti in più parti. Nella nuova versione viene esaminata l’attività dell’attestatore negli </w:t>
      </w:r>
      <w:r w:rsidRPr="0041195E">
        <w:rPr>
          <w:rFonts w:ascii="Arial" w:hAnsi="Arial" w:cs="Arial"/>
          <w:b/>
          <w:bCs/>
          <w:color w:val="000000"/>
          <w:sz w:val="24"/>
          <w:szCs w:val="24"/>
        </w:rPr>
        <w:t>strumenti di regolazione</w:t>
      </w:r>
      <w:r w:rsidRPr="0041195E">
        <w:rPr>
          <w:rFonts w:ascii="Arial" w:hAnsi="Arial" w:cs="Arial"/>
          <w:color w:val="000000"/>
          <w:sz w:val="24"/>
          <w:szCs w:val="24"/>
        </w:rPr>
        <w:t xml:space="preserve"> della crisi del gruppo di impresa </w:t>
      </w:r>
      <w:r w:rsidR="0024689C">
        <w:rPr>
          <w:rFonts w:ascii="Arial" w:hAnsi="Arial" w:cs="Arial"/>
          <w:color w:val="000000"/>
          <w:sz w:val="24"/>
          <w:szCs w:val="24"/>
        </w:rPr>
        <w:t xml:space="preserve">a </w:t>
      </w:r>
      <w:r w:rsidRPr="0041195E">
        <w:rPr>
          <w:rFonts w:ascii="Arial" w:hAnsi="Arial" w:cs="Arial"/>
          <w:color w:val="000000"/>
          <w:sz w:val="24"/>
          <w:szCs w:val="24"/>
        </w:rPr>
        <w:t xml:space="preserve">cui è dedicato il paragrafo 10 dei Principi; si sono fornite le indicazioni necessarie per la </w:t>
      </w:r>
      <w:r w:rsidRPr="0041195E">
        <w:rPr>
          <w:rFonts w:ascii="Arial" w:hAnsi="Arial" w:cs="Arial"/>
          <w:b/>
          <w:bCs/>
          <w:color w:val="000000"/>
          <w:sz w:val="24"/>
          <w:szCs w:val="24"/>
        </w:rPr>
        <w:t>valutazione della convenienza</w:t>
      </w:r>
      <w:r w:rsidRPr="0041195E">
        <w:rPr>
          <w:rFonts w:ascii="Arial" w:hAnsi="Arial" w:cs="Arial"/>
          <w:color w:val="000000"/>
          <w:sz w:val="24"/>
          <w:szCs w:val="24"/>
        </w:rPr>
        <w:t xml:space="preserve"> della proposta e </w:t>
      </w:r>
      <w:r w:rsidRPr="0041195E">
        <w:rPr>
          <w:rFonts w:ascii="Arial" w:hAnsi="Arial" w:cs="Arial"/>
          <w:b/>
          <w:bCs/>
          <w:color w:val="000000"/>
          <w:sz w:val="24"/>
          <w:szCs w:val="24"/>
        </w:rPr>
        <w:t>miglior soddisfacimento</w:t>
      </w:r>
      <w:r w:rsidRPr="0041195E">
        <w:rPr>
          <w:rFonts w:ascii="Arial" w:hAnsi="Arial" w:cs="Arial"/>
          <w:color w:val="000000"/>
          <w:sz w:val="24"/>
          <w:szCs w:val="24"/>
        </w:rPr>
        <w:t xml:space="preserve"> dei creditori, rivedendo e ampiamente integrando il paragrafo 7; si sono corredati i </w:t>
      </w:r>
      <w:r w:rsidRPr="0041195E">
        <w:rPr>
          <w:rFonts w:ascii="Arial" w:hAnsi="Arial" w:cs="Arial"/>
          <w:b/>
          <w:bCs/>
          <w:color w:val="000000"/>
          <w:sz w:val="24"/>
          <w:szCs w:val="24"/>
        </w:rPr>
        <w:t>Principi</w:t>
      </w:r>
      <w:r w:rsidRPr="0041195E">
        <w:rPr>
          <w:rFonts w:ascii="Arial" w:hAnsi="Arial" w:cs="Arial"/>
          <w:color w:val="000000"/>
          <w:sz w:val="24"/>
          <w:szCs w:val="24"/>
        </w:rPr>
        <w:t xml:space="preserve"> di quattro allegati tecnici, riservando l’allegato 3 alle indicazioni per la stesura delle attestazioni previste dagli artt. 63 e 88 del Codice della crisi in tema di </w:t>
      </w:r>
      <w:r w:rsidRPr="0041195E">
        <w:rPr>
          <w:rFonts w:ascii="Arial" w:hAnsi="Arial" w:cs="Arial"/>
          <w:b/>
          <w:bCs/>
          <w:color w:val="000000"/>
          <w:sz w:val="24"/>
          <w:szCs w:val="24"/>
        </w:rPr>
        <w:t>transazione contributiva e previdenziale</w:t>
      </w:r>
      <w:r w:rsidRPr="0041195E">
        <w:rPr>
          <w:rFonts w:ascii="Arial" w:hAnsi="Arial" w:cs="Arial"/>
          <w:color w:val="000000"/>
          <w:sz w:val="24"/>
          <w:szCs w:val="24"/>
        </w:rPr>
        <w:t>.</w:t>
      </w:r>
    </w:p>
    <w:p w14:paraId="1BCF5824" w14:textId="74298338" w:rsidR="0074354C" w:rsidRPr="0041195E" w:rsidRDefault="0074354C" w:rsidP="0041195E">
      <w:pPr>
        <w:spacing w:line="360" w:lineRule="auto"/>
        <w:jc w:val="center"/>
        <w:rPr>
          <w:rFonts w:ascii="Arial" w:eastAsia="Tahoma" w:hAnsi="Arial" w:cs="Arial"/>
          <w:sz w:val="24"/>
          <w:szCs w:val="24"/>
        </w:rPr>
      </w:pPr>
    </w:p>
    <w:sectPr w:rsidR="0074354C" w:rsidRPr="004119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5F2D" w14:textId="77777777" w:rsidR="002D1584" w:rsidRDefault="002D1584" w:rsidP="0053767A">
      <w:r>
        <w:separator/>
      </w:r>
    </w:p>
  </w:endnote>
  <w:endnote w:type="continuationSeparator" w:id="0">
    <w:p w14:paraId="51AC24E1" w14:textId="77777777" w:rsidR="002D1584" w:rsidRDefault="002D1584" w:rsidP="0053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4EB3" w14:textId="77777777" w:rsidR="002D1584" w:rsidRDefault="002D1584" w:rsidP="0053767A">
      <w:r>
        <w:separator/>
      </w:r>
    </w:p>
  </w:footnote>
  <w:footnote w:type="continuationSeparator" w:id="0">
    <w:p w14:paraId="0AB86165" w14:textId="77777777" w:rsidR="002D1584" w:rsidRDefault="002D1584" w:rsidP="0053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F04" w14:textId="137E3C70" w:rsidR="0053767A" w:rsidRDefault="0053767A" w:rsidP="0053767A">
    <w:pPr>
      <w:pStyle w:val="Intestazione"/>
      <w:jc w:val="center"/>
    </w:pPr>
    <w:r>
      <w:rPr>
        <w:noProof/>
      </w:rPr>
      <w:drawing>
        <wp:inline distT="0" distB="0" distL="0" distR="0" wp14:anchorId="6CE15400" wp14:editId="1B607080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ECE8C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3060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D7"/>
    <w:rsid w:val="00042944"/>
    <w:rsid w:val="00094E35"/>
    <w:rsid w:val="000D7EE9"/>
    <w:rsid w:val="0024689C"/>
    <w:rsid w:val="00264AF8"/>
    <w:rsid w:val="002873BD"/>
    <w:rsid w:val="002C046C"/>
    <w:rsid w:val="002D1584"/>
    <w:rsid w:val="00370D9B"/>
    <w:rsid w:val="00402D0F"/>
    <w:rsid w:val="0041195E"/>
    <w:rsid w:val="004A1906"/>
    <w:rsid w:val="0053767A"/>
    <w:rsid w:val="00553922"/>
    <w:rsid w:val="005B49BE"/>
    <w:rsid w:val="00600F24"/>
    <w:rsid w:val="006B3E6A"/>
    <w:rsid w:val="00725CA0"/>
    <w:rsid w:val="0074354C"/>
    <w:rsid w:val="00801280"/>
    <w:rsid w:val="0081776A"/>
    <w:rsid w:val="0082070C"/>
    <w:rsid w:val="0084198B"/>
    <w:rsid w:val="00873CF9"/>
    <w:rsid w:val="008B0AD7"/>
    <w:rsid w:val="008D251E"/>
    <w:rsid w:val="009657C6"/>
    <w:rsid w:val="00977FE6"/>
    <w:rsid w:val="00B4592E"/>
    <w:rsid w:val="00B849E0"/>
    <w:rsid w:val="00B86DF7"/>
    <w:rsid w:val="00BB7C37"/>
    <w:rsid w:val="00E47C7B"/>
    <w:rsid w:val="00E730CE"/>
    <w:rsid w:val="00FB0E7B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167"/>
  <w15:chartTrackingRefBased/>
  <w15:docId w15:val="{E736ABF5-AE2F-45F8-A7AE-AFAF391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0AD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D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B849E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B7C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customStyle="1" w:styleId="hgkelc">
    <w:name w:val="hgkelc"/>
    <w:basedOn w:val="Carpredefinitoparagrafo"/>
    <w:rsid w:val="00BB7C37"/>
  </w:style>
  <w:style w:type="paragraph" w:styleId="Revisione">
    <w:name w:val="Revision"/>
    <w:hidden/>
    <w:uiPriority w:val="99"/>
    <w:semiHidden/>
    <w:rsid w:val="00264A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7</cp:revision>
  <dcterms:created xsi:type="dcterms:W3CDTF">2024-04-29T09:13:00Z</dcterms:created>
  <dcterms:modified xsi:type="dcterms:W3CDTF">2024-05-08T14:36:00Z</dcterms:modified>
</cp:coreProperties>
</file>