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Default="004B1B08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10C760" w14:textId="53AADD3C" w:rsidR="002529AE" w:rsidRDefault="002529AE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757C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A8E4BE8" w14:textId="77777777" w:rsidR="0031757C" w:rsidRPr="0031757C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177E66" w14:textId="289F7D73" w:rsidR="0059205B" w:rsidRDefault="0059205B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757C">
        <w:rPr>
          <w:rFonts w:ascii="Arial" w:hAnsi="Arial" w:cs="Arial"/>
          <w:b/>
          <w:bCs/>
          <w:sz w:val="24"/>
          <w:szCs w:val="24"/>
        </w:rPr>
        <w:t>DE NUCCIO: “MODIFICHE AL CODICE DELLA CRISI SVOLTA FONDAMENTALE</w:t>
      </w:r>
      <w:r w:rsidR="007057A4" w:rsidRPr="0031757C">
        <w:rPr>
          <w:rFonts w:ascii="Arial" w:hAnsi="Arial" w:cs="Arial"/>
          <w:b/>
          <w:bCs/>
          <w:sz w:val="24"/>
          <w:szCs w:val="24"/>
        </w:rPr>
        <w:t>”</w:t>
      </w:r>
    </w:p>
    <w:p w14:paraId="558E469A" w14:textId="77777777" w:rsidR="0031757C" w:rsidRPr="0031757C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DE438B" w14:textId="0C307ACA" w:rsidR="0059205B" w:rsidRDefault="00490712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 </w:t>
      </w:r>
      <w:r w:rsidR="0059205B" w:rsidRPr="0031757C">
        <w:rPr>
          <w:rFonts w:ascii="Arial" w:hAnsi="Arial" w:cs="Arial"/>
          <w:b/>
          <w:bCs/>
          <w:sz w:val="24"/>
          <w:szCs w:val="24"/>
        </w:rPr>
        <w:t>presidente de</w:t>
      </w:r>
      <w:r>
        <w:rPr>
          <w:rFonts w:ascii="Arial" w:hAnsi="Arial" w:cs="Arial"/>
          <w:b/>
          <w:bCs/>
          <w:sz w:val="24"/>
          <w:szCs w:val="24"/>
        </w:rPr>
        <w:t xml:space="preserve">i commercialisti “apprezzamento” per </w:t>
      </w:r>
      <w:r w:rsidR="002F3818">
        <w:rPr>
          <w:rFonts w:ascii="Arial" w:hAnsi="Arial" w:cs="Arial"/>
          <w:b/>
          <w:bCs/>
          <w:sz w:val="24"/>
          <w:szCs w:val="24"/>
        </w:rPr>
        <w:t>lo schema</w:t>
      </w:r>
      <w:r>
        <w:rPr>
          <w:rFonts w:ascii="Arial" w:hAnsi="Arial" w:cs="Arial"/>
          <w:b/>
          <w:bCs/>
          <w:sz w:val="24"/>
          <w:szCs w:val="24"/>
        </w:rPr>
        <w:t xml:space="preserve"> di decreto correttivo circolato in questi giorni </w:t>
      </w:r>
    </w:p>
    <w:p w14:paraId="0EB71847" w14:textId="77777777" w:rsidR="0031757C" w:rsidRPr="0031757C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99E9F0" w14:textId="651D9AF6" w:rsidR="0031757C" w:rsidRPr="00490712" w:rsidRDefault="0059205B" w:rsidP="0031757C">
      <w:pPr>
        <w:spacing w:after="0" w:line="240" w:lineRule="auto"/>
        <w:jc w:val="both"/>
        <w:rPr>
          <w:sz w:val="23"/>
          <w:szCs w:val="23"/>
        </w:rPr>
      </w:pPr>
      <w:r w:rsidRPr="00490712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D02E2F" w:rsidRPr="00490712">
        <w:rPr>
          <w:rFonts w:ascii="Arial" w:hAnsi="Arial" w:cs="Arial"/>
          <w:i/>
          <w:iCs/>
          <w:sz w:val="23"/>
          <w:szCs w:val="23"/>
        </w:rPr>
        <w:t>6</w:t>
      </w:r>
      <w:r w:rsidRPr="00490712">
        <w:rPr>
          <w:rFonts w:ascii="Arial" w:hAnsi="Arial" w:cs="Arial"/>
          <w:i/>
          <w:iCs/>
          <w:sz w:val="23"/>
          <w:szCs w:val="23"/>
        </w:rPr>
        <w:t xml:space="preserve"> maggio 2024 –</w:t>
      </w:r>
      <w:r w:rsidRPr="00490712">
        <w:rPr>
          <w:rFonts w:ascii="Arial" w:hAnsi="Arial" w:cs="Arial"/>
          <w:sz w:val="23"/>
          <w:szCs w:val="23"/>
        </w:rPr>
        <w:t xml:space="preserve"> “Lo </w:t>
      </w:r>
      <w:r w:rsidRPr="00490712">
        <w:rPr>
          <w:rFonts w:ascii="Arial" w:hAnsi="Arial" w:cs="Arial"/>
          <w:b/>
          <w:bCs/>
          <w:sz w:val="23"/>
          <w:szCs w:val="23"/>
        </w:rPr>
        <w:t>schema di decreto correttivo del Codice della crisi</w:t>
      </w:r>
      <w:r w:rsidRPr="00490712">
        <w:rPr>
          <w:rFonts w:ascii="Arial" w:hAnsi="Arial" w:cs="Arial"/>
          <w:sz w:val="23"/>
          <w:szCs w:val="23"/>
        </w:rPr>
        <w:t xml:space="preserve"> </w:t>
      </w:r>
      <w:r w:rsidR="002B73EA" w:rsidRPr="00490712">
        <w:rPr>
          <w:rFonts w:ascii="Arial" w:hAnsi="Arial" w:cs="Arial"/>
          <w:sz w:val="23"/>
          <w:szCs w:val="23"/>
        </w:rPr>
        <w:t>circolato in questi giorni</w:t>
      </w:r>
      <w:r w:rsidR="002F3818">
        <w:rPr>
          <w:rFonts w:ascii="Arial" w:hAnsi="Arial" w:cs="Arial"/>
          <w:sz w:val="23"/>
          <w:szCs w:val="23"/>
        </w:rPr>
        <w:t>,</w:t>
      </w:r>
      <w:r w:rsidR="002B73EA" w:rsidRPr="00490712">
        <w:rPr>
          <w:rFonts w:ascii="Arial" w:hAnsi="Arial" w:cs="Arial"/>
          <w:sz w:val="23"/>
          <w:szCs w:val="23"/>
        </w:rPr>
        <w:t xml:space="preserve"> che approderà a breve</w:t>
      </w:r>
      <w:r w:rsidRPr="00490712">
        <w:rPr>
          <w:rFonts w:ascii="Arial" w:hAnsi="Arial" w:cs="Arial"/>
          <w:sz w:val="23"/>
          <w:szCs w:val="23"/>
        </w:rPr>
        <w:t xml:space="preserve"> in </w:t>
      </w:r>
      <w:r w:rsidR="007057A4" w:rsidRPr="00490712">
        <w:rPr>
          <w:rFonts w:ascii="Arial" w:hAnsi="Arial" w:cs="Arial"/>
          <w:sz w:val="23"/>
          <w:szCs w:val="23"/>
        </w:rPr>
        <w:t>Consiglio dei ministri</w:t>
      </w:r>
      <w:r w:rsidRPr="00490712">
        <w:rPr>
          <w:rFonts w:ascii="Arial" w:hAnsi="Arial" w:cs="Arial"/>
          <w:sz w:val="23"/>
          <w:szCs w:val="23"/>
        </w:rPr>
        <w:t xml:space="preserve">, con cui si intende </w:t>
      </w:r>
      <w:r w:rsidRPr="00490712">
        <w:rPr>
          <w:rFonts w:ascii="Arial" w:hAnsi="Arial" w:cs="Arial"/>
          <w:b/>
          <w:bCs/>
          <w:sz w:val="23"/>
          <w:szCs w:val="23"/>
        </w:rPr>
        <w:t>chiarire e migliorare</w:t>
      </w:r>
      <w:r w:rsidRPr="00490712">
        <w:rPr>
          <w:rFonts w:ascii="Arial" w:hAnsi="Arial" w:cs="Arial"/>
          <w:sz w:val="23"/>
          <w:szCs w:val="23"/>
        </w:rPr>
        <w:t xml:space="preserve"> il testo del decreto legislativo del 2019, rappresenta una </w:t>
      </w:r>
      <w:r w:rsidRPr="00490712">
        <w:rPr>
          <w:rFonts w:ascii="Arial" w:hAnsi="Arial" w:cs="Arial"/>
          <w:b/>
          <w:bCs/>
          <w:sz w:val="23"/>
          <w:szCs w:val="23"/>
        </w:rPr>
        <w:t>svolta fondamentale</w:t>
      </w:r>
      <w:r w:rsidRPr="00490712">
        <w:rPr>
          <w:rFonts w:ascii="Arial" w:hAnsi="Arial" w:cs="Arial"/>
          <w:sz w:val="23"/>
          <w:szCs w:val="23"/>
        </w:rPr>
        <w:t xml:space="preserve"> per la piena riuscita dello stesso codice. Le modifiche al testo</w:t>
      </w:r>
      <w:r w:rsidR="00D02E2F" w:rsidRPr="00490712">
        <w:rPr>
          <w:rFonts w:ascii="Arial" w:hAnsi="Arial" w:cs="Arial"/>
          <w:sz w:val="23"/>
          <w:szCs w:val="23"/>
        </w:rPr>
        <w:t xml:space="preserve"> </w:t>
      </w:r>
      <w:r w:rsidRPr="00490712">
        <w:rPr>
          <w:rFonts w:ascii="Arial" w:hAnsi="Arial" w:cs="Arial"/>
          <w:sz w:val="23"/>
          <w:szCs w:val="23"/>
        </w:rPr>
        <w:t xml:space="preserve">sono </w:t>
      </w:r>
      <w:r w:rsidRPr="00490712">
        <w:rPr>
          <w:rFonts w:ascii="Arial" w:hAnsi="Arial" w:cs="Arial"/>
          <w:b/>
          <w:bCs/>
          <w:sz w:val="23"/>
          <w:szCs w:val="23"/>
        </w:rPr>
        <w:t>estremamente significative</w:t>
      </w:r>
      <w:r w:rsidRPr="00490712">
        <w:rPr>
          <w:rFonts w:ascii="Arial" w:hAnsi="Arial" w:cs="Arial"/>
          <w:sz w:val="23"/>
          <w:szCs w:val="23"/>
        </w:rPr>
        <w:t xml:space="preserve">, </w:t>
      </w:r>
      <w:r w:rsidR="007057A4" w:rsidRPr="00490712">
        <w:rPr>
          <w:rFonts w:ascii="Arial" w:hAnsi="Arial" w:cs="Arial"/>
          <w:sz w:val="23"/>
          <w:szCs w:val="23"/>
        </w:rPr>
        <w:t>sia per</w:t>
      </w:r>
      <w:r w:rsidRPr="00490712">
        <w:rPr>
          <w:rFonts w:ascii="Arial" w:hAnsi="Arial" w:cs="Arial"/>
          <w:sz w:val="23"/>
          <w:szCs w:val="23"/>
        </w:rPr>
        <w:t xml:space="preserve"> i professionisti ordinistici impegnati nella gestione della crisi di impresa, sia per la riuscita di alcuni</w:t>
      </w:r>
      <w:r w:rsidR="00B516AE" w:rsidRPr="00490712">
        <w:rPr>
          <w:rFonts w:ascii="Arial" w:hAnsi="Arial" w:cs="Arial"/>
          <w:sz w:val="23"/>
          <w:szCs w:val="23"/>
        </w:rPr>
        <w:t xml:space="preserve"> </w:t>
      </w:r>
      <w:r w:rsidR="004272DD" w:rsidRPr="00490712">
        <w:rPr>
          <w:rFonts w:ascii="Arial" w:hAnsi="Arial" w:cs="Arial"/>
          <w:sz w:val="23"/>
          <w:szCs w:val="23"/>
        </w:rPr>
        <w:t>nuovi</w:t>
      </w:r>
      <w:r w:rsidRPr="00490712">
        <w:rPr>
          <w:rFonts w:ascii="Arial" w:hAnsi="Arial" w:cs="Arial"/>
          <w:sz w:val="23"/>
          <w:szCs w:val="23"/>
        </w:rPr>
        <w:t xml:space="preserve"> istituti</w:t>
      </w:r>
      <w:r w:rsidR="00B516AE" w:rsidRPr="00490712">
        <w:rPr>
          <w:rFonts w:ascii="Arial" w:hAnsi="Arial" w:cs="Arial"/>
          <w:sz w:val="23"/>
          <w:szCs w:val="23"/>
        </w:rPr>
        <w:t xml:space="preserve"> previsti dal Codice</w:t>
      </w:r>
      <w:r w:rsidRPr="00490712">
        <w:rPr>
          <w:rFonts w:ascii="Arial" w:hAnsi="Arial" w:cs="Arial"/>
          <w:sz w:val="23"/>
          <w:szCs w:val="23"/>
        </w:rPr>
        <w:t xml:space="preserve">”. Lo ha affermato il presidente de commercialisti, </w:t>
      </w:r>
      <w:r w:rsidRPr="00490712">
        <w:rPr>
          <w:rFonts w:ascii="Arial" w:hAnsi="Arial" w:cs="Arial"/>
          <w:b/>
          <w:bCs/>
          <w:sz w:val="23"/>
          <w:szCs w:val="23"/>
        </w:rPr>
        <w:t>Elbano de Nuccio</w:t>
      </w:r>
      <w:r w:rsidR="00D02E2F" w:rsidRPr="00490712">
        <w:rPr>
          <w:rFonts w:ascii="Arial" w:hAnsi="Arial" w:cs="Arial"/>
          <w:sz w:val="23"/>
          <w:szCs w:val="23"/>
        </w:rPr>
        <w:t xml:space="preserve">. </w:t>
      </w:r>
      <w:r w:rsidRPr="00490712">
        <w:rPr>
          <w:rFonts w:ascii="Arial" w:hAnsi="Arial" w:cs="Arial"/>
          <w:sz w:val="23"/>
          <w:szCs w:val="23"/>
        </w:rPr>
        <w:t xml:space="preserve">Il numero uno della categoria, che è anche </w:t>
      </w:r>
      <w:r w:rsidRPr="00490712">
        <w:rPr>
          <w:rFonts w:ascii="Arial" w:hAnsi="Arial" w:cs="Arial"/>
          <w:b/>
          <w:bCs/>
          <w:sz w:val="23"/>
          <w:szCs w:val="23"/>
        </w:rPr>
        <w:t>componente dell’Osservatorio permanente sulla crisi di impresa</w:t>
      </w:r>
      <w:r w:rsidRPr="00490712">
        <w:rPr>
          <w:rFonts w:ascii="Arial" w:hAnsi="Arial" w:cs="Arial"/>
          <w:sz w:val="23"/>
          <w:szCs w:val="23"/>
        </w:rPr>
        <w:t xml:space="preserve"> istituito presso il Ministero della </w:t>
      </w:r>
      <w:r w:rsidR="007057A4" w:rsidRPr="00490712">
        <w:rPr>
          <w:rFonts w:ascii="Arial" w:hAnsi="Arial" w:cs="Arial"/>
          <w:sz w:val="23"/>
          <w:szCs w:val="23"/>
        </w:rPr>
        <w:t>G</w:t>
      </w:r>
      <w:r w:rsidRPr="00490712">
        <w:rPr>
          <w:rFonts w:ascii="Arial" w:hAnsi="Arial" w:cs="Arial"/>
          <w:sz w:val="23"/>
          <w:szCs w:val="23"/>
        </w:rPr>
        <w:t xml:space="preserve">iustizia, sottolinea come “alcune delle novità contenute nello schema di correttivo sono state fortemente </w:t>
      </w:r>
      <w:r w:rsidR="007057A4" w:rsidRPr="00490712">
        <w:rPr>
          <w:rFonts w:ascii="Arial" w:hAnsi="Arial" w:cs="Arial"/>
          <w:sz w:val="23"/>
          <w:szCs w:val="23"/>
        </w:rPr>
        <w:t xml:space="preserve">volute </w:t>
      </w:r>
      <w:r w:rsidRPr="00490712">
        <w:rPr>
          <w:rFonts w:ascii="Arial" w:hAnsi="Arial" w:cs="Arial"/>
          <w:sz w:val="23"/>
          <w:szCs w:val="23"/>
        </w:rPr>
        <w:t>dai commercialisti</w:t>
      </w:r>
      <w:r w:rsidR="00D02E2F" w:rsidRPr="00490712">
        <w:rPr>
          <w:rFonts w:ascii="Arial" w:hAnsi="Arial" w:cs="Arial"/>
          <w:sz w:val="23"/>
          <w:szCs w:val="23"/>
        </w:rPr>
        <w:t>,</w:t>
      </w:r>
      <w:r w:rsidR="00790E58" w:rsidRPr="00490712">
        <w:rPr>
          <w:rFonts w:ascii="Arial" w:hAnsi="Arial" w:cs="Arial"/>
          <w:sz w:val="23"/>
          <w:szCs w:val="23"/>
        </w:rPr>
        <w:t xml:space="preserve"> che hanno lavorato in accordo con il </w:t>
      </w:r>
      <w:r w:rsidR="00790E58" w:rsidRPr="00490712">
        <w:rPr>
          <w:rFonts w:ascii="Arial" w:hAnsi="Arial" w:cs="Arial"/>
          <w:b/>
          <w:bCs/>
          <w:sz w:val="23"/>
          <w:szCs w:val="23"/>
        </w:rPr>
        <w:t>Consiglio nazionale forense</w:t>
      </w:r>
      <w:r w:rsidR="002B73EA" w:rsidRPr="00490712">
        <w:rPr>
          <w:rFonts w:ascii="Arial" w:hAnsi="Arial" w:cs="Arial"/>
          <w:sz w:val="23"/>
          <w:szCs w:val="23"/>
        </w:rPr>
        <w:t>,</w:t>
      </w:r>
      <w:r w:rsidR="007057A4" w:rsidRPr="00490712">
        <w:rPr>
          <w:rFonts w:ascii="Arial" w:hAnsi="Arial" w:cs="Arial"/>
          <w:sz w:val="23"/>
          <w:szCs w:val="23"/>
        </w:rPr>
        <w:t xml:space="preserve"> confront</w:t>
      </w:r>
      <w:r w:rsidR="002B73EA" w:rsidRPr="00490712">
        <w:rPr>
          <w:rFonts w:ascii="Arial" w:hAnsi="Arial" w:cs="Arial"/>
          <w:sz w:val="23"/>
          <w:szCs w:val="23"/>
        </w:rPr>
        <w:t xml:space="preserve">andosi costantemente </w:t>
      </w:r>
      <w:r w:rsidR="007057A4" w:rsidRPr="00490712">
        <w:rPr>
          <w:rFonts w:ascii="Arial" w:hAnsi="Arial" w:cs="Arial"/>
          <w:sz w:val="23"/>
          <w:szCs w:val="23"/>
        </w:rPr>
        <w:t xml:space="preserve">con il Ministro </w:t>
      </w:r>
      <w:r w:rsidR="007057A4" w:rsidRPr="00490712">
        <w:rPr>
          <w:rFonts w:ascii="Arial" w:hAnsi="Arial" w:cs="Arial"/>
          <w:b/>
          <w:bCs/>
          <w:sz w:val="23"/>
          <w:szCs w:val="23"/>
        </w:rPr>
        <w:t>Carlo Nordio</w:t>
      </w:r>
      <w:r w:rsidR="007057A4" w:rsidRPr="00490712">
        <w:rPr>
          <w:rFonts w:ascii="Arial" w:hAnsi="Arial" w:cs="Arial"/>
          <w:sz w:val="23"/>
          <w:szCs w:val="23"/>
        </w:rPr>
        <w:t xml:space="preserve"> e con il Viceministro </w:t>
      </w:r>
      <w:r w:rsidR="007057A4" w:rsidRPr="00490712">
        <w:rPr>
          <w:rFonts w:ascii="Arial" w:hAnsi="Arial" w:cs="Arial"/>
          <w:b/>
          <w:bCs/>
          <w:sz w:val="23"/>
          <w:szCs w:val="23"/>
        </w:rPr>
        <w:t>Francesco Paolo Sisto</w:t>
      </w:r>
      <w:r w:rsidR="007057A4" w:rsidRPr="00490712">
        <w:rPr>
          <w:rFonts w:ascii="Arial" w:hAnsi="Arial" w:cs="Arial"/>
          <w:sz w:val="23"/>
          <w:szCs w:val="23"/>
        </w:rPr>
        <w:t>, che ringrazio per l’attenzione dimostrata nei confronti delle proposte migliorative da noi avanzate”. “</w:t>
      </w:r>
      <w:r w:rsidR="002F3818">
        <w:rPr>
          <w:rFonts w:ascii="Arial" w:hAnsi="Arial" w:cs="Arial"/>
          <w:sz w:val="23"/>
          <w:szCs w:val="23"/>
        </w:rPr>
        <w:t xml:space="preserve">Il nostro auspicio è che questo testo possa </w:t>
      </w:r>
      <w:r w:rsidR="002F3818">
        <w:rPr>
          <w:rFonts w:ascii="Arial" w:hAnsi="Arial" w:cs="Arial"/>
          <w:b/>
          <w:bCs/>
          <w:sz w:val="23"/>
          <w:szCs w:val="23"/>
        </w:rPr>
        <w:t>ricevere</w:t>
      </w:r>
      <w:r w:rsidR="002F3818" w:rsidRPr="002F3818">
        <w:rPr>
          <w:rFonts w:ascii="Arial" w:hAnsi="Arial" w:cs="Arial"/>
          <w:b/>
          <w:bCs/>
          <w:sz w:val="23"/>
          <w:szCs w:val="23"/>
        </w:rPr>
        <w:t xml:space="preserve"> rapidamente l’ok dell’esecutivo</w:t>
      </w:r>
      <w:r w:rsidR="002F3818">
        <w:rPr>
          <w:rFonts w:ascii="Arial" w:hAnsi="Arial" w:cs="Arial"/>
          <w:sz w:val="23"/>
          <w:szCs w:val="23"/>
        </w:rPr>
        <w:t xml:space="preserve">. </w:t>
      </w:r>
      <w:r w:rsidR="002B73EA" w:rsidRPr="00490712">
        <w:rPr>
          <w:rFonts w:ascii="Arial" w:hAnsi="Arial" w:cs="Arial"/>
          <w:sz w:val="23"/>
          <w:szCs w:val="23"/>
        </w:rPr>
        <w:t xml:space="preserve">Se approvate, </w:t>
      </w:r>
      <w:r w:rsidR="00D02E2F" w:rsidRPr="00490712">
        <w:rPr>
          <w:rFonts w:ascii="Arial" w:hAnsi="Arial" w:cs="Arial"/>
          <w:sz w:val="23"/>
          <w:szCs w:val="23"/>
        </w:rPr>
        <w:t xml:space="preserve">le modifiche apportante al </w:t>
      </w:r>
      <w:r w:rsidR="0031757C" w:rsidRPr="00490712">
        <w:rPr>
          <w:rFonts w:ascii="Arial" w:hAnsi="Arial" w:cs="Arial"/>
          <w:sz w:val="23"/>
          <w:szCs w:val="23"/>
        </w:rPr>
        <w:t>testo –</w:t>
      </w:r>
      <w:r w:rsidR="007057A4" w:rsidRPr="00490712">
        <w:rPr>
          <w:rFonts w:ascii="Arial" w:hAnsi="Arial" w:cs="Arial"/>
          <w:sz w:val="23"/>
          <w:szCs w:val="23"/>
        </w:rPr>
        <w:t xml:space="preserve"> aggiunge </w:t>
      </w:r>
      <w:r w:rsidR="002B73EA" w:rsidRPr="00490712">
        <w:rPr>
          <w:rFonts w:ascii="Arial" w:hAnsi="Arial" w:cs="Arial"/>
          <w:sz w:val="23"/>
          <w:szCs w:val="23"/>
        </w:rPr>
        <w:t>–</w:t>
      </w:r>
      <w:r w:rsidR="007057A4" w:rsidRPr="00490712">
        <w:rPr>
          <w:rFonts w:ascii="Arial" w:hAnsi="Arial" w:cs="Arial"/>
          <w:sz w:val="23"/>
          <w:szCs w:val="23"/>
        </w:rPr>
        <w:t xml:space="preserve"> </w:t>
      </w:r>
      <w:r w:rsidR="002B73EA" w:rsidRPr="00490712">
        <w:rPr>
          <w:rFonts w:ascii="Arial" w:hAnsi="Arial" w:cs="Arial"/>
          <w:sz w:val="23"/>
          <w:szCs w:val="23"/>
        </w:rPr>
        <w:t xml:space="preserve">consentiranno di superare ampiamente </w:t>
      </w:r>
      <w:r w:rsidR="00645A7C" w:rsidRPr="00490712">
        <w:rPr>
          <w:rFonts w:ascii="Arial" w:hAnsi="Arial" w:cs="Arial"/>
          <w:b/>
          <w:bCs/>
          <w:sz w:val="23"/>
          <w:szCs w:val="23"/>
        </w:rPr>
        <w:t>importanti criticità</w:t>
      </w:r>
      <w:r w:rsidR="007057A4" w:rsidRPr="00490712">
        <w:rPr>
          <w:rFonts w:ascii="Arial" w:hAnsi="Arial" w:cs="Arial"/>
          <w:sz w:val="23"/>
          <w:szCs w:val="23"/>
        </w:rPr>
        <w:t xml:space="preserve"> alla base della prima stagione del Codice della crisi”.</w:t>
      </w:r>
    </w:p>
    <w:p w14:paraId="7B416BF7" w14:textId="77777777" w:rsidR="0031757C" w:rsidRPr="00490712" w:rsidRDefault="0031757C" w:rsidP="0031757C">
      <w:pPr>
        <w:spacing w:after="0" w:line="240" w:lineRule="auto"/>
        <w:jc w:val="both"/>
        <w:rPr>
          <w:sz w:val="23"/>
          <w:szCs w:val="23"/>
        </w:rPr>
      </w:pPr>
    </w:p>
    <w:p w14:paraId="5403AE3F" w14:textId="0DDBAC62" w:rsidR="0059205B" w:rsidRPr="00490712" w:rsidRDefault="007057A4" w:rsidP="0031757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0712">
        <w:rPr>
          <w:rFonts w:ascii="Arial" w:hAnsi="Arial" w:cs="Arial"/>
          <w:sz w:val="23"/>
          <w:szCs w:val="23"/>
        </w:rPr>
        <w:t>“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Decisamente apprezzabili</w:t>
      </w:r>
      <w:r w:rsidRPr="00490712">
        <w:rPr>
          <w:rFonts w:ascii="Arial" w:hAnsi="Arial" w:cs="Arial"/>
          <w:sz w:val="23"/>
          <w:szCs w:val="23"/>
        </w:rPr>
        <w:t>”</w:t>
      </w:r>
      <w:r w:rsidR="0059205B" w:rsidRPr="00490712">
        <w:rPr>
          <w:rFonts w:ascii="Arial" w:hAnsi="Arial" w:cs="Arial"/>
          <w:sz w:val="23"/>
          <w:szCs w:val="23"/>
        </w:rPr>
        <w:t xml:space="preserve"> – secondo de Nuccio – le proposte di modifica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all’art. 25-</w:t>
      </w:r>
      <w:r w:rsidRPr="00490712">
        <w:rPr>
          <w:rFonts w:ascii="Arial" w:hAnsi="Arial" w:cs="Arial"/>
          <w:b/>
          <w:bCs/>
          <w:sz w:val="23"/>
          <w:szCs w:val="23"/>
        </w:rPr>
        <w:t>octeis</w:t>
      </w:r>
      <w:r w:rsidRPr="00490712">
        <w:rPr>
          <w:rFonts w:ascii="Arial" w:hAnsi="Arial" w:cs="Arial"/>
          <w:sz w:val="23"/>
          <w:szCs w:val="23"/>
        </w:rPr>
        <w:t xml:space="preserve"> in</w:t>
      </w:r>
      <w:r w:rsidR="0059205B" w:rsidRPr="00490712">
        <w:rPr>
          <w:rFonts w:ascii="Arial" w:hAnsi="Arial" w:cs="Arial"/>
          <w:sz w:val="23"/>
          <w:szCs w:val="23"/>
        </w:rPr>
        <w:t xml:space="preserve"> cui</w:t>
      </w:r>
      <w:r w:rsidRPr="00490712">
        <w:rPr>
          <w:rFonts w:ascii="Arial" w:hAnsi="Arial" w:cs="Arial"/>
          <w:sz w:val="23"/>
          <w:szCs w:val="23"/>
        </w:rPr>
        <w:t xml:space="preserve"> viene</w:t>
      </w:r>
      <w:r w:rsidR="0059205B" w:rsidRPr="00490712">
        <w:rPr>
          <w:rFonts w:ascii="Arial" w:hAnsi="Arial" w:cs="Arial"/>
          <w:sz w:val="23"/>
          <w:szCs w:val="23"/>
        </w:rPr>
        <w:t xml:space="preserve"> rivisto il meccanismo della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segnalazione anticipata</w:t>
      </w:r>
      <w:r w:rsidR="0059205B" w:rsidRPr="00490712">
        <w:rPr>
          <w:rFonts w:ascii="Arial" w:hAnsi="Arial" w:cs="Arial"/>
          <w:sz w:val="23"/>
          <w:szCs w:val="23"/>
        </w:rPr>
        <w:t xml:space="preserve"> per l’emersione della crisi di impresa</w:t>
      </w:r>
      <w:r w:rsidRPr="00490712">
        <w:rPr>
          <w:rFonts w:ascii="Arial" w:hAnsi="Arial" w:cs="Arial"/>
          <w:sz w:val="23"/>
          <w:szCs w:val="23"/>
        </w:rPr>
        <w:t xml:space="preserve">. </w:t>
      </w:r>
      <w:r w:rsidR="00B516AE" w:rsidRPr="00490712">
        <w:rPr>
          <w:rFonts w:ascii="Arial" w:hAnsi="Arial" w:cs="Arial"/>
          <w:sz w:val="23"/>
          <w:szCs w:val="23"/>
        </w:rPr>
        <w:t xml:space="preserve">In particolare, per quanto di più stretto interesse dei Commercialisti, il testo del decreto contiene la riformulazione, sollecitata da tempo dal Consiglio Nazionale, dell’art. 25-octies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>circostanziando</w:t>
      </w:r>
      <w:r w:rsidR="00B516AE" w:rsidRPr="00490712">
        <w:rPr>
          <w:rFonts w:ascii="Arial" w:hAnsi="Arial" w:cs="Arial"/>
          <w:sz w:val="23"/>
          <w:szCs w:val="23"/>
        </w:rPr>
        <w:t xml:space="preserve"> in modo adeguato i termini della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>negligenza colpevole</w:t>
      </w:r>
      <w:r w:rsidR="00B516AE" w:rsidRPr="00490712">
        <w:rPr>
          <w:rFonts w:ascii="Arial" w:hAnsi="Arial" w:cs="Arial"/>
          <w:sz w:val="23"/>
          <w:szCs w:val="23"/>
        </w:rPr>
        <w:t xml:space="preserve"> dell’organo di controllo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>attenuandola o escludendola</w:t>
      </w:r>
      <w:r w:rsidR="00B516AE" w:rsidRPr="00490712">
        <w:rPr>
          <w:rFonts w:ascii="Arial" w:hAnsi="Arial" w:cs="Arial"/>
          <w:sz w:val="23"/>
          <w:szCs w:val="23"/>
        </w:rPr>
        <w:t xml:space="preserve"> laddove abbia effettuato la segnalazione, indicando altresì un termine,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>60 giorni</w:t>
      </w:r>
      <w:r w:rsidR="00B516AE" w:rsidRPr="00490712">
        <w:rPr>
          <w:rFonts w:ascii="Arial" w:hAnsi="Arial" w:cs="Arial"/>
          <w:sz w:val="23"/>
          <w:szCs w:val="23"/>
        </w:rPr>
        <w:t xml:space="preserve">, e facendolo decorrere dalla effettiva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 xml:space="preserve">conoscenza </w:t>
      </w:r>
      <w:r w:rsidR="00B516AE" w:rsidRPr="00490712">
        <w:rPr>
          <w:rFonts w:ascii="Arial" w:hAnsi="Arial" w:cs="Arial"/>
          <w:sz w:val="23"/>
          <w:szCs w:val="23"/>
        </w:rPr>
        <w:t xml:space="preserve">e </w:t>
      </w:r>
      <w:r w:rsidR="00B516AE" w:rsidRPr="00490712">
        <w:rPr>
          <w:rFonts w:ascii="Arial" w:hAnsi="Arial" w:cs="Arial"/>
          <w:b/>
          <w:bCs/>
          <w:sz w:val="23"/>
          <w:szCs w:val="23"/>
        </w:rPr>
        <w:t>non solo teorica conoscibilità</w:t>
      </w:r>
      <w:r w:rsidR="00B516AE" w:rsidRPr="00490712">
        <w:rPr>
          <w:rFonts w:ascii="Arial" w:hAnsi="Arial" w:cs="Arial"/>
          <w:sz w:val="23"/>
          <w:szCs w:val="23"/>
        </w:rPr>
        <w:t>”.</w:t>
      </w:r>
    </w:p>
    <w:p w14:paraId="47959BC3" w14:textId="77777777" w:rsidR="0031757C" w:rsidRPr="00490712" w:rsidRDefault="0031757C" w:rsidP="0031757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C40933C" w14:textId="7B032F58" w:rsidR="0059205B" w:rsidRPr="00490712" w:rsidRDefault="002B73EA" w:rsidP="0031757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90712">
        <w:rPr>
          <w:rFonts w:ascii="Arial" w:hAnsi="Arial" w:cs="Arial"/>
          <w:sz w:val="23"/>
          <w:szCs w:val="23"/>
        </w:rPr>
        <w:t xml:space="preserve">Tra le modifiche previste </w:t>
      </w:r>
      <w:r w:rsidR="0059205B" w:rsidRPr="00490712">
        <w:rPr>
          <w:rFonts w:ascii="Arial" w:hAnsi="Arial" w:cs="Arial"/>
          <w:sz w:val="23"/>
          <w:szCs w:val="23"/>
        </w:rPr>
        <w:t>anche</w:t>
      </w:r>
      <w:r w:rsidRPr="00490712">
        <w:rPr>
          <w:rFonts w:ascii="Arial" w:hAnsi="Arial" w:cs="Arial"/>
          <w:sz w:val="23"/>
          <w:szCs w:val="23"/>
        </w:rPr>
        <w:t xml:space="preserve"> quelle</w:t>
      </w:r>
      <w:r w:rsidR="0059205B" w:rsidRPr="00490712">
        <w:rPr>
          <w:rFonts w:ascii="Arial" w:hAnsi="Arial" w:cs="Arial"/>
          <w:sz w:val="23"/>
          <w:szCs w:val="23"/>
        </w:rPr>
        <w:t xml:space="preserve"> </w:t>
      </w:r>
      <w:r w:rsidRPr="00490712">
        <w:rPr>
          <w:rFonts w:ascii="Arial" w:hAnsi="Arial" w:cs="Arial"/>
          <w:b/>
          <w:bCs/>
          <w:sz w:val="23"/>
          <w:szCs w:val="23"/>
        </w:rPr>
        <w:t>al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l’art. 356 del Codice</w:t>
      </w:r>
      <w:r w:rsidR="005A6DA4" w:rsidRPr="00490712">
        <w:rPr>
          <w:rFonts w:ascii="Arial" w:hAnsi="Arial" w:cs="Arial"/>
          <w:sz w:val="23"/>
          <w:szCs w:val="23"/>
        </w:rPr>
        <w:t>.</w:t>
      </w:r>
      <w:r w:rsidR="0059205B" w:rsidRPr="00490712">
        <w:rPr>
          <w:rFonts w:ascii="Arial" w:hAnsi="Arial" w:cs="Arial"/>
          <w:sz w:val="23"/>
          <w:szCs w:val="23"/>
        </w:rPr>
        <w:t xml:space="preserve"> </w:t>
      </w:r>
      <w:r w:rsidR="007057A4" w:rsidRPr="00490712">
        <w:rPr>
          <w:rFonts w:ascii="Arial" w:hAnsi="Arial" w:cs="Arial"/>
          <w:sz w:val="23"/>
          <w:szCs w:val="23"/>
        </w:rPr>
        <w:t>“</w:t>
      </w:r>
      <w:r w:rsidR="007057A4" w:rsidRPr="00490712">
        <w:rPr>
          <w:rFonts w:ascii="Arial" w:hAnsi="Arial" w:cs="Arial"/>
          <w:b/>
          <w:bCs/>
          <w:sz w:val="23"/>
          <w:szCs w:val="23"/>
        </w:rPr>
        <w:t>L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’albo</w:t>
      </w:r>
      <w:r w:rsidR="005A6DA4" w:rsidRPr="00490712">
        <w:rPr>
          <w:rFonts w:ascii="Arial" w:hAnsi="Arial" w:cs="Arial"/>
          <w:b/>
          <w:bCs/>
          <w:sz w:val="23"/>
          <w:szCs w:val="23"/>
        </w:rPr>
        <w:t xml:space="preserve"> dei Gestori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divent</w:t>
      </w:r>
      <w:r w:rsidRPr="00490712">
        <w:rPr>
          <w:rFonts w:ascii="Arial" w:hAnsi="Arial" w:cs="Arial"/>
          <w:b/>
          <w:bCs/>
          <w:sz w:val="23"/>
          <w:szCs w:val="23"/>
        </w:rPr>
        <w:t xml:space="preserve">erebbe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elenco</w:t>
      </w:r>
      <w:r w:rsidR="0059205B" w:rsidRPr="00490712">
        <w:rPr>
          <w:rFonts w:ascii="Arial" w:hAnsi="Arial" w:cs="Arial"/>
          <w:sz w:val="23"/>
          <w:szCs w:val="23"/>
        </w:rPr>
        <w:t xml:space="preserve"> </w:t>
      </w:r>
      <w:r w:rsidR="007057A4" w:rsidRPr="00490712">
        <w:rPr>
          <w:rFonts w:ascii="Arial" w:hAnsi="Arial" w:cs="Arial"/>
          <w:sz w:val="23"/>
          <w:szCs w:val="23"/>
        </w:rPr>
        <w:t xml:space="preserve">– </w:t>
      </w:r>
      <w:r w:rsidR="00790E58" w:rsidRPr="00490712">
        <w:rPr>
          <w:rFonts w:ascii="Arial" w:hAnsi="Arial" w:cs="Arial"/>
          <w:sz w:val="23"/>
          <w:szCs w:val="23"/>
        </w:rPr>
        <w:t xml:space="preserve">ha </w:t>
      </w:r>
      <w:r w:rsidR="007057A4" w:rsidRPr="00490712">
        <w:rPr>
          <w:rFonts w:ascii="Arial" w:hAnsi="Arial" w:cs="Arial"/>
          <w:sz w:val="23"/>
          <w:szCs w:val="23"/>
        </w:rPr>
        <w:t>sottolinea</w:t>
      </w:r>
      <w:r w:rsidR="00790E58" w:rsidRPr="00490712">
        <w:rPr>
          <w:rFonts w:ascii="Arial" w:hAnsi="Arial" w:cs="Arial"/>
          <w:sz w:val="23"/>
          <w:szCs w:val="23"/>
        </w:rPr>
        <w:t>to</w:t>
      </w:r>
      <w:r w:rsidR="007057A4" w:rsidRPr="00490712">
        <w:rPr>
          <w:rFonts w:ascii="Arial" w:hAnsi="Arial" w:cs="Arial"/>
          <w:sz w:val="23"/>
          <w:szCs w:val="23"/>
        </w:rPr>
        <w:t xml:space="preserve"> de Nuccio </w:t>
      </w:r>
      <w:r w:rsidRPr="00490712">
        <w:rPr>
          <w:rFonts w:ascii="Arial" w:hAnsi="Arial" w:cs="Arial"/>
          <w:sz w:val="23"/>
          <w:szCs w:val="23"/>
        </w:rPr>
        <w:t>–</w:t>
      </w:r>
      <w:r w:rsidR="007057A4" w:rsidRPr="00490712">
        <w:rPr>
          <w:rFonts w:ascii="Arial" w:hAnsi="Arial" w:cs="Arial"/>
          <w:sz w:val="23"/>
          <w:szCs w:val="23"/>
        </w:rPr>
        <w:t xml:space="preserve"> </w:t>
      </w:r>
      <w:r w:rsidRPr="00490712">
        <w:rPr>
          <w:rFonts w:ascii="Arial" w:hAnsi="Arial" w:cs="Arial"/>
          <w:sz w:val="23"/>
          <w:szCs w:val="23"/>
        </w:rPr>
        <w:t>con un riconoscimento del</w:t>
      </w:r>
      <w:r w:rsidR="0059205B" w:rsidRPr="00490712">
        <w:rPr>
          <w:rFonts w:ascii="Arial" w:hAnsi="Arial" w:cs="Arial"/>
          <w:sz w:val="23"/>
          <w:szCs w:val="23"/>
        </w:rPr>
        <w:t xml:space="preserve">le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prerogative degli Ordini professionali</w:t>
      </w:r>
      <w:r w:rsidR="0059205B" w:rsidRPr="00490712">
        <w:rPr>
          <w:rFonts w:ascii="Arial" w:hAnsi="Arial" w:cs="Arial"/>
          <w:sz w:val="23"/>
          <w:szCs w:val="23"/>
        </w:rPr>
        <w:t xml:space="preserve"> vigilati dal </w:t>
      </w:r>
      <w:r w:rsidR="007057A4" w:rsidRPr="00490712">
        <w:rPr>
          <w:rFonts w:ascii="Arial" w:hAnsi="Arial" w:cs="Arial"/>
          <w:sz w:val="23"/>
          <w:szCs w:val="23"/>
        </w:rPr>
        <w:t>M</w:t>
      </w:r>
      <w:r w:rsidR="0059205B" w:rsidRPr="00490712">
        <w:rPr>
          <w:rFonts w:ascii="Arial" w:hAnsi="Arial" w:cs="Arial"/>
          <w:sz w:val="23"/>
          <w:szCs w:val="23"/>
        </w:rPr>
        <w:t>inistero che, per definizione normativa</w:t>
      </w:r>
      <w:r w:rsidR="005A6DA4" w:rsidRPr="00490712">
        <w:rPr>
          <w:rFonts w:ascii="Arial" w:hAnsi="Arial" w:cs="Arial"/>
          <w:sz w:val="23"/>
          <w:szCs w:val="23"/>
        </w:rPr>
        <w:t>,</w:t>
      </w:r>
      <w:r w:rsidR="0059205B" w:rsidRPr="00490712">
        <w:rPr>
          <w:rFonts w:ascii="Arial" w:hAnsi="Arial" w:cs="Arial"/>
          <w:sz w:val="23"/>
          <w:szCs w:val="23"/>
        </w:rPr>
        <w:t xml:space="preserve"> sovrintendono alla gestione degli albi</w:t>
      </w:r>
      <w:r w:rsidR="005A6DA4" w:rsidRPr="00490712">
        <w:rPr>
          <w:rFonts w:ascii="Arial" w:hAnsi="Arial" w:cs="Arial"/>
          <w:sz w:val="23"/>
          <w:szCs w:val="23"/>
        </w:rPr>
        <w:t>. Si</w:t>
      </w:r>
      <w:r w:rsidR="0059205B" w:rsidRPr="00490712">
        <w:rPr>
          <w:rFonts w:ascii="Arial" w:hAnsi="Arial" w:cs="Arial"/>
          <w:sz w:val="23"/>
          <w:szCs w:val="23"/>
        </w:rPr>
        <w:t xml:space="preserve"> differenziano</w:t>
      </w:r>
      <w:r w:rsidR="005A6DA4" w:rsidRPr="00490712">
        <w:rPr>
          <w:rFonts w:ascii="Arial" w:hAnsi="Arial" w:cs="Arial"/>
          <w:sz w:val="23"/>
          <w:szCs w:val="23"/>
        </w:rPr>
        <w:t xml:space="preserve"> così</w:t>
      </w:r>
      <w:r w:rsidR="0059205B" w:rsidRPr="00490712">
        <w:rPr>
          <w:rFonts w:ascii="Arial" w:hAnsi="Arial" w:cs="Arial"/>
          <w:sz w:val="23"/>
          <w:szCs w:val="23"/>
        </w:rPr>
        <w:t xml:space="preserve"> i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professionisti ordinistici</w:t>
      </w:r>
      <w:r w:rsidR="0059205B" w:rsidRPr="00490712">
        <w:rPr>
          <w:rFonts w:ascii="Arial" w:hAnsi="Arial" w:cs="Arial"/>
          <w:sz w:val="23"/>
          <w:szCs w:val="23"/>
        </w:rPr>
        <w:t xml:space="preserve"> da quanti non lo sono</w:t>
      </w:r>
      <w:r w:rsidR="00790E58" w:rsidRPr="00490712">
        <w:rPr>
          <w:rFonts w:ascii="Arial" w:hAnsi="Arial" w:cs="Arial"/>
          <w:sz w:val="23"/>
          <w:szCs w:val="23"/>
        </w:rPr>
        <w:t>: per loro v</w:t>
      </w:r>
      <w:r w:rsidR="00490712" w:rsidRPr="00490712">
        <w:rPr>
          <w:rFonts w:ascii="Arial" w:hAnsi="Arial" w:cs="Arial"/>
          <w:sz w:val="23"/>
          <w:szCs w:val="23"/>
        </w:rPr>
        <w:t>errebbe</w:t>
      </w:r>
      <w:r w:rsidR="00790E58" w:rsidRPr="00490712">
        <w:rPr>
          <w:rFonts w:ascii="Arial" w:hAnsi="Arial" w:cs="Arial"/>
          <w:sz w:val="23"/>
          <w:szCs w:val="23"/>
        </w:rPr>
        <w:t xml:space="preserve"> finalmente meno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l’obbligo del tirocinio</w:t>
      </w:r>
      <w:r w:rsidR="0059205B" w:rsidRPr="00490712">
        <w:rPr>
          <w:rFonts w:ascii="Arial" w:hAnsi="Arial" w:cs="Arial"/>
          <w:sz w:val="23"/>
          <w:szCs w:val="23"/>
        </w:rPr>
        <w:t xml:space="preserve"> </w:t>
      </w:r>
      <w:r w:rsidR="00790E58" w:rsidRPr="00490712">
        <w:rPr>
          <w:rFonts w:ascii="Arial" w:hAnsi="Arial" w:cs="Arial"/>
          <w:sz w:val="23"/>
          <w:szCs w:val="23"/>
        </w:rPr>
        <w:t>attualmente</w:t>
      </w:r>
      <w:r w:rsidR="0059205B" w:rsidRPr="00490712">
        <w:rPr>
          <w:rFonts w:ascii="Arial" w:hAnsi="Arial" w:cs="Arial"/>
          <w:sz w:val="23"/>
          <w:szCs w:val="23"/>
        </w:rPr>
        <w:t xml:space="preserve"> previsto nel testo vigente</w:t>
      </w:r>
      <w:r w:rsidR="007057A4" w:rsidRPr="00490712">
        <w:rPr>
          <w:rFonts w:ascii="Arial" w:hAnsi="Arial" w:cs="Arial"/>
          <w:sz w:val="23"/>
          <w:szCs w:val="23"/>
        </w:rPr>
        <w:t>”</w:t>
      </w:r>
      <w:r w:rsidR="0059205B" w:rsidRPr="00490712">
        <w:rPr>
          <w:rFonts w:ascii="Arial" w:hAnsi="Arial" w:cs="Arial"/>
          <w:sz w:val="23"/>
          <w:szCs w:val="23"/>
        </w:rPr>
        <w:t xml:space="preserve">. </w:t>
      </w:r>
      <w:r w:rsidR="00645A7C" w:rsidRPr="00490712">
        <w:rPr>
          <w:rFonts w:ascii="Arial" w:hAnsi="Arial" w:cs="Arial"/>
          <w:sz w:val="23"/>
          <w:szCs w:val="23"/>
        </w:rPr>
        <w:t xml:space="preserve">Prevista anche una significativa riduzione degli </w:t>
      </w:r>
      <w:r w:rsidR="00645A7C" w:rsidRPr="00490712">
        <w:rPr>
          <w:rFonts w:ascii="Arial" w:hAnsi="Arial" w:cs="Arial"/>
          <w:b/>
          <w:bCs/>
          <w:sz w:val="23"/>
          <w:szCs w:val="23"/>
        </w:rPr>
        <w:t>obblighi di aggiornamento</w:t>
      </w:r>
      <w:r w:rsidR="00645A7C" w:rsidRPr="00490712">
        <w:rPr>
          <w:rFonts w:ascii="Arial" w:hAnsi="Arial" w:cs="Arial"/>
          <w:sz w:val="23"/>
          <w:szCs w:val="23"/>
        </w:rPr>
        <w:t>.</w:t>
      </w:r>
    </w:p>
    <w:p w14:paraId="64761070" w14:textId="77777777" w:rsidR="0031757C" w:rsidRPr="00490712" w:rsidRDefault="0031757C" w:rsidP="0031757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407FF1F" w14:textId="06447949" w:rsidR="002529AE" w:rsidRPr="00490712" w:rsidRDefault="007057A4" w:rsidP="0031757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0712">
        <w:rPr>
          <w:rFonts w:ascii="Arial" w:hAnsi="Arial" w:cs="Arial"/>
          <w:sz w:val="23"/>
          <w:szCs w:val="23"/>
        </w:rPr>
        <w:t xml:space="preserve">Altra novità fortemente </w:t>
      </w:r>
      <w:r w:rsidR="0059205B" w:rsidRPr="00490712">
        <w:rPr>
          <w:rFonts w:ascii="Arial" w:hAnsi="Arial" w:cs="Arial"/>
          <w:sz w:val="23"/>
          <w:szCs w:val="23"/>
        </w:rPr>
        <w:t xml:space="preserve">sostenuta </w:t>
      </w:r>
      <w:r w:rsidRPr="00490712">
        <w:rPr>
          <w:rFonts w:ascii="Arial" w:hAnsi="Arial" w:cs="Arial"/>
          <w:sz w:val="23"/>
          <w:szCs w:val="23"/>
        </w:rPr>
        <w:t xml:space="preserve">dai commercialisti è quella che </w:t>
      </w:r>
      <w:r w:rsidR="00490712" w:rsidRPr="00490712">
        <w:rPr>
          <w:rFonts w:ascii="Arial" w:hAnsi="Arial" w:cs="Arial"/>
          <w:sz w:val="23"/>
          <w:szCs w:val="23"/>
        </w:rPr>
        <w:t xml:space="preserve">dovrebbe </w:t>
      </w:r>
      <w:r w:rsidR="00D02E2F" w:rsidRPr="00490712">
        <w:rPr>
          <w:rFonts w:ascii="Arial" w:hAnsi="Arial" w:cs="Arial"/>
          <w:sz w:val="23"/>
          <w:szCs w:val="23"/>
        </w:rPr>
        <w:t>interess</w:t>
      </w:r>
      <w:r w:rsidR="00490712" w:rsidRPr="00490712">
        <w:rPr>
          <w:rFonts w:ascii="Arial" w:hAnsi="Arial" w:cs="Arial"/>
          <w:sz w:val="23"/>
          <w:szCs w:val="23"/>
        </w:rPr>
        <w:t>are</w:t>
      </w:r>
      <w:r w:rsidR="00D02E2F" w:rsidRPr="00490712">
        <w:rPr>
          <w:rFonts w:ascii="Arial" w:hAnsi="Arial" w:cs="Arial"/>
          <w:sz w:val="23"/>
          <w:szCs w:val="23"/>
        </w:rPr>
        <w:t xml:space="preserve"> </w:t>
      </w:r>
      <w:r w:rsidR="0059205B" w:rsidRPr="00490712">
        <w:rPr>
          <w:rFonts w:ascii="Arial" w:hAnsi="Arial" w:cs="Arial"/>
          <w:sz w:val="23"/>
          <w:szCs w:val="23"/>
        </w:rPr>
        <w:t xml:space="preserve">la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composizione negoziata</w:t>
      </w:r>
      <w:r w:rsidRPr="00490712">
        <w:rPr>
          <w:rFonts w:ascii="Arial" w:hAnsi="Arial" w:cs="Arial"/>
          <w:sz w:val="23"/>
          <w:szCs w:val="23"/>
        </w:rPr>
        <w:t>. A</w:t>
      </w:r>
      <w:r w:rsidR="0059205B" w:rsidRPr="00490712">
        <w:rPr>
          <w:rFonts w:ascii="Arial" w:hAnsi="Arial" w:cs="Arial"/>
          <w:sz w:val="23"/>
          <w:szCs w:val="23"/>
        </w:rPr>
        <w:t xml:space="preserve">nticipando i contenuti del decreto di attuazione della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delega fiscale</w:t>
      </w:r>
      <w:r w:rsidR="0059205B" w:rsidRPr="00490712">
        <w:rPr>
          <w:rFonts w:ascii="Arial" w:hAnsi="Arial" w:cs="Arial"/>
          <w:sz w:val="23"/>
          <w:szCs w:val="23"/>
        </w:rPr>
        <w:t xml:space="preserve">, il Codice della crisi </w:t>
      </w:r>
      <w:r w:rsidR="00490712" w:rsidRPr="00490712">
        <w:rPr>
          <w:rFonts w:ascii="Arial" w:hAnsi="Arial" w:cs="Arial"/>
          <w:sz w:val="23"/>
          <w:szCs w:val="23"/>
        </w:rPr>
        <w:t>dovrebbe essere integrato</w:t>
      </w:r>
      <w:r w:rsidR="0059205B" w:rsidRPr="00490712">
        <w:rPr>
          <w:rFonts w:ascii="Arial" w:hAnsi="Arial" w:cs="Arial"/>
          <w:sz w:val="23"/>
          <w:szCs w:val="23"/>
        </w:rPr>
        <w:t xml:space="preserve"> con una disposizione di nuovo conio recante la disciplina di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accordi transattivi per crediti tributari o contributivi</w:t>
      </w:r>
      <w:r w:rsidR="0059205B" w:rsidRPr="00490712">
        <w:rPr>
          <w:rFonts w:ascii="Arial" w:hAnsi="Arial" w:cs="Arial"/>
          <w:sz w:val="23"/>
          <w:szCs w:val="23"/>
        </w:rPr>
        <w:t xml:space="preserve">. </w:t>
      </w:r>
      <w:r w:rsidRPr="00490712">
        <w:rPr>
          <w:rFonts w:ascii="Arial" w:hAnsi="Arial" w:cs="Arial"/>
          <w:sz w:val="23"/>
          <w:szCs w:val="23"/>
        </w:rPr>
        <w:t>“</w:t>
      </w:r>
      <w:r w:rsidR="00790E58" w:rsidRPr="00490712">
        <w:rPr>
          <w:rFonts w:ascii="Arial" w:hAnsi="Arial" w:cs="Arial"/>
          <w:sz w:val="23"/>
          <w:szCs w:val="23"/>
        </w:rPr>
        <w:t>T</w:t>
      </w:r>
      <w:r w:rsidR="0059205B" w:rsidRPr="00490712">
        <w:rPr>
          <w:rFonts w:ascii="Arial" w:hAnsi="Arial" w:cs="Arial"/>
          <w:sz w:val="23"/>
          <w:szCs w:val="23"/>
        </w:rPr>
        <w:t>rattandosi di un accordo di natura privatistica che viene validato dal tribunale con i creditori pubblici</w:t>
      </w:r>
      <w:r w:rsidR="00790E58" w:rsidRPr="00490712">
        <w:rPr>
          <w:rFonts w:ascii="Arial" w:hAnsi="Arial" w:cs="Arial"/>
          <w:sz w:val="23"/>
          <w:szCs w:val="23"/>
        </w:rPr>
        <w:t xml:space="preserve"> – ha commentato -</w:t>
      </w:r>
      <w:r w:rsidR="0059205B" w:rsidRPr="00490712">
        <w:rPr>
          <w:rFonts w:ascii="Arial" w:hAnsi="Arial" w:cs="Arial"/>
          <w:sz w:val="23"/>
          <w:szCs w:val="23"/>
        </w:rPr>
        <w:t xml:space="preserve">, si confida nella novità per favorire la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diffusione della composizione negoziata</w:t>
      </w:r>
      <w:r w:rsidR="0059205B" w:rsidRPr="00490712">
        <w:rPr>
          <w:rFonts w:ascii="Arial" w:hAnsi="Arial" w:cs="Arial"/>
          <w:sz w:val="23"/>
          <w:szCs w:val="23"/>
        </w:rPr>
        <w:t xml:space="preserve"> e la riuscita delle trattative nei casi in cui </w:t>
      </w:r>
      <w:r w:rsidR="0059205B" w:rsidRPr="00490712">
        <w:rPr>
          <w:rFonts w:ascii="Arial" w:hAnsi="Arial" w:cs="Arial"/>
          <w:b/>
          <w:bCs/>
          <w:sz w:val="23"/>
          <w:szCs w:val="23"/>
        </w:rPr>
        <w:t>l’indebitamento principale sia verso l’Erario</w:t>
      </w:r>
      <w:r w:rsidR="00790E58" w:rsidRPr="00490712">
        <w:rPr>
          <w:rFonts w:ascii="Arial" w:hAnsi="Arial" w:cs="Arial"/>
          <w:b/>
          <w:bCs/>
          <w:sz w:val="23"/>
          <w:szCs w:val="23"/>
        </w:rPr>
        <w:t xml:space="preserve">. </w:t>
      </w:r>
      <w:r w:rsidR="00490712" w:rsidRPr="00490712">
        <w:rPr>
          <w:rFonts w:ascii="Arial" w:hAnsi="Arial" w:cs="Arial"/>
          <w:sz w:val="23"/>
          <w:szCs w:val="23"/>
        </w:rPr>
        <w:t>Avremmo f</w:t>
      </w:r>
      <w:r w:rsidR="00790E58" w:rsidRPr="00490712">
        <w:rPr>
          <w:rFonts w:ascii="Arial" w:hAnsi="Arial" w:cs="Arial"/>
          <w:sz w:val="23"/>
          <w:szCs w:val="23"/>
        </w:rPr>
        <w:t>inalmente</w:t>
      </w:r>
      <w:r w:rsidR="00790E58" w:rsidRPr="00490712">
        <w:rPr>
          <w:rFonts w:ascii="Arial" w:hAnsi="Arial" w:cs="Arial"/>
          <w:b/>
          <w:bCs/>
          <w:sz w:val="23"/>
          <w:szCs w:val="23"/>
        </w:rPr>
        <w:t xml:space="preserve"> </w:t>
      </w:r>
      <w:r w:rsidR="00790E58" w:rsidRPr="00490712">
        <w:rPr>
          <w:rFonts w:ascii="Arial" w:hAnsi="Arial" w:cs="Arial"/>
          <w:sz w:val="23"/>
          <w:szCs w:val="23"/>
        </w:rPr>
        <w:t>uno strumento, fortemente sostenuto</w:t>
      </w:r>
      <w:r w:rsidR="004272DD" w:rsidRPr="00490712">
        <w:rPr>
          <w:rFonts w:ascii="Arial" w:hAnsi="Arial" w:cs="Arial"/>
          <w:sz w:val="23"/>
          <w:szCs w:val="23"/>
        </w:rPr>
        <w:t xml:space="preserve"> da me</w:t>
      </w:r>
      <w:r w:rsidR="00014440" w:rsidRPr="00490712">
        <w:rPr>
          <w:rFonts w:ascii="Arial" w:hAnsi="Arial" w:cs="Arial"/>
          <w:sz w:val="23"/>
          <w:szCs w:val="23"/>
        </w:rPr>
        <w:t xml:space="preserve"> e dal viceministro</w:t>
      </w:r>
      <w:r w:rsidR="004272DD" w:rsidRPr="00490712">
        <w:rPr>
          <w:rFonts w:ascii="Arial" w:hAnsi="Arial" w:cs="Arial"/>
          <w:sz w:val="23"/>
          <w:szCs w:val="23"/>
        </w:rPr>
        <w:t xml:space="preserve"> dell’Economia Maurizio</w:t>
      </w:r>
      <w:r w:rsidR="00014440" w:rsidRPr="00490712">
        <w:rPr>
          <w:rFonts w:ascii="Arial" w:hAnsi="Arial" w:cs="Arial"/>
          <w:sz w:val="23"/>
          <w:szCs w:val="23"/>
        </w:rPr>
        <w:t xml:space="preserve"> Leo</w:t>
      </w:r>
      <w:r w:rsidR="00790E58" w:rsidRPr="00490712">
        <w:rPr>
          <w:rFonts w:ascii="Arial" w:hAnsi="Arial" w:cs="Arial"/>
          <w:sz w:val="23"/>
          <w:szCs w:val="23"/>
        </w:rPr>
        <w:t>, di accordo con i</w:t>
      </w:r>
      <w:r w:rsidR="00790E58" w:rsidRPr="00490712">
        <w:rPr>
          <w:rFonts w:ascii="Arial" w:hAnsi="Arial" w:cs="Arial"/>
          <w:b/>
          <w:bCs/>
          <w:sz w:val="23"/>
          <w:szCs w:val="23"/>
        </w:rPr>
        <w:t xml:space="preserve"> creditori qualificati</w:t>
      </w:r>
      <w:r w:rsidRPr="00490712">
        <w:rPr>
          <w:rFonts w:ascii="Arial" w:hAnsi="Arial" w:cs="Arial"/>
          <w:sz w:val="23"/>
          <w:szCs w:val="23"/>
        </w:rPr>
        <w:t>”</w:t>
      </w:r>
      <w:r w:rsidR="0059205B" w:rsidRPr="00490712">
        <w:rPr>
          <w:rFonts w:ascii="Arial" w:hAnsi="Arial" w:cs="Arial"/>
          <w:sz w:val="23"/>
          <w:szCs w:val="23"/>
        </w:rPr>
        <w:t>.</w:t>
      </w:r>
    </w:p>
    <w:sectPr w:rsidR="002529AE" w:rsidRPr="004907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54429" w14:textId="77777777" w:rsidR="00C4088C" w:rsidRDefault="00C4088C" w:rsidP="002529AE">
      <w:pPr>
        <w:spacing w:after="0" w:line="240" w:lineRule="auto"/>
      </w:pPr>
      <w:r>
        <w:separator/>
      </w:r>
    </w:p>
  </w:endnote>
  <w:endnote w:type="continuationSeparator" w:id="0">
    <w:p w14:paraId="3BE90015" w14:textId="77777777" w:rsidR="00C4088C" w:rsidRDefault="00C4088C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E999" w14:textId="77777777" w:rsidR="00C4088C" w:rsidRDefault="00C4088C" w:rsidP="002529AE">
      <w:pPr>
        <w:spacing w:after="0" w:line="240" w:lineRule="auto"/>
      </w:pPr>
      <w:r>
        <w:separator/>
      </w:r>
    </w:p>
  </w:footnote>
  <w:footnote w:type="continuationSeparator" w:id="0">
    <w:p w14:paraId="35874944" w14:textId="77777777" w:rsidR="00C4088C" w:rsidRDefault="00C4088C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3E2E"/>
    <w:rsid w:val="00135D97"/>
    <w:rsid w:val="001F119D"/>
    <w:rsid w:val="002529AE"/>
    <w:rsid w:val="002B6582"/>
    <w:rsid w:val="002B73EA"/>
    <w:rsid w:val="002C0792"/>
    <w:rsid w:val="002D288D"/>
    <w:rsid w:val="002D7FB3"/>
    <w:rsid w:val="002F3818"/>
    <w:rsid w:val="00304F0C"/>
    <w:rsid w:val="0031757C"/>
    <w:rsid w:val="00337292"/>
    <w:rsid w:val="00367390"/>
    <w:rsid w:val="003E3515"/>
    <w:rsid w:val="003F7109"/>
    <w:rsid w:val="004272DD"/>
    <w:rsid w:val="00490712"/>
    <w:rsid w:val="00496C7E"/>
    <w:rsid w:val="004B1B08"/>
    <w:rsid w:val="00535204"/>
    <w:rsid w:val="00570CD9"/>
    <w:rsid w:val="00573006"/>
    <w:rsid w:val="0059205B"/>
    <w:rsid w:val="005A68D3"/>
    <w:rsid w:val="005A6DA4"/>
    <w:rsid w:val="005C6A24"/>
    <w:rsid w:val="00645A7C"/>
    <w:rsid w:val="00676E3C"/>
    <w:rsid w:val="006D6FFA"/>
    <w:rsid w:val="007057A4"/>
    <w:rsid w:val="00721BD0"/>
    <w:rsid w:val="0073207F"/>
    <w:rsid w:val="00773A2F"/>
    <w:rsid w:val="00790E58"/>
    <w:rsid w:val="0087211F"/>
    <w:rsid w:val="00896A68"/>
    <w:rsid w:val="008D2CB5"/>
    <w:rsid w:val="00926E20"/>
    <w:rsid w:val="009737DD"/>
    <w:rsid w:val="009777F2"/>
    <w:rsid w:val="00987A16"/>
    <w:rsid w:val="009E0269"/>
    <w:rsid w:val="00A852D9"/>
    <w:rsid w:val="00A863D4"/>
    <w:rsid w:val="00AA21B0"/>
    <w:rsid w:val="00B472D1"/>
    <w:rsid w:val="00B516AE"/>
    <w:rsid w:val="00B552D6"/>
    <w:rsid w:val="00B73FE1"/>
    <w:rsid w:val="00BB6502"/>
    <w:rsid w:val="00C4088C"/>
    <w:rsid w:val="00C7020F"/>
    <w:rsid w:val="00CB65C5"/>
    <w:rsid w:val="00D02E2F"/>
    <w:rsid w:val="00D95618"/>
    <w:rsid w:val="00EA3FE2"/>
    <w:rsid w:val="00EB0DAF"/>
    <w:rsid w:val="00EC1E8F"/>
    <w:rsid w:val="00F05FD7"/>
    <w:rsid w:val="00F3758A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3</cp:revision>
  <dcterms:created xsi:type="dcterms:W3CDTF">2024-05-06T11:39:00Z</dcterms:created>
  <dcterms:modified xsi:type="dcterms:W3CDTF">2024-05-06T11:43:00Z</dcterms:modified>
</cp:coreProperties>
</file>