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25" w:rsidRDefault="00286525" w:rsidP="00286525">
      <w:pPr>
        <w:jc w:val="both"/>
        <w:rPr>
          <w:rFonts w:ascii="Arial" w:hAnsi="Arial" w:cs="Arial"/>
          <w:b/>
          <w:sz w:val="24"/>
          <w:szCs w:val="24"/>
        </w:rPr>
      </w:pPr>
      <w:r w:rsidRPr="00286525">
        <w:rPr>
          <w:rFonts w:ascii="Arial" w:hAnsi="Arial" w:cs="Arial"/>
          <w:b/>
          <w:sz w:val="24"/>
          <w:szCs w:val="24"/>
        </w:rPr>
        <w:t>COMUNICATO STAMPA</w:t>
      </w:r>
    </w:p>
    <w:p w:rsidR="007B6B50" w:rsidRDefault="00286525" w:rsidP="001F13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MANOVRA: </w:t>
      </w:r>
      <w:r w:rsidR="00BC20CC">
        <w:rPr>
          <w:rFonts w:ascii="Arial" w:hAnsi="Arial" w:cs="Arial"/>
          <w:b/>
          <w:sz w:val="24"/>
          <w:szCs w:val="24"/>
        </w:rPr>
        <w:t>COMMERCIALISTI, FLAT TAX PARTITE IVA RIGUARDA L’1% DEI CONTRIBUENTI</w:t>
      </w:r>
      <w:r w:rsidR="007B6B50">
        <w:rPr>
          <w:rFonts w:ascii="Arial" w:hAnsi="Arial" w:cs="Arial"/>
          <w:b/>
          <w:sz w:val="24"/>
          <w:szCs w:val="24"/>
        </w:rPr>
        <w:t xml:space="preserve"> </w:t>
      </w:r>
      <w:r w:rsidR="000E23A9">
        <w:rPr>
          <w:rFonts w:ascii="Arial" w:hAnsi="Arial" w:cs="Arial"/>
          <w:b/>
          <w:sz w:val="24"/>
          <w:szCs w:val="24"/>
        </w:rPr>
        <w:t>ITALIANI</w:t>
      </w:r>
    </w:p>
    <w:p w:rsidR="00BC20CC" w:rsidRDefault="00BC20CC" w:rsidP="001F13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Miani: “Intenzioni apprezzabili, ma vanno eliminati effetti distorsivi” </w:t>
      </w:r>
    </w:p>
    <w:p w:rsidR="007D413E" w:rsidRPr="007B6B50" w:rsidRDefault="00BC20CC" w:rsidP="007D413E">
      <w:pPr>
        <w:jc w:val="both"/>
        <w:rPr>
          <w:rFonts w:ascii="Arial" w:hAnsi="Arial" w:cs="Arial"/>
          <w:sz w:val="23"/>
          <w:szCs w:val="23"/>
        </w:rPr>
      </w:pPr>
      <w:r w:rsidRPr="007B6B50">
        <w:rPr>
          <w:rFonts w:ascii="Arial" w:hAnsi="Arial" w:cs="Arial"/>
          <w:i/>
          <w:sz w:val="23"/>
          <w:szCs w:val="23"/>
        </w:rPr>
        <w:t>Agrigento, 11 ottobre 2018 –</w:t>
      </w:r>
      <w:r w:rsidRPr="007B6B50">
        <w:rPr>
          <w:rFonts w:ascii="Arial" w:hAnsi="Arial" w:cs="Arial"/>
          <w:sz w:val="23"/>
          <w:szCs w:val="23"/>
        </w:rPr>
        <w:t xml:space="preserve"> “</w:t>
      </w:r>
      <w:r w:rsidR="007D413E" w:rsidRPr="007B6B50">
        <w:rPr>
          <w:rFonts w:ascii="Arial" w:hAnsi="Arial" w:cs="Arial"/>
          <w:sz w:val="23"/>
          <w:szCs w:val="23"/>
        </w:rPr>
        <w:t xml:space="preserve">Ampliare a </w:t>
      </w:r>
      <w:r w:rsidR="007D413E" w:rsidRPr="007B6B50">
        <w:rPr>
          <w:rFonts w:ascii="Arial" w:hAnsi="Arial" w:cs="Arial"/>
          <w:b/>
          <w:sz w:val="23"/>
          <w:szCs w:val="23"/>
        </w:rPr>
        <w:t>65</w:t>
      </w:r>
      <w:r w:rsidRPr="007B6B50">
        <w:rPr>
          <w:rFonts w:ascii="Arial" w:hAnsi="Arial" w:cs="Arial"/>
          <w:b/>
          <w:sz w:val="23"/>
          <w:szCs w:val="23"/>
        </w:rPr>
        <w:t>.000 euro</w:t>
      </w:r>
      <w:r w:rsidRPr="007B6B50">
        <w:rPr>
          <w:rFonts w:ascii="Arial" w:hAnsi="Arial" w:cs="Arial"/>
          <w:sz w:val="23"/>
          <w:szCs w:val="23"/>
        </w:rPr>
        <w:t xml:space="preserve"> il tetto di fatturato</w:t>
      </w:r>
      <w:r w:rsidR="007D413E" w:rsidRPr="007B6B50">
        <w:rPr>
          <w:rFonts w:ascii="Arial" w:hAnsi="Arial" w:cs="Arial"/>
          <w:sz w:val="23"/>
          <w:szCs w:val="23"/>
        </w:rPr>
        <w:t xml:space="preserve"> fino a cui è possibile rientrare nel </w:t>
      </w:r>
      <w:r w:rsidR="007D413E" w:rsidRPr="007B6B50">
        <w:rPr>
          <w:rFonts w:ascii="Arial" w:hAnsi="Arial" w:cs="Arial"/>
          <w:b/>
          <w:sz w:val="23"/>
          <w:szCs w:val="23"/>
        </w:rPr>
        <w:t>regime forfetario dei minimi</w:t>
      </w:r>
      <w:r w:rsidR="007D413E" w:rsidRPr="007B6B50">
        <w:rPr>
          <w:rFonts w:ascii="Arial" w:hAnsi="Arial" w:cs="Arial"/>
          <w:sz w:val="23"/>
          <w:szCs w:val="23"/>
        </w:rPr>
        <w:t xml:space="preserve">, è una scelta che evidenzia una </w:t>
      </w:r>
      <w:r w:rsidR="007D413E" w:rsidRPr="007B6B50">
        <w:rPr>
          <w:rFonts w:ascii="Arial" w:hAnsi="Arial" w:cs="Arial"/>
          <w:b/>
          <w:sz w:val="23"/>
          <w:szCs w:val="23"/>
        </w:rPr>
        <w:t>più che apprezzabile</w:t>
      </w:r>
      <w:r w:rsidR="007D413E" w:rsidRPr="007B6B50">
        <w:rPr>
          <w:rFonts w:ascii="Arial" w:hAnsi="Arial" w:cs="Arial"/>
          <w:sz w:val="23"/>
          <w:szCs w:val="23"/>
        </w:rPr>
        <w:t xml:space="preserve"> volontà di attenzione nei confronti delle </w:t>
      </w:r>
      <w:r w:rsidR="007D413E" w:rsidRPr="007B6B50">
        <w:rPr>
          <w:rFonts w:ascii="Arial" w:hAnsi="Arial" w:cs="Arial"/>
          <w:b/>
          <w:sz w:val="23"/>
          <w:szCs w:val="23"/>
        </w:rPr>
        <w:t>piccole partite IVA</w:t>
      </w:r>
      <w:r w:rsidR="007D413E" w:rsidRPr="007B6B50">
        <w:rPr>
          <w:rFonts w:ascii="Arial" w:hAnsi="Arial" w:cs="Arial"/>
          <w:sz w:val="23"/>
          <w:szCs w:val="23"/>
        </w:rPr>
        <w:t>, ma non può essere cons</w:t>
      </w:r>
      <w:r w:rsidRPr="007B6B50">
        <w:rPr>
          <w:rFonts w:ascii="Arial" w:hAnsi="Arial" w:cs="Arial"/>
          <w:sz w:val="23"/>
          <w:szCs w:val="23"/>
        </w:rPr>
        <w:t>iderato un primo passo</w:t>
      </w:r>
      <w:r w:rsidR="00873DBE" w:rsidRPr="007B6B50">
        <w:rPr>
          <w:rFonts w:ascii="Arial" w:hAnsi="Arial" w:cs="Arial"/>
          <w:sz w:val="23"/>
          <w:szCs w:val="23"/>
        </w:rPr>
        <w:t xml:space="preserve"> della</w:t>
      </w:r>
      <w:r w:rsidRPr="007B6B5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D413E" w:rsidRPr="007B6B50">
        <w:rPr>
          <w:rFonts w:ascii="Arial" w:hAnsi="Arial" w:cs="Arial"/>
          <w:b/>
          <w:sz w:val="23"/>
          <w:szCs w:val="23"/>
        </w:rPr>
        <w:t>flat</w:t>
      </w:r>
      <w:proofErr w:type="spellEnd"/>
      <w:r w:rsidR="007D413E" w:rsidRPr="007B6B50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7D413E" w:rsidRPr="007B6B50">
        <w:rPr>
          <w:rFonts w:ascii="Arial" w:hAnsi="Arial" w:cs="Arial"/>
          <w:b/>
          <w:sz w:val="23"/>
          <w:szCs w:val="23"/>
        </w:rPr>
        <w:t>tax</w:t>
      </w:r>
      <w:proofErr w:type="spellEnd"/>
      <w:r w:rsidR="007D413E" w:rsidRPr="007B6B50">
        <w:rPr>
          <w:rFonts w:ascii="Arial" w:hAnsi="Arial" w:cs="Arial"/>
          <w:sz w:val="23"/>
          <w:szCs w:val="23"/>
        </w:rPr>
        <w:t>.</w:t>
      </w:r>
      <w:r w:rsidRPr="007B6B50">
        <w:rPr>
          <w:rFonts w:ascii="Arial" w:hAnsi="Arial" w:cs="Arial"/>
          <w:sz w:val="23"/>
          <w:szCs w:val="23"/>
        </w:rPr>
        <w:t xml:space="preserve"> </w:t>
      </w:r>
      <w:r w:rsidR="00B52865" w:rsidRPr="007B6B50">
        <w:rPr>
          <w:rFonts w:ascii="Arial" w:hAnsi="Arial" w:cs="Arial"/>
          <w:sz w:val="23"/>
          <w:szCs w:val="23"/>
        </w:rPr>
        <w:t>L</w:t>
      </w:r>
      <w:r w:rsidR="007D413E" w:rsidRPr="007B6B50">
        <w:rPr>
          <w:rFonts w:ascii="Arial" w:hAnsi="Arial" w:cs="Arial"/>
          <w:sz w:val="23"/>
          <w:szCs w:val="23"/>
        </w:rPr>
        <w:t xml:space="preserve">’ampliamento interessa una platea potenziale massima di </w:t>
      </w:r>
      <w:r w:rsidR="007D413E" w:rsidRPr="007B6B50">
        <w:rPr>
          <w:rFonts w:ascii="Arial" w:hAnsi="Arial" w:cs="Arial"/>
          <w:b/>
          <w:sz w:val="23"/>
          <w:szCs w:val="23"/>
        </w:rPr>
        <w:t>593.000 partite IVA individuali</w:t>
      </w:r>
      <w:r w:rsidR="007D413E" w:rsidRPr="007B6B50">
        <w:rPr>
          <w:rFonts w:ascii="Arial" w:hAnsi="Arial" w:cs="Arial"/>
          <w:sz w:val="23"/>
          <w:szCs w:val="23"/>
        </w:rPr>
        <w:t xml:space="preserve"> che andrebbero ad aggiungersi al </w:t>
      </w:r>
      <w:r w:rsidR="007D413E" w:rsidRPr="007B6B50">
        <w:rPr>
          <w:rFonts w:ascii="Arial" w:hAnsi="Arial" w:cs="Arial"/>
          <w:b/>
          <w:sz w:val="23"/>
          <w:szCs w:val="23"/>
        </w:rPr>
        <w:t>milione circa che già se ne avvale dal 2015</w:t>
      </w:r>
      <w:r w:rsidR="007D413E" w:rsidRPr="007B6B50">
        <w:rPr>
          <w:rFonts w:ascii="Arial" w:hAnsi="Arial" w:cs="Arial"/>
          <w:sz w:val="23"/>
          <w:szCs w:val="23"/>
        </w:rPr>
        <w:t>.</w:t>
      </w:r>
      <w:r w:rsidRPr="007B6B50">
        <w:rPr>
          <w:rFonts w:ascii="Arial" w:hAnsi="Arial" w:cs="Arial"/>
          <w:sz w:val="23"/>
          <w:szCs w:val="23"/>
        </w:rPr>
        <w:t xml:space="preserve"> </w:t>
      </w:r>
      <w:r w:rsidR="00B52865" w:rsidRPr="007B6B50">
        <w:rPr>
          <w:rFonts w:ascii="Arial" w:hAnsi="Arial" w:cs="Arial"/>
          <w:sz w:val="23"/>
          <w:szCs w:val="23"/>
        </w:rPr>
        <w:t>Sui</w:t>
      </w:r>
      <w:r w:rsidR="007D413E" w:rsidRPr="007B6B50">
        <w:rPr>
          <w:rFonts w:ascii="Arial" w:hAnsi="Arial" w:cs="Arial"/>
          <w:sz w:val="23"/>
          <w:szCs w:val="23"/>
        </w:rPr>
        <w:t xml:space="preserve"> circa </w:t>
      </w:r>
      <w:r w:rsidR="007D413E" w:rsidRPr="007B6B50">
        <w:rPr>
          <w:rFonts w:ascii="Arial" w:hAnsi="Arial" w:cs="Arial"/>
          <w:b/>
          <w:sz w:val="23"/>
          <w:szCs w:val="23"/>
        </w:rPr>
        <w:t>40 milioni</w:t>
      </w:r>
      <w:r w:rsidR="007D413E" w:rsidRPr="007B6B50">
        <w:rPr>
          <w:rFonts w:ascii="Arial" w:hAnsi="Arial" w:cs="Arial"/>
          <w:sz w:val="23"/>
          <w:szCs w:val="23"/>
        </w:rPr>
        <w:t xml:space="preserve"> di contribuenti IRPEF, 593.000 significa </w:t>
      </w:r>
      <w:r w:rsidRPr="007B6B50">
        <w:rPr>
          <w:rFonts w:ascii="Arial" w:hAnsi="Arial" w:cs="Arial"/>
          <w:b/>
          <w:sz w:val="23"/>
          <w:szCs w:val="23"/>
        </w:rPr>
        <w:t>poco più dell’1%</w:t>
      </w:r>
      <w:r w:rsidRPr="007B6B50">
        <w:rPr>
          <w:rFonts w:ascii="Arial" w:hAnsi="Arial" w:cs="Arial"/>
          <w:sz w:val="23"/>
          <w:szCs w:val="23"/>
        </w:rPr>
        <w:t xml:space="preserve">”. </w:t>
      </w:r>
      <w:proofErr w:type="gramStart"/>
      <w:r w:rsidRPr="007B6B50">
        <w:rPr>
          <w:rFonts w:ascii="Arial" w:hAnsi="Arial" w:cs="Arial"/>
          <w:sz w:val="23"/>
          <w:szCs w:val="23"/>
        </w:rPr>
        <w:t>E’</w:t>
      </w:r>
      <w:proofErr w:type="gramEnd"/>
      <w:r w:rsidRPr="007B6B50">
        <w:rPr>
          <w:rFonts w:ascii="Arial" w:hAnsi="Arial" w:cs="Arial"/>
          <w:sz w:val="23"/>
          <w:szCs w:val="23"/>
        </w:rPr>
        <w:t xml:space="preserve"> quanto affermato dal Presidente del Consiglio nazionale dei commercialisti, </w:t>
      </w:r>
      <w:r w:rsidR="007B6B50" w:rsidRPr="007B6B50">
        <w:rPr>
          <w:rFonts w:ascii="Arial" w:hAnsi="Arial" w:cs="Arial"/>
          <w:b/>
          <w:sz w:val="23"/>
          <w:szCs w:val="23"/>
        </w:rPr>
        <w:t>Massimo Miani</w:t>
      </w:r>
      <w:r w:rsidR="007B6B50">
        <w:rPr>
          <w:rFonts w:ascii="Arial" w:hAnsi="Arial" w:cs="Arial"/>
          <w:sz w:val="23"/>
          <w:szCs w:val="23"/>
        </w:rPr>
        <w:t xml:space="preserve">, </w:t>
      </w:r>
      <w:r w:rsidRPr="007B6B50">
        <w:rPr>
          <w:rFonts w:ascii="Arial" w:hAnsi="Arial" w:cs="Arial"/>
          <w:sz w:val="23"/>
          <w:szCs w:val="23"/>
        </w:rPr>
        <w:t xml:space="preserve">nel corso di un convegno della categoria in corso di </w:t>
      </w:r>
      <w:r w:rsidR="00B52865" w:rsidRPr="007B6B50">
        <w:rPr>
          <w:rFonts w:ascii="Arial" w:hAnsi="Arial" w:cs="Arial"/>
          <w:sz w:val="23"/>
          <w:szCs w:val="23"/>
        </w:rPr>
        <w:t xml:space="preserve">svolgimento ad </w:t>
      </w:r>
      <w:r w:rsidRPr="007B6B50">
        <w:rPr>
          <w:rFonts w:ascii="Arial" w:hAnsi="Arial" w:cs="Arial"/>
          <w:sz w:val="23"/>
          <w:szCs w:val="23"/>
        </w:rPr>
        <w:t xml:space="preserve">Agrigento. </w:t>
      </w:r>
      <w:r w:rsidR="00873DBE" w:rsidRPr="007B6B50">
        <w:rPr>
          <w:rFonts w:ascii="Arial" w:hAnsi="Arial" w:cs="Arial"/>
          <w:sz w:val="23"/>
          <w:szCs w:val="23"/>
        </w:rPr>
        <w:t xml:space="preserve">La norma, per come è al momento concepita, rischia di generare, secondo i commercialisti, </w:t>
      </w:r>
      <w:r w:rsidR="00873DBE" w:rsidRPr="007B6B50">
        <w:rPr>
          <w:rFonts w:ascii="Arial" w:hAnsi="Arial" w:cs="Arial"/>
          <w:b/>
          <w:sz w:val="23"/>
          <w:szCs w:val="23"/>
        </w:rPr>
        <w:t>effetti distorsivi</w:t>
      </w:r>
      <w:r w:rsidR="00873DBE" w:rsidRPr="007B6B50">
        <w:rPr>
          <w:rFonts w:ascii="Arial" w:hAnsi="Arial" w:cs="Arial"/>
          <w:sz w:val="23"/>
          <w:szCs w:val="23"/>
        </w:rPr>
        <w:t xml:space="preserve">. </w:t>
      </w:r>
      <w:r w:rsidR="00B52865" w:rsidRPr="007B6B50">
        <w:rPr>
          <w:rFonts w:ascii="Arial" w:hAnsi="Arial" w:cs="Arial"/>
          <w:sz w:val="23"/>
          <w:szCs w:val="23"/>
        </w:rPr>
        <w:t>“R</w:t>
      </w:r>
      <w:r w:rsidR="007D413E" w:rsidRPr="007B6B50">
        <w:rPr>
          <w:rFonts w:ascii="Arial" w:hAnsi="Arial" w:cs="Arial"/>
          <w:sz w:val="23"/>
          <w:szCs w:val="23"/>
        </w:rPr>
        <w:t>accomandiamo vivamente al Governo e al Parlamento</w:t>
      </w:r>
      <w:r w:rsidR="00B52865" w:rsidRPr="007B6B50">
        <w:rPr>
          <w:rFonts w:ascii="Arial" w:hAnsi="Arial" w:cs="Arial"/>
          <w:sz w:val="23"/>
          <w:szCs w:val="23"/>
        </w:rPr>
        <w:t>”, ha affermato Miani,</w:t>
      </w:r>
      <w:r w:rsidR="007D413E" w:rsidRPr="007B6B50">
        <w:rPr>
          <w:rFonts w:ascii="Arial" w:hAnsi="Arial" w:cs="Arial"/>
          <w:sz w:val="23"/>
          <w:szCs w:val="23"/>
        </w:rPr>
        <w:t xml:space="preserve"> </w:t>
      </w:r>
      <w:r w:rsidR="00B52865" w:rsidRPr="007B6B50">
        <w:rPr>
          <w:rFonts w:ascii="Arial" w:hAnsi="Arial" w:cs="Arial"/>
          <w:sz w:val="23"/>
          <w:szCs w:val="23"/>
        </w:rPr>
        <w:t>“</w:t>
      </w:r>
      <w:r w:rsidR="007D413E" w:rsidRPr="007B6B50">
        <w:rPr>
          <w:rFonts w:ascii="Arial" w:hAnsi="Arial" w:cs="Arial"/>
          <w:sz w:val="23"/>
          <w:szCs w:val="23"/>
        </w:rPr>
        <w:t xml:space="preserve">di rimuovere </w:t>
      </w:r>
      <w:r w:rsidR="00B52865" w:rsidRPr="007B6B50">
        <w:rPr>
          <w:rFonts w:ascii="Arial" w:hAnsi="Arial" w:cs="Arial"/>
          <w:sz w:val="23"/>
          <w:szCs w:val="23"/>
        </w:rPr>
        <w:t>i</w:t>
      </w:r>
      <w:r w:rsidR="007D413E" w:rsidRPr="007B6B50">
        <w:rPr>
          <w:rFonts w:ascii="Arial" w:hAnsi="Arial" w:cs="Arial"/>
          <w:sz w:val="23"/>
          <w:szCs w:val="23"/>
        </w:rPr>
        <w:t xml:space="preserve"> </w:t>
      </w:r>
      <w:r w:rsidR="007D413E" w:rsidRPr="007B6B50">
        <w:rPr>
          <w:rFonts w:ascii="Arial" w:hAnsi="Arial" w:cs="Arial"/>
          <w:b/>
          <w:sz w:val="23"/>
          <w:szCs w:val="23"/>
        </w:rPr>
        <w:t>paletti di accesso</w:t>
      </w:r>
      <w:r w:rsidR="007D413E" w:rsidRPr="007B6B50">
        <w:rPr>
          <w:rFonts w:ascii="Arial" w:hAnsi="Arial" w:cs="Arial"/>
          <w:sz w:val="23"/>
          <w:szCs w:val="23"/>
        </w:rPr>
        <w:t xml:space="preserve"> alla disciplina che </w:t>
      </w:r>
      <w:r w:rsidR="00B52865" w:rsidRPr="007B6B50">
        <w:rPr>
          <w:rFonts w:ascii="Arial" w:hAnsi="Arial" w:cs="Arial"/>
          <w:sz w:val="23"/>
          <w:szCs w:val="23"/>
        </w:rPr>
        <w:t>sono</w:t>
      </w:r>
      <w:r w:rsidR="007D413E" w:rsidRPr="007B6B50">
        <w:rPr>
          <w:rFonts w:ascii="Arial" w:hAnsi="Arial" w:cs="Arial"/>
          <w:sz w:val="23"/>
          <w:szCs w:val="23"/>
        </w:rPr>
        <w:t xml:space="preserve"> fattori di enorme distorsione soprattutto nel settore delle libere professioni.</w:t>
      </w:r>
      <w:r w:rsidR="00B52865" w:rsidRPr="007B6B50">
        <w:rPr>
          <w:rFonts w:ascii="Arial" w:hAnsi="Arial" w:cs="Arial"/>
          <w:sz w:val="23"/>
          <w:szCs w:val="23"/>
        </w:rPr>
        <w:t xml:space="preserve"> S</w:t>
      </w:r>
      <w:r w:rsidR="007D413E" w:rsidRPr="007B6B50">
        <w:rPr>
          <w:rFonts w:ascii="Arial" w:hAnsi="Arial" w:cs="Arial"/>
          <w:sz w:val="23"/>
          <w:szCs w:val="23"/>
        </w:rPr>
        <w:t>enza la rimozione dei vincoli sulla partecipazione a società o associazioni professionali, sui tetti di spesa per dipendenti e collaboratori e sui tetti di investimento in beni strumentali, questo ampliamento del regime dei minimi premierà, anche a parità di fatturato, le piccole partite IVA che non si aggregano, che non assumono e che non investono, mentre penalizzerà le piccole partite IVA che lo fanno</w:t>
      </w:r>
      <w:r w:rsidR="00B52865" w:rsidRPr="007B6B50">
        <w:rPr>
          <w:rFonts w:ascii="Arial" w:hAnsi="Arial" w:cs="Arial"/>
          <w:sz w:val="23"/>
          <w:szCs w:val="23"/>
        </w:rPr>
        <w:t>”</w:t>
      </w:r>
      <w:r w:rsidR="007D413E" w:rsidRPr="007B6B50">
        <w:rPr>
          <w:rFonts w:ascii="Arial" w:hAnsi="Arial" w:cs="Arial"/>
          <w:sz w:val="23"/>
          <w:szCs w:val="23"/>
        </w:rPr>
        <w:t>.</w:t>
      </w:r>
    </w:p>
    <w:p w:rsidR="00873DBE" w:rsidRPr="007B6B50" w:rsidRDefault="007B6B50" w:rsidP="00873DBE">
      <w:pPr>
        <w:jc w:val="both"/>
        <w:rPr>
          <w:rFonts w:ascii="Arial" w:hAnsi="Arial" w:cs="Arial"/>
          <w:sz w:val="23"/>
          <w:szCs w:val="23"/>
        </w:rPr>
      </w:pPr>
      <w:r w:rsidRPr="007B6B50">
        <w:rPr>
          <w:rFonts w:ascii="Arial" w:hAnsi="Arial" w:cs="Arial"/>
          <w:sz w:val="23"/>
          <w:szCs w:val="23"/>
        </w:rPr>
        <w:t xml:space="preserve">Anche con questi </w:t>
      </w:r>
      <w:r w:rsidR="00873DBE" w:rsidRPr="007B6B50">
        <w:rPr>
          <w:rFonts w:ascii="Arial" w:hAnsi="Arial" w:cs="Arial"/>
          <w:sz w:val="23"/>
          <w:szCs w:val="23"/>
        </w:rPr>
        <w:t xml:space="preserve">accorgimenti non mancheranno comunque, a parere dei commercialisti, “rischi di effetti collaterali dannosi”. Secondo i calcoli della categoria illustrati da Miani “un libero professionista con fatturato di </w:t>
      </w:r>
      <w:r w:rsidR="00873DBE" w:rsidRPr="007B6B50">
        <w:rPr>
          <w:rFonts w:ascii="Arial" w:hAnsi="Arial" w:cs="Arial"/>
          <w:b/>
          <w:sz w:val="23"/>
          <w:szCs w:val="23"/>
        </w:rPr>
        <w:t>65mila euro</w:t>
      </w:r>
      <w:r w:rsidR="00873DBE" w:rsidRPr="007B6B50">
        <w:rPr>
          <w:rFonts w:ascii="Arial" w:hAnsi="Arial" w:cs="Arial"/>
          <w:sz w:val="23"/>
          <w:szCs w:val="23"/>
        </w:rPr>
        <w:t xml:space="preserve"> e </w:t>
      </w:r>
      <w:r w:rsidR="00873DBE" w:rsidRPr="007B6B50">
        <w:rPr>
          <w:rFonts w:ascii="Arial" w:hAnsi="Arial" w:cs="Arial"/>
          <w:b/>
          <w:sz w:val="23"/>
          <w:szCs w:val="23"/>
        </w:rPr>
        <w:t>costi nell’ordine del 22%</w:t>
      </w:r>
      <w:r w:rsidR="00873DBE" w:rsidRPr="007B6B50">
        <w:rPr>
          <w:rFonts w:ascii="Arial" w:hAnsi="Arial" w:cs="Arial"/>
          <w:sz w:val="23"/>
          <w:szCs w:val="23"/>
        </w:rPr>
        <w:t xml:space="preserve"> del suo fatturato, pagherà </w:t>
      </w:r>
      <w:r w:rsidR="00873DBE" w:rsidRPr="007B6B50">
        <w:rPr>
          <w:rFonts w:ascii="Arial" w:hAnsi="Arial" w:cs="Arial"/>
          <w:b/>
          <w:sz w:val="23"/>
          <w:szCs w:val="23"/>
        </w:rPr>
        <w:t>imposte sul reddito per 7.605 euro</w:t>
      </w:r>
      <w:r>
        <w:rPr>
          <w:rFonts w:ascii="Arial" w:hAnsi="Arial" w:cs="Arial"/>
          <w:sz w:val="23"/>
          <w:szCs w:val="23"/>
        </w:rPr>
        <w:t>, cioè l</w:t>
      </w:r>
      <w:r w:rsidR="00873DBE" w:rsidRPr="007B6B50">
        <w:rPr>
          <w:rFonts w:ascii="Arial" w:hAnsi="Arial" w:cs="Arial"/>
          <w:sz w:val="23"/>
          <w:szCs w:val="23"/>
        </w:rPr>
        <w:t>’</w:t>
      </w:r>
      <w:r w:rsidR="00873DBE" w:rsidRPr="007B6B50">
        <w:rPr>
          <w:rFonts w:ascii="Arial" w:hAnsi="Arial" w:cs="Arial"/>
          <w:b/>
          <w:sz w:val="23"/>
          <w:szCs w:val="23"/>
        </w:rPr>
        <w:t>11,7%.</w:t>
      </w:r>
      <w:r w:rsidR="00873DBE" w:rsidRPr="007B6B50">
        <w:rPr>
          <w:rFonts w:ascii="Arial" w:hAnsi="Arial" w:cs="Arial"/>
          <w:sz w:val="23"/>
          <w:szCs w:val="23"/>
        </w:rPr>
        <w:t xml:space="preserve"> Un professionista con la medesima struttura di costi ma con un fatturato di</w:t>
      </w:r>
      <w:r w:rsidR="00873DBE" w:rsidRPr="007B6B50">
        <w:rPr>
          <w:rFonts w:ascii="Arial" w:hAnsi="Arial" w:cs="Arial"/>
          <w:b/>
          <w:sz w:val="23"/>
          <w:szCs w:val="23"/>
        </w:rPr>
        <w:t xml:space="preserve"> 66mila euro</w:t>
      </w:r>
      <w:r w:rsidR="00873DBE" w:rsidRPr="007B6B50">
        <w:rPr>
          <w:rFonts w:ascii="Arial" w:hAnsi="Arial" w:cs="Arial"/>
          <w:sz w:val="23"/>
          <w:szCs w:val="23"/>
        </w:rPr>
        <w:t xml:space="preserve">, pagherà imposte </w:t>
      </w:r>
      <w:r w:rsidR="00873DBE" w:rsidRPr="007B6B50">
        <w:rPr>
          <w:rFonts w:ascii="Arial" w:hAnsi="Arial" w:cs="Arial"/>
          <w:b/>
          <w:sz w:val="23"/>
          <w:szCs w:val="23"/>
        </w:rPr>
        <w:t>per 18.856 euro</w:t>
      </w:r>
      <w:r w:rsidR="000E23A9">
        <w:rPr>
          <w:rFonts w:ascii="Arial" w:hAnsi="Arial" w:cs="Arial"/>
          <w:sz w:val="23"/>
          <w:szCs w:val="23"/>
        </w:rPr>
        <w:t xml:space="preserve">, </w:t>
      </w:r>
      <w:bookmarkStart w:id="0" w:name="_GoBack"/>
      <w:bookmarkEnd w:id="0"/>
      <w:r w:rsidR="00873DBE" w:rsidRPr="007B6B50">
        <w:rPr>
          <w:rFonts w:ascii="Arial" w:hAnsi="Arial" w:cs="Arial"/>
          <w:sz w:val="23"/>
          <w:szCs w:val="23"/>
        </w:rPr>
        <w:t xml:space="preserve">il </w:t>
      </w:r>
      <w:r w:rsidR="00873DBE" w:rsidRPr="007B6B50">
        <w:rPr>
          <w:rFonts w:ascii="Arial" w:hAnsi="Arial" w:cs="Arial"/>
          <w:b/>
          <w:sz w:val="23"/>
          <w:szCs w:val="23"/>
        </w:rPr>
        <w:t>27,4</w:t>
      </w:r>
      <w:r>
        <w:rPr>
          <w:rFonts w:ascii="Arial" w:hAnsi="Arial" w:cs="Arial"/>
          <w:b/>
          <w:sz w:val="23"/>
          <w:szCs w:val="23"/>
        </w:rPr>
        <w:t>%</w:t>
      </w:r>
      <w:r w:rsidR="00873DBE" w:rsidRPr="007B6B50">
        <w:rPr>
          <w:rFonts w:ascii="Arial" w:hAnsi="Arial" w:cs="Arial"/>
          <w:b/>
          <w:sz w:val="23"/>
          <w:szCs w:val="23"/>
        </w:rPr>
        <w:t>,</w:t>
      </w:r>
      <w:r w:rsidR="00873DBE" w:rsidRPr="007B6B50">
        <w:rPr>
          <w:rFonts w:ascii="Arial" w:hAnsi="Arial" w:cs="Arial"/>
          <w:sz w:val="23"/>
          <w:szCs w:val="23"/>
        </w:rPr>
        <w:t xml:space="preserve"> cioè </w:t>
      </w:r>
      <w:r w:rsidR="00873DBE" w:rsidRPr="007B6B50">
        <w:rPr>
          <w:rFonts w:ascii="Arial" w:hAnsi="Arial" w:cs="Arial"/>
          <w:b/>
          <w:sz w:val="23"/>
          <w:szCs w:val="23"/>
        </w:rPr>
        <w:t>due volte e mezzo in più</w:t>
      </w:r>
      <w:r w:rsidR="00873DBE" w:rsidRPr="007B6B50">
        <w:rPr>
          <w:rFonts w:ascii="Arial" w:hAnsi="Arial" w:cs="Arial"/>
          <w:sz w:val="23"/>
          <w:szCs w:val="23"/>
        </w:rPr>
        <w:t xml:space="preserve">”.  </w:t>
      </w:r>
    </w:p>
    <w:p w:rsidR="00873DBE" w:rsidRPr="007B6B50" w:rsidRDefault="007B6B50" w:rsidP="00873DBE">
      <w:pPr>
        <w:jc w:val="both"/>
        <w:rPr>
          <w:rFonts w:ascii="Arial" w:hAnsi="Arial" w:cs="Arial"/>
          <w:sz w:val="23"/>
          <w:szCs w:val="23"/>
        </w:rPr>
      </w:pPr>
      <w:r w:rsidRPr="007B6B50">
        <w:rPr>
          <w:rFonts w:ascii="Arial" w:hAnsi="Arial" w:cs="Arial"/>
          <w:sz w:val="23"/>
          <w:szCs w:val="23"/>
        </w:rPr>
        <w:t>“Si tratta s</w:t>
      </w:r>
      <w:r w:rsidR="00873DBE" w:rsidRPr="007B6B50">
        <w:rPr>
          <w:rFonts w:ascii="Arial" w:hAnsi="Arial" w:cs="Arial"/>
          <w:sz w:val="23"/>
          <w:szCs w:val="23"/>
        </w:rPr>
        <w:t xml:space="preserve">icuramente </w:t>
      </w:r>
      <w:r w:rsidRPr="007B6B50">
        <w:rPr>
          <w:rFonts w:ascii="Arial" w:hAnsi="Arial" w:cs="Arial"/>
          <w:sz w:val="23"/>
          <w:szCs w:val="23"/>
        </w:rPr>
        <w:t xml:space="preserve">di </w:t>
      </w:r>
      <w:r w:rsidR="00873DBE" w:rsidRPr="007B6B50">
        <w:rPr>
          <w:rFonts w:ascii="Arial" w:hAnsi="Arial" w:cs="Arial"/>
          <w:sz w:val="23"/>
          <w:szCs w:val="23"/>
        </w:rPr>
        <w:t>un apprezzabile aiuto per i liberi professionisti con fatturato inferiore a 65.000 euro</w:t>
      </w:r>
      <w:r w:rsidRPr="007B6B50">
        <w:rPr>
          <w:rFonts w:ascii="Arial" w:hAnsi="Arial" w:cs="Arial"/>
          <w:sz w:val="23"/>
          <w:szCs w:val="23"/>
        </w:rPr>
        <w:t>”</w:t>
      </w:r>
      <w:r w:rsidR="00873DBE" w:rsidRPr="007B6B50">
        <w:rPr>
          <w:rFonts w:ascii="Arial" w:hAnsi="Arial" w:cs="Arial"/>
          <w:sz w:val="23"/>
          <w:szCs w:val="23"/>
        </w:rPr>
        <w:t>,</w:t>
      </w:r>
      <w:r w:rsidRPr="007B6B50">
        <w:rPr>
          <w:rFonts w:ascii="Arial" w:hAnsi="Arial" w:cs="Arial"/>
          <w:sz w:val="23"/>
          <w:szCs w:val="23"/>
        </w:rPr>
        <w:t xml:space="preserve"> ha commentato Miani, “</w:t>
      </w:r>
      <w:r w:rsidR="00873DBE" w:rsidRPr="007B6B50">
        <w:rPr>
          <w:rFonts w:ascii="Arial" w:hAnsi="Arial" w:cs="Arial"/>
          <w:sz w:val="23"/>
          <w:szCs w:val="23"/>
        </w:rPr>
        <w:t xml:space="preserve">ma non </w:t>
      </w:r>
      <w:r w:rsidRPr="007B6B50">
        <w:rPr>
          <w:rFonts w:ascii="Arial" w:hAnsi="Arial" w:cs="Arial"/>
          <w:sz w:val="23"/>
          <w:szCs w:val="23"/>
        </w:rPr>
        <w:t>di</w:t>
      </w:r>
      <w:r w:rsidR="00873DBE" w:rsidRPr="007B6B50">
        <w:rPr>
          <w:rFonts w:ascii="Arial" w:hAnsi="Arial" w:cs="Arial"/>
          <w:sz w:val="23"/>
          <w:szCs w:val="23"/>
        </w:rPr>
        <w:t xml:space="preserve"> un incentivo alla crescita o quanto meno alla crescita trasparente nel rapporto con il Fisco una volta raggiunta quella soglia di fatturato.</w:t>
      </w:r>
      <w:r w:rsidRPr="007B6B50">
        <w:rPr>
          <w:rFonts w:ascii="Arial" w:hAnsi="Arial" w:cs="Arial"/>
          <w:sz w:val="23"/>
          <w:szCs w:val="23"/>
        </w:rPr>
        <w:t xml:space="preserve"> </w:t>
      </w:r>
      <w:r w:rsidR="00873DBE" w:rsidRPr="007B6B50">
        <w:rPr>
          <w:rFonts w:ascii="Arial" w:hAnsi="Arial" w:cs="Arial"/>
          <w:sz w:val="23"/>
          <w:szCs w:val="23"/>
        </w:rPr>
        <w:t xml:space="preserve">Numeri delle dichiarazioni fiscali alla mano, sono </w:t>
      </w:r>
      <w:r w:rsidR="00873DBE" w:rsidRPr="007B6B50">
        <w:rPr>
          <w:rFonts w:ascii="Arial" w:hAnsi="Arial" w:cs="Arial"/>
          <w:b/>
          <w:sz w:val="23"/>
          <w:szCs w:val="23"/>
        </w:rPr>
        <w:t xml:space="preserve">315.000 le partite IVA individuali con fatturato compreso tra 65.000 e 100.000 euro </w:t>
      </w:r>
      <w:r w:rsidR="00873DBE" w:rsidRPr="007B6B50">
        <w:rPr>
          <w:rFonts w:ascii="Arial" w:hAnsi="Arial" w:cs="Arial"/>
          <w:sz w:val="23"/>
          <w:szCs w:val="23"/>
        </w:rPr>
        <w:t xml:space="preserve">per le quali diventerebbe addirittura </w:t>
      </w:r>
      <w:r w:rsidR="00873DBE" w:rsidRPr="007B6B50">
        <w:rPr>
          <w:rFonts w:ascii="Arial" w:hAnsi="Arial" w:cs="Arial"/>
          <w:b/>
          <w:sz w:val="23"/>
          <w:szCs w:val="23"/>
        </w:rPr>
        <w:t xml:space="preserve">più conveniente ridurre </w:t>
      </w:r>
      <w:r w:rsidR="00873DBE" w:rsidRPr="007B6B50">
        <w:rPr>
          <w:rFonts w:ascii="Arial" w:hAnsi="Arial" w:cs="Arial"/>
          <w:sz w:val="23"/>
          <w:szCs w:val="23"/>
        </w:rPr>
        <w:t>il proprio fatturato e logicamente i propri costi, per fermarsi a 65.000 euro e rientrare nel regime forfetario</w:t>
      </w:r>
      <w:r w:rsidRPr="007B6B50">
        <w:rPr>
          <w:rFonts w:ascii="Arial" w:hAnsi="Arial" w:cs="Arial"/>
          <w:sz w:val="23"/>
          <w:szCs w:val="23"/>
        </w:rPr>
        <w:t>”</w:t>
      </w:r>
      <w:r w:rsidR="00873DBE" w:rsidRPr="007B6B50">
        <w:rPr>
          <w:rFonts w:ascii="Arial" w:hAnsi="Arial" w:cs="Arial"/>
          <w:sz w:val="23"/>
          <w:szCs w:val="23"/>
        </w:rPr>
        <w:t>.</w:t>
      </w:r>
    </w:p>
    <w:p w:rsidR="00873DBE" w:rsidRPr="007B6B50" w:rsidRDefault="007B6B50" w:rsidP="007D413E">
      <w:pPr>
        <w:jc w:val="both"/>
        <w:rPr>
          <w:rFonts w:ascii="Arial" w:hAnsi="Arial" w:cs="Arial"/>
          <w:sz w:val="24"/>
          <w:szCs w:val="24"/>
        </w:rPr>
      </w:pPr>
      <w:r w:rsidRPr="007B6B50">
        <w:rPr>
          <w:rFonts w:ascii="Arial" w:hAnsi="Arial" w:cs="Arial"/>
          <w:sz w:val="23"/>
          <w:szCs w:val="23"/>
        </w:rPr>
        <w:t>“</w:t>
      </w:r>
      <w:r w:rsidR="00873DBE" w:rsidRPr="007B6B50">
        <w:rPr>
          <w:rFonts w:ascii="Arial" w:hAnsi="Arial" w:cs="Arial"/>
          <w:sz w:val="23"/>
          <w:szCs w:val="23"/>
        </w:rPr>
        <w:t xml:space="preserve">Se non è possibile introdurre subito una </w:t>
      </w:r>
      <w:proofErr w:type="spellStart"/>
      <w:r w:rsidR="00873DBE" w:rsidRPr="007B6B50">
        <w:rPr>
          <w:rFonts w:ascii="Arial" w:hAnsi="Arial" w:cs="Arial"/>
          <w:sz w:val="23"/>
          <w:szCs w:val="23"/>
        </w:rPr>
        <w:t>flat</w:t>
      </w:r>
      <w:proofErr w:type="spellEnd"/>
      <w:r w:rsidR="00873DBE" w:rsidRPr="007B6B5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73DBE" w:rsidRPr="007B6B50">
        <w:rPr>
          <w:rFonts w:ascii="Arial" w:hAnsi="Arial" w:cs="Arial"/>
          <w:sz w:val="23"/>
          <w:szCs w:val="23"/>
        </w:rPr>
        <w:t>tax</w:t>
      </w:r>
      <w:proofErr w:type="spellEnd"/>
      <w:r w:rsidR="00873DBE" w:rsidRPr="007B6B50">
        <w:rPr>
          <w:rFonts w:ascii="Arial" w:hAnsi="Arial" w:cs="Arial"/>
          <w:sz w:val="23"/>
          <w:szCs w:val="23"/>
        </w:rPr>
        <w:t xml:space="preserve"> per tutte le partite IVA e si può intervenire solo in modo mirato</w:t>
      </w:r>
      <w:r w:rsidRPr="007B6B50">
        <w:rPr>
          <w:rFonts w:ascii="Arial" w:hAnsi="Arial" w:cs="Arial"/>
          <w:sz w:val="23"/>
          <w:szCs w:val="23"/>
        </w:rPr>
        <w:t>”</w:t>
      </w:r>
      <w:r w:rsidR="00873DBE" w:rsidRPr="007B6B50">
        <w:rPr>
          <w:rFonts w:ascii="Arial" w:hAnsi="Arial" w:cs="Arial"/>
          <w:sz w:val="23"/>
          <w:szCs w:val="23"/>
        </w:rPr>
        <w:t xml:space="preserve">, </w:t>
      </w:r>
      <w:r w:rsidRPr="007B6B50">
        <w:rPr>
          <w:rFonts w:ascii="Arial" w:hAnsi="Arial" w:cs="Arial"/>
          <w:sz w:val="23"/>
          <w:szCs w:val="23"/>
        </w:rPr>
        <w:t>ha concluso Miani, “</w:t>
      </w:r>
      <w:r w:rsidR="00873DBE" w:rsidRPr="007B6B50">
        <w:rPr>
          <w:rFonts w:ascii="Arial" w:hAnsi="Arial" w:cs="Arial"/>
          <w:sz w:val="23"/>
          <w:szCs w:val="23"/>
        </w:rPr>
        <w:t xml:space="preserve">sembra assai più coerente ad obiettivi di crescita dell’economia e di emersione del sommerso la proposta di partire da una </w:t>
      </w:r>
      <w:r w:rsidR="00873DBE" w:rsidRPr="000E23A9">
        <w:rPr>
          <w:rFonts w:ascii="Arial" w:hAnsi="Arial" w:cs="Arial"/>
          <w:b/>
          <w:sz w:val="23"/>
          <w:szCs w:val="23"/>
        </w:rPr>
        <w:t>forte agevolazione fiscale dei redditi incrementali</w:t>
      </w:r>
      <w:r w:rsidR="00873DBE" w:rsidRPr="007B6B50">
        <w:rPr>
          <w:rFonts w:ascii="Arial" w:hAnsi="Arial" w:cs="Arial"/>
          <w:sz w:val="23"/>
          <w:szCs w:val="23"/>
        </w:rPr>
        <w:t>, come per altro già fu tentato in via sperimentale nel 2003-2004 con il concordato preventivo biennale</w:t>
      </w:r>
      <w:r w:rsidRPr="007B6B50">
        <w:rPr>
          <w:rFonts w:ascii="Arial" w:hAnsi="Arial" w:cs="Arial"/>
          <w:sz w:val="23"/>
          <w:szCs w:val="23"/>
        </w:rPr>
        <w:t>”</w:t>
      </w:r>
      <w:r w:rsidR="00873DBE" w:rsidRPr="007B6B50">
        <w:rPr>
          <w:rFonts w:ascii="Arial" w:hAnsi="Arial" w:cs="Arial"/>
          <w:sz w:val="23"/>
          <w:szCs w:val="23"/>
        </w:rPr>
        <w:t>.</w:t>
      </w:r>
    </w:p>
    <w:sectPr w:rsidR="00873DBE" w:rsidRPr="007B6B50" w:rsidSect="00566ABE">
      <w:headerReference w:type="default" r:id="rId7"/>
      <w:footerReference w:type="default" r:id="rId8"/>
      <w:pgSz w:w="11906" w:h="16838"/>
      <w:pgMar w:top="2528" w:right="1134" w:bottom="1134" w:left="1134" w:header="705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C28" w:rsidRDefault="00483C28" w:rsidP="00E87C36">
      <w:pPr>
        <w:spacing w:after="0" w:line="240" w:lineRule="auto"/>
      </w:pPr>
      <w:r>
        <w:separator/>
      </w:r>
    </w:p>
  </w:endnote>
  <w:endnote w:type="continuationSeparator" w:id="0">
    <w:p w:rsidR="00483C28" w:rsidRDefault="00483C28" w:rsidP="00E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BE" w:rsidRPr="00566ABE" w:rsidRDefault="00CC337F" w:rsidP="00566ABE">
    <w:pPr>
      <w:pStyle w:val="Pidipagina"/>
      <w:jc w:val="center"/>
      <w:rPr>
        <w:sz w:val="16"/>
      </w:rPr>
    </w:pPr>
    <w:r w:rsidRPr="00CC337F">
      <w:rPr>
        <w:noProof/>
        <w:sz w:val="16"/>
      </w:rPr>
      <w:drawing>
        <wp:inline distT="0" distB="0" distL="0" distR="0">
          <wp:extent cx="857250" cy="733425"/>
          <wp:effectExtent l="0" t="0" r="0" b="0"/>
          <wp:docPr id="2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C36" w:rsidRPr="00566ABE" w:rsidRDefault="00E87C36" w:rsidP="00566ABE">
    <w:pPr>
      <w:pStyle w:val="Pidipagina"/>
      <w:jc w:val="center"/>
      <w:rPr>
        <w:sz w:val="16"/>
      </w:rPr>
    </w:pPr>
  </w:p>
  <w:p w:rsidR="00566ABE" w:rsidRPr="00566ABE" w:rsidRDefault="00566ABE" w:rsidP="00566ABE">
    <w:pPr>
      <w:pStyle w:val="Pidipagina"/>
      <w:jc w:val="center"/>
      <w:rPr>
        <w:sz w:val="16"/>
      </w:rPr>
    </w:pPr>
    <w:r w:rsidRPr="00566ABE">
      <w:rPr>
        <w:sz w:val="16"/>
      </w:rPr>
      <w:t xml:space="preserve">CNDCEC - Piazza della Repubblica n. 59 - 00185 Roma - CF e </w:t>
    </w:r>
    <w:proofErr w:type="spellStart"/>
    <w:proofErr w:type="gramStart"/>
    <w:r w:rsidRPr="00566ABE">
      <w:rPr>
        <w:sz w:val="16"/>
      </w:rPr>
      <w:t>P.Iva</w:t>
    </w:r>
    <w:proofErr w:type="spellEnd"/>
    <w:proofErr w:type="gramEnd"/>
    <w:r w:rsidRPr="00566ABE">
      <w:rPr>
        <w:sz w:val="16"/>
      </w:rPr>
      <w:t xml:space="preserve"> 09758941000</w:t>
    </w:r>
  </w:p>
  <w:p w:rsidR="00566ABE" w:rsidRPr="00566ABE" w:rsidRDefault="00566ABE" w:rsidP="00566ABE">
    <w:pPr>
      <w:pStyle w:val="Pidipagina"/>
      <w:jc w:val="center"/>
      <w:rPr>
        <w:sz w:val="16"/>
      </w:rPr>
    </w:pPr>
    <w:r w:rsidRPr="00566ABE">
      <w:rPr>
        <w:sz w:val="16"/>
      </w:rPr>
      <w:t xml:space="preserve">info@commercialisti.it </w:t>
    </w:r>
    <w:r>
      <w:rPr>
        <w:sz w:val="16"/>
      </w:rPr>
      <w:t xml:space="preserve">- </w:t>
    </w:r>
    <w:r w:rsidRPr="00566ABE">
      <w:rPr>
        <w:sz w:val="16"/>
      </w:rPr>
      <w:t>consiglio.nazionale@pec.commercialistigov.it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C28" w:rsidRDefault="00483C28" w:rsidP="00E87C36">
      <w:pPr>
        <w:spacing w:after="0" w:line="240" w:lineRule="auto"/>
      </w:pPr>
      <w:r>
        <w:separator/>
      </w:r>
    </w:p>
  </w:footnote>
  <w:footnote w:type="continuationSeparator" w:id="0">
    <w:p w:rsidR="00483C28" w:rsidRDefault="00483C28" w:rsidP="00E8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C36" w:rsidRDefault="00483C28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1565910</wp:posOffset>
          </wp:positionH>
          <wp:positionV relativeFrom="paragraph">
            <wp:posOffset>-125730</wp:posOffset>
          </wp:positionV>
          <wp:extent cx="2980690" cy="816610"/>
          <wp:effectExtent l="0" t="0" r="0" b="0"/>
          <wp:wrapNone/>
          <wp:docPr id="1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151A7"/>
    <w:multiLevelType w:val="hybridMultilevel"/>
    <w:tmpl w:val="8B908816"/>
    <w:lvl w:ilvl="0" w:tplc="172A0B7A">
      <w:start w:val="21"/>
      <w:numFmt w:val="bullet"/>
      <w:lvlText w:val="-"/>
      <w:lvlJc w:val="left"/>
      <w:pPr>
        <w:ind w:left="820" w:hanging="4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36"/>
    <w:rsid w:val="00011167"/>
    <w:rsid w:val="000E23A9"/>
    <w:rsid w:val="00113753"/>
    <w:rsid w:val="001508BB"/>
    <w:rsid w:val="00175414"/>
    <w:rsid w:val="001A27ED"/>
    <w:rsid w:val="001F1322"/>
    <w:rsid w:val="00280628"/>
    <w:rsid w:val="00286525"/>
    <w:rsid w:val="002A63F4"/>
    <w:rsid w:val="003B2B01"/>
    <w:rsid w:val="003F5988"/>
    <w:rsid w:val="00444518"/>
    <w:rsid w:val="00457507"/>
    <w:rsid w:val="00483C28"/>
    <w:rsid w:val="004F38F7"/>
    <w:rsid w:val="00566ABE"/>
    <w:rsid w:val="00674374"/>
    <w:rsid w:val="007B6B50"/>
    <w:rsid w:val="007D413E"/>
    <w:rsid w:val="00873DBE"/>
    <w:rsid w:val="00B52865"/>
    <w:rsid w:val="00BC20CC"/>
    <w:rsid w:val="00CC337F"/>
    <w:rsid w:val="00D33992"/>
    <w:rsid w:val="00D44418"/>
    <w:rsid w:val="00DE5D3C"/>
    <w:rsid w:val="00E22A02"/>
    <w:rsid w:val="00E87C36"/>
    <w:rsid w:val="00E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E2B8E"/>
  <w14:defaultImageDpi w14:val="0"/>
  <w15:docId w15:val="{1D7F9800-298C-4C01-A0F6-F2585F1C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7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7C3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87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7C36"/>
    <w:rPr>
      <w:rFonts w:cs="Times New Roman"/>
    </w:rPr>
  </w:style>
  <w:style w:type="character" w:customStyle="1" w:styleId="companyname">
    <w:name w:val="companyname"/>
    <w:basedOn w:val="Carpredefinitoparagrafo"/>
    <w:rsid w:val="00566ABE"/>
    <w:rPr>
      <w:rFonts w:cs="Times New Roman"/>
    </w:rPr>
  </w:style>
  <w:style w:type="character" w:customStyle="1" w:styleId="companyinfo">
    <w:name w:val="companyinfo"/>
    <w:basedOn w:val="Carpredefinitoparagrafo"/>
    <w:rsid w:val="00566ABE"/>
    <w:rPr>
      <w:rFonts w:cs="Times New Roman"/>
    </w:rPr>
  </w:style>
  <w:style w:type="character" w:customStyle="1" w:styleId="hidden-xs">
    <w:name w:val="hidden-xs"/>
    <w:basedOn w:val="Carpredefinitoparagrafo"/>
    <w:rsid w:val="00566ABE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566AB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D413E"/>
    <w:pPr>
      <w:spacing w:after="0" w:line="240" w:lineRule="auto"/>
      <w:ind w:left="720"/>
      <w:contextualSpacing/>
    </w:pPr>
    <w:rPr>
      <w:rFonts w:eastAsiaTheme="minorEastAsia" w:cstheme="minorBid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1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Lo Piccolo</dc:creator>
  <cp:keywords/>
  <dc:description/>
  <cp:lastModifiedBy>Parracino Mauro</cp:lastModifiedBy>
  <cp:revision>2</cp:revision>
  <dcterms:created xsi:type="dcterms:W3CDTF">2018-10-09T15:55:00Z</dcterms:created>
  <dcterms:modified xsi:type="dcterms:W3CDTF">2018-10-09T15:55:00Z</dcterms:modified>
</cp:coreProperties>
</file>