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2C" w:rsidRPr="008B206A" w:rsidRDefault="0078332C" w:rsidP="00892C1F">
      <w:pPr>
        <w:rPr>
          <w:rFonts w:ascii="Arial" w:hAnsi="Arial" w:cs="Arial"/>
          <w:sz w:val="24"/>
          <w:szCs w:val="24"/>
        </w:rPr>
      </w:pPr>
    </w:p>
    <w:p w:rsidR="007132DD" w:rsidRDefault="007132DD" w:rsidP="007132DD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Comunicato stampa</w:t>
      </w:r>
    </w:p>
    <w:p w:rsidR="007132DD" w:rsidRDefault="007132DD" w:rsidP="007132D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132DD" w:rsidRPr="00373854" w:rsidRDefault="002F5032" w:rsidP="007132DD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73854">
        <w:rPr>
          <w:rFonts w:ascii="Arial" w:hAnsi="Arial" w:cs="Arial"/>
          <w:b/>
          <w:bCs/>
          <w:sz w:val="28"/>
          <w:szCs w:val="28"/>
        </w:rPr>
        <w:t xml:space="preserve">RIFORMA FALLIMENTARE: COMMERCIALISTI, NON </w:t>
      </w:r>
      <w:r w:rsidR="00376402" w:rsidRPr="00373854">
        <w:rPr>
          <w:rFonts w:ascii="Arial" w:hAnsi="Arial" w:cs="Arial"/>
          <w:b/>
          <w:bCs/>
          <w:sz w:val="28"/>
          <w:szCs w:val="28"/>
        </w:rPr>
        <w:t>SMINUIRE RUOLO ATTESTATORE DEL PIANO DI CONCORDATO</w:t>
      </w:r>
    </w:p>
    <w:p w:rsidR="000258DA" w:rsidRPr="00F53DAB" w:rsidRDefault="007132DD" w:rsidP="000258DA">
      <w:pPr>
        <w:spacing w:before="120" w:after="120" w:line="360" w:lineRule="auto"/>
        <w:jc w:val="both"/>
        <w:rPr>
          <w:rFonts w:ascii="Arial" w:hAnsi="Arial" w:cs="Arial"/>
          <w:lang w:eastAsia="it-IT"/>
        </w:rPr>
      </w:pPr>
      <w:r w:rsidRPr="000258DA">
        <w:rPr>
          <w:rFonts w:ascii="Arial" w:hAnsi="Arial" w:cs="Arial"/>
          <w:i/>
          <w:iCs/>
          <w:bdr w:val="none" w:sz="0" w:space="0" w:color="auto" w:frame="1"/>
        </w:rPr>
        <w:t xml:space="preserve">Roma, 8 giugno 2016 </w:t>
      </w:r>
      <w:r w:rsidRPr="00245CC8">
        <w:rPr>
          <w:rFonts w:ascii="Arial" w:hAnsi="Arial" w:cs="Arial"/>
          <w:iCs/>
          <w:color w:val="1F497D"/>
          <w:bdr w:val="none" w:sz="0" w:space="0" w:color="auto" w:frame="1"/>
        </w:rPr>
        <w:t>–</w:t>
      </w:r>
      <w:r w:rsidRPr="00245CC8">
        <w:rPr>
          <w:rFonts w:ascii="Arial" w:hAnsi="Arial" w:cs="Arial"/>
          <w:iCs/>
          <w:bdr w:val="none" w:sz="0" w:space="0" w:color="auto" w:frame="1"/>
        </w:rPr>
        <w:t xml:space="preserve"> </w:t>
      </w:r>
      <w:r w:rsidR="00376402" w:rsidRPr="00245CC8">
        <w:rPr>
          <w:rFonts w:ascii="Arial" w:hAnsi="Arial" w:cs="Arial"/>
          <w:iCs/>
          <w:bdr w:val="none" w:sz="0" w:space="0" w:color="auto" w:frame="1"/>
        </w:rPr>
        <w:t xml:space="preserve">Non sminuire </w:t>
      </w:r>
      <w:r w:rsidR="00376402" w:rsidRPr="003A6BD6">
        <w:rPr>
          <w:rFonts w:ascii="Arial" w:hAnsi="Arial" w:cs="Arial"/>
          <w:b/>
          <w:iCs/>
          <w:bdr w:val="none" w:sz="0" w:space="0" w:color="auto" w:frame="1"/>
        </w:rPr>
        <w:t>ruolo e funzioni dell’attestatore del piano di concordato</w:t>
      </w:r>
      <w:r w:rsidR="00376402" w:rsidRPr="00245CC8">
        <w:rPr>
          <w:rFonts w:ascii="Arial" w:hAnsi="Arial" w:cs="Arial"/>
          <w:iCs/>
          <w:bdr w:val="none" w:sz="0" w:space="0" w:color="auto" w:frame="1"/>
        </w:rPr>
        <w:t xml:space="preserve">. E’ </w:t>
      </w:r>
      <w:r w:rsidR="003A6BD6">
        <w:rPr>
          <w:rFonts w:ascii="Arial" w:hAnsi="Arial" w:cs="Arial"/>
          <w:iCs/>
          <w:bdr w:val="none" w:sz="0" w:space="0" w:color="auto" w:frame="1"/>
        </w:rPr>
        <w:t>una delle richieste formulate</w:t>
      </w:r>
      <w:r w:rsidR="00376402" w:rsidRPr="00245CC8">
        <w:rPr>
          <w:rFonts w:ascii="Arial" w:hAnsi="Arial" w:cs="Arial"/>
          <w:iCs/>
          <w:bdr w:val="none" w:sz="0" w:space="0" w:color="auto" w:frame="1"/>
        </w:rPr>
        <w:t xml:space="preserve"> dai commercialisti nel corso </w:t>
      </w:r>
      <w:r w:rsidR="000258DA" w:rsidRPr="00245CC8">
        <w:rPr>
          <w:rFonts w:ascii="Arial" w:hAnsi="Arial" w:cs="Arial"/>
          <w:bdr w:val="none" w:sz="0" w:space="0" w:color="auto" w:frame="1"/>
        </w:rPr>
        <w:t>di un’audizione parlamentare</w:t>
      </w:r>
      <w:r w:rsidR="00373854">
        <w:rPr>
          <w:rFonts w:ascii="Arial" w:hAnsi="Arial" w:cs="Arial"/>
          <w:bdr w:val="none" w:sz="0" w:space="0" w:color="auto" w:frame="1"/>
        </w:rPr>
        <w:t xml:space="preserve"> </w:t>
      </w:r>
      <w:proofErr w:type="gramStart"/>
      <w:r w:rsidR="00373854">
        <w:rPr>
          <w:rFonts w:ascii="Arial" w:hAnsi="Arial" w:cs="Arial"/>
          <w:bdr w:val="none" w:sz="0" w:space="0" w:color="auto" w:frame="1"/>
        </w:rPr>
        <w:t xml:space="preserve">svoltasi </w:t>
      </w:r>
      <w:r w:rsidR="000258DA" w:rsidRPr="00245CC8">
        <w:rPr>
          <w:rFonts w:ascii="Arial" w:hAnsi="Arial" w:cs="Arial"/>
          <w:bdr w:val="none" w:sz="0" w:space="0" w:color="auto" w:frame="1"/>
        </w:rPr>
        <w:t xml:space="preserve"> presso</w:t>
      </w:r>
      <w:proofErr w:type="gramEnd"/>
      <w:r w:rsidR="000258DA" w:rsidRPr="00245CC8">
        <w:rPr>
          <w:rFonts w:ascii="Arial" w:hAnsi="Arial" w:cs="Arial"/>
          <w:bdr w:val="none" w:sz="0" w:space="0" w:color="auto" w:frame="1"/>
        </w:rPr>
        <w:t xml:space="preserve"> la Commissione Giustizia della Camera sul </w:t>
      </w:r>
      <w:r w:rsidR="000258DA" w:rsidRPr="00245CC8">
        <w:rPr>
          <w:rFonts w:ascii="Arial" w:hAnsi="Arial" w:cs="Arial"/>
        </w:rPr>
        <w:t>disegno di legge AC 3671-bis, recante “Delega al Governo per la riforma organica delle discipline della crisi di impresa</w:t>
      </w:r>
      <w:r w:rsidR="000258DA" w:rsidRPr="000258DA">
        <w:rPr>
          <w:rFonts w:ascii="Arial" w:hAnsi="Arial" w:cs="Arial"/>
        </w:rPr>
        <w:t xml:space="preserve"> e dell’insolvenza</w:t>
      </w:r>
      <w:r w:rsidR="000258DA" w:rsidRPr="000258DA">
        <w:rPr>
          <w:rFonts w:ascii="Arial" w:hAnsi="Arial" w:cs="Arial"/>
        </w:rPr>
        <w:t xml:space="preserve">. </w:t>
      </w:r>
      <w:r w:rsidR="000258DA" w:rsidRPr="000258DA">
        <w:rPr>
          <w:rFonts w:ascii="Arial" w:hAnsi="Arial" w:cs="Arial"/>
          <w:bdr w:val="none" w:sz="0" w:space="0" w:color="auto" w:frame="1"/>
        </w:rPr>
        <w:t>Per i</w:t>
      </w:r>
      <w:r w:rsidR="000258DA" w:rsidRPr="000258DA">
        <w:rPr>
          <w:rFonts w:ascii="Arial" w:hAnsi="Arial" w:cs="Arial"/>
          <w:bdr w:val="none" w:sz="0" w:space="0" w:color="auto" w:frame="1"/>
        </w:rPr>
        <w:t>l presiden</w:t>
      </w:r>
      <w:r w:rsidR="00245CC8">
        <w:rPr>
          <w:rFonts w:ascii="Arial" w:hAnsi="Arial" w:cs="Arial"/>
          <w:bdr w:val="none" w:sz="0" w:space="0" w:color="auto" w:frame="1"/>
        </w:rPr>
        <w:t>te nazionale della categoria</w:t>
      </w:r>
      <w:r w:rsidR="000258DA" w:rsidRPr="000258DA">
        <w:rPr>
          <w:rFonts w:ascii="Arial" w:hAnsi="Arial" w:cs="Arial"/>
          <w:bdr w:val="none" w:sz="0" w:space="0" w:color="auto" w:frame="1"/>
        </w:rPr>
        <w:t xml:space="preserve">, </w:t>
      </w:r>
      <w:r w:rsidR="000258DA" w:rsidRPr="00245CC8">
        <w:rPr>
          <w:rFonts w:ascii="Arial" w:hAnsi="Arial" w:cs="Arial"/>
          <w:b/>
          <w:bdr w:val="none" w:sz="0" w:space="0" w:color="auto" w:frame="1"/>
        </w:rPr>
        <w:t>Gerardo Longobardi</w:t>
      </w:r>
      <w:r w:rsidR="000258DA" w:rsidRPr="000258DA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="000258DA" w:rsidRPr="000258DA">
        <w:rPr>
          <w:rFonts w:ascii="Arial" w:hAnsi="Arial" w:cs="Arial"/>
        </w:rPr>
        <w:t>audito</w:t>
      </w:r>
      <w:proofErr w:type="spellEnd"/>
      <w:r w:rsidR="000258DA" w:rsidRPr="000258DA">
        <w:rPr>
          <w:rFonts w:ascii="Arial" w:hAnsi="Arial" w:cs="Arial"/>
        </w:rPr>
        <w:t xml:space="preserve"> assieme ai consiglieri nazionali delegati alla materia, </w:t>
      </w:r>
      <w:r w:rsidR="000258DA" w:rsidRPr="000258DA">
        <w:rPr>
          <w:rFonts w:ascii="Arial" w:hAnsi="Arial" w:cs="Arial"/>
          <w:b/>
        </w:rPr>
        <w:t>Felice Ruscetta</w:t>
      </w:r>
      <w:r w:rsidR="000258DA" w:rsidRPr="000258DA">
        <w:rPr>
          <w:rFonts w:ascii="Arial" w:hAnsi="Arial" w:cs="Arial"/>
        </w:rPr>
        <w:t xml:space="preserve"> e</w:t>
      </w:r>
      <w:r w:rsidR="000258DA" w:rsidRPr="000258DA">
        <w:rPr>
          <w:rFonts w:ascii="Arial" w:hAnsi="Arial" w:cs="Arial"/>
          <w:b/>
        </w:rPr>
        <w:t xml:space="preserve"> Maria Rachele Vigani</w:t>
      </w:r>
      <w:r w:rsidR="000258DA" w:rsidRPr="000258DA">
        <w:rPr>
          <w:rFonts w:ascii="Arial" w:hAnsi="Arial" w:cs="Arial"/>
        </w:rPr>
        <w:t xml:space="preserve">, </w:t>
      </w:r>
      <w:r w:rsidR="000258DA" w:rsidRPr="000258DA">
        <w:rPr>
          <w:rFonts w:ascii="Arial" w:hAnsi="Arial" w:cs="Arial"/>
        </w:rPr>
        <w:t>“</w:t>
      </w:r>
      <w:r w:rsidR="000258DA" w:rsidRPr="000258DA">
        <w:rPr>
          <w:rFonts w:ascii="Arial" w:hAnsi="Arial" w:cs="Arial"/>
          <w:bdr w:val="none" w:sz="0" w:space="0" w:color="auto" w:frame="1"/>
        </w:rPr>
        <w:t>non è condivisibile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 xml:space="preserve"> l’idea 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>d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>i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 xml:space="preserve"> fissa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>re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 xml:space="preserve"> modalità di accertamento della veridicità dei dati aziendali e di verifica </w:t>
      </w:r>
      <w:bookmarkStart w:id="0" w:name="_GoBack"/>
      <w:bookmarkEnd w:id="0"/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>della fattibilità del piano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>”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 xml:space="preserve">. “Si tratta – ha spiegato Longobardi - di un’attività riservata all’attestatore indipendente, che viene declinata, su incarico del debitore, secondo gli ordinari canoni della diligenza professionale e in funzione della realtà e del caso specifico”. Longobardi si è espresso anche sulla modalità di </w:t>
      </w:r>
      <w:r w:rsidR="000258DA" w:rsidRPr="003A6BD6">
        <w:rPr>
          <w:rFonts w:ascii="Arial" w:hAnsi="Arial" w:cs="Arial"/>
          <w:b/>
          <w:bdr w:val="none" w:sz="0" w:space="0" w:color="auto" w:frame="1"/>
          <w:lang w:eastAsia="it-IT"/>
        </w:rPr>
        <w:t>fissazione dell’entità massima dei compensi ricono</w:t>
      </w:r>
      <w:r w:rsidR="00245CC8" w:rsidRPr="003A6BD6">
        <w:rPr>
          <w:rFonts w:ascii="Arial" w:hAnsi="Arial" w:cs="Arial"/>
          <w:b/>
          <w:bdr w:val="none" w:sz="0" w:space="0" w:color="auto" w:frame="1"/>
          <w:lang w:eastAsia="it-IT"/>
        </w:rPr>
        <w:t xml:space="preserve">sciuti ai professionisti </w:t>
      </w:r>
      <w:r w:rsidR="00245CC8">
        <w:rPr>
          <w:rFonts w:ascii="Arial" w:hAnsi="Arial" w:cs="Arial"/>
          <w:bdr w:val="none" w:sz="0" w:space="0" w:color="auto" w:frame="1"/>
          <w:lang w:eastAsia="it-IT"/>
        </w:rPr>
        <w:t xml:space="preserve">che “andrebbe valutata differentemente nei casi in cui 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>il concordato non abbia esito positivo”.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 xml:space="preserve"> 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>Il presidente dei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 xml:space="preserve"> commercialisti ha chiesto 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>di ri</w:t>
      </w:r>
      <w:r w:rsidR="000258DA">
        <w:rPr>
          <w:rFonts w:ascii="Arial" w:hAnsi="Arial" w:cs="Arial"/>
          <w:bdr w:val="none" w:sz="0" w:space="0" w:color="auto" w:frame="1"/>
          <w:lang w:eastAsia="it-IT"/>
        </w:rPr>
        <w:t xml:space="preserve">pensare anche 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 xml:space="preserve">il criterio del disegno di legge delega che prevede </w:t>
      </w:r>
      <w:r w:rsidR="000258DA" w:rsidRPr="000258DA">
        <w:rPr>
          <w:rFonts w:ascii="Arial" w:hAnsi="Arial" w:cs="Arial"/>
          <w:bdr w:val="none" w:sz="0" w:space="0" w:color="auto" w:frame="1"/>
          <w:lang w:eastAsia="it-IT"/>
        </w:rPr>
        <w:t xml:space="preserve">l’attribuzione al Tribunale di poteri di verifica sulla realizzabilità economica del piano. </w:t>
      </w:r>
      <w:r w:rsidR="000258DA" w:rsidRPr="000258DA">
        <w:rPr>
          <w:rFonts w:ascii="Arial" w:hAnsi="Arial" w:cs="Arial"/>
          <w:lang w:eastAsia="it-IT"/>
        </w:rPr>
        <w:t xml:space="preserve">Un’opzione per Longobardi “non condivisibile, che </w:t>
      </w:r>
      <w:r w:rsidR="00F53DAB">
        <w:rPr>
          <w:rFonts w:ascii="Arial" w:hAnsi="Arial" w:cs="Arial"/>
          <w:lang w:eastAsia="it-IT"/>
        </w:rPr>
        <w:t xml:space="preserve">segna un </w:t>
      </w:r>
      <w:r w:rsidR="000258DA" w:rsidRPr="000258DA">
        <w:rPr>
          <w:rFonts w:ascii="Arial" w:hAnsi="Arial" w:cs="Arial"/>
          <w:lang w:eastAsia="it-IT"/>
        </w:rPr>
        <w:t>ritorno al passato, anche a fronte</w:t>
      </w:r>
      <w:r w:rsidR="000258DA" w:rsidRPr="000258DA">
        <w:rPr>
          <w:rFonts w:ascii="Arial" w:hAnsi="Arial" w:cs="Arial"/>
          <w:lang w:eastAsia="it-IT"/>
        </w:rPr>
        <w:t xml:space="preserve"> dell’orientamento espresso dalle sezioni unite della cassazione</w:t>
      </w:r>
      <w:r w:rsidR="00F53DAB">
        <w:rPr>
          <w:rFonts w:ascii="Arial" w:hAnsi="Arial" w:cs="Arial"/>
          <w:lang w:eastAsia="it-IT"/>
        </w:rPr>
        <w:t xml:space="preserve">, </w:t>
      </w:r>
      <w:r w:rsidR="000258DA" w:rsidRPr="000258DA">
        <w:rPr>
          <w:rFonts w:ascii="Arial" w:hAnsi="Arial" w:cs="Arial"/>
          <w:lang w:eastAsia="it-IT"/>
        </w:rPr>
        <w:t>piuttosto chiaro al riguardo. Spetta all’attestatore – ha detto -</w:t>
      </w:r>
      <w:r w:rsidR="00245CC8">
        <w:rPr>
          <w:rFonts w:ascii="Arial" w:hAnsi="Arial" w:cs="Arial"/>
          <w:lang w:eastAsia="it-IT"/>
        </w:rPr>
        <w:t xml:space="preserve"> </w:t>
      </w:r>
      <w:r w:rsidR="000258DA" w:rsidRPr="000258DA">
        <w:rPr>
          <w:rFonts w:ascii="Arial" w:hAnsi="Arial" w:cs="Arial"/>
          <w:lang w:eastAsia="it-IT"/>
        </w:rPr>
        <w:t xml:space="preserve"> il giudizio di fattibilità economica del piano in virtù della professionalità specifica che egli vanta. Qualsiasi differente previsione costringerebbe</w:t>
      </w:r>
      <w:r w:rsidR="000258DA" w:rsidRPr="000258DA">
        <w:rPr>
          <w:rFonts w:ascii="Arial" w:hAnsi="Arial" w:cs="Arial"/>
          <w:lang w:eastAsia="it-IT"/>
        </w:rPr>
        <w:t xml:space="preserve"> </w:t>
      </w:r>
      <w:r w:rsidR="000258DA" w:rsidRPr="000258DA">
        <w:rPr>
          <w:rFonts w:ascii="Arial" w:hAnsi="Arial" w:cs="Arial"/>
          <w:lang w:eastAsia="it-IT"/>
        </w:rPr>
        <w:t>il Tribunale, ancorché sezione specializzata, a dover nominare un CTU per esprime valutazioni prognostiche circa la fattibilità del piano e la veridicità dei dati aziendali. Con aggravio di costi e lungaggini nel procedimento, e, sotto altri profili</w:t>
      </w:r>
      <w:r w:rsidR="00245CC8">
        <w:rPr>
          <w:rFonts w:ascii="Arial" w:hAnsi="Arial" w:cs="Arial"/>
          <w:lang w:eastAsia="it-IT"/>
        </w:rPr>
        <w:t>,</w:t>
      </w:r>
      <w:r w:rsidR="000258DA" w:rsidRPr="000258DA">
        <w:rPr>
          <w:rFonts w:ascii="Arial" w:hAnsi="Arial" w:cs="Arial"/>
          <w:lang w:eastAsia="it-IT"/>
        </w:rPr>
        <w:t xml:space="preserve"> con svilimento anche del ruolo dei creditori”.</w:t>
      </w:r>
    </w:p>
    <w:p w:rsidR="00373854" w:rsidRPr="000258DA" w:rsidRDefault="003A6BD6" w:rsidP="007132DD">
      <w:pPr>
        <w:spacing w:before="120" w:after="120" w:line="360" w:lineRule="auto"/>
        <w:jc w:val="both"/>
        <w:rPr>
          <w:rFonts w:ascii="Arial" w:hAnsi="Arial" w:cs="Arial"/>
          <w:bdr w:val="none" w:sz="0" w:space="0" w:color="auto" w:frame="1"/>
          <w:lang w:eastAsia="it-IT"/>
        </w:rPr>
      </w:pPr>
      <w:r>
        <w:rPr>
          <w:rFonts w:ascii="Arial" w:hAnsi="Arial" w:cs="Arial"/>
          <w:bdr w:val="none" w:sz="0" w:space="0" w:color="auto" w:frame="1"/>
        </w:rPr>
        <w:t>P</w:t>
      </w:r>
      <w:r w:rsidR="007132DD" w:rsidRPr="000258DA">
        <w:rPr>
          <w:rFonts w:ascii="Arial" w:hAnsi="Arial" w:cs="Arial"/>
          <w:bdr w:val="none" w:sz="0" w:space="0" w:color="auto" w:frame="1"/>
        </w:rPr>
        <w:t xml:space="preserve">erplessità </w:t>
      </w:r>
      <w:r w:rsidR="000258DA" w:rsidRPr="000258DA">
        <w:rPr>
          <w:rFonts w:ascii="Arial" w:hAnsi="Arial" w:cs="Arial"/>
          <w:bdr w:val="none" w:sz="0" w:space="0" w:color="auto" w:frame="1"/>
        </w:rPr>
        <w:t xml:space="preserve">sono state avanzate dai commercialisti </w:t>
      </w:r>
      <w:r>
        <w:rPr>
          <w:rFonts w:ascii="Arial" w:hAnsi="Arial" w:cs="Arial"/>
          <w:bdr w:val="none" w:sz="0" w:space="0" w:color="auto" w:frame="1"/>
        </w:rPr>
        <w:t xml:space="preserve">anche </w:t>
      </w:r>
      <w:r w:rsidR="007132DD" w:rsidRPr="000258DA">
        <w:rPr>
          <w:rFonts w:ascii="Arial" w:hAnsi="Arial" w:cs="Arial"/>
          <w:bdr w:val="none" w:sz="0" w:space="0" w:color="auto" w:frame="1"/>
        </w:rPr>
        <w:t xml:space="preserve">sull’ipotesi di </w:t>
      </w:r>
      <w:r w:rsidR="007132DD" w:rsidRPr="003A6BD6">
        <w:rPr>
          <w:rFonts w:ascii="Arial" w:hAnsi="Arial" w:cs="Arial"/>
          <w:b/>
          <w:bdr w:val="none" w:sz="0" w:space="0" w:color="auto" w:frame="1"/>
        </w:rPr>
        <w:t>limitare l’accesso al concordato liquidatorio</w:t>
      </w:r>
      <w:r w:rsidR="007132DD" w:rsidRPr="000258DA">
        <w:rPr>
          <w:rFonts w:ascii="Arial" w:hAnsi="Arial" w:cs="Arial"/>
          <w:bdr w:val="none" w:sz="0" w:space="0" w:color="auto" w:frame="1"/>
        </w:rPr>
        <w:t xml:space="preserve">. </w:t>
      </w:r>
      <w:r w:rsidR="007132DD" w:rsidRPr="000258DA">
        <w:rPr>
          <w:rFonts w:ascii="Arial" w:hAnsi="Arial" w:cs="Arial"/>
          <w:bCs/>
        </w:rPr>
        <w:t>Longobardi</w:t>
      </w:r>
      <w:r w:rsidR="00245CC8">
        <w:rPr>
          <w:rFonts w:ascii="Arial" w:hAnsi="Arial" w:cs="Arial"/>
        </w:rPr>
        <w:t xml:space="preserve"> </w:t>
      </w:r>
      <w:r w:rsidR="007132DD" w:rsidRPr="000258DA">
        <w:rPr>
          <w:rFonts w:ascii="Arial" w:hAnsi="Arial" w:cs="Arial"/>
        </w:rPr>
        <w:t xml:space="preserve">ha sottolineato come proprio il concordato liquidatorio </w:t>
      </w:r>
      <w:r w:rsidR="000258DA" w:rsidRPr="000258DA">
        <w:rPr>
          <w:rFonts w:ascii="Arial" w:hAnsi="Arial" w:cs="Arial"/>
          <w:bdr w:val="none" w:sz="0" w:space="0" w:color="auto" w:frame="1"/>
        </w:rPr>
        <w:t>“in questi anni abbia</w:t>
      </w:r>
      <w:r w:rsidR="007132DD" w:rsidRPr="000258DA">
        <w:rPr>
          <w:rFonts w:ascii="Arial" w:hAnsi="Arial" w:cs="Arial"/>
          <w:bdr w:val="none" w:sz="0" w:space="0" w:color="auto" w:frame="1"/>
        </w:rPr>
        <w:t xml:space="preserve"> rappresentato uno strumento utile e maggiormente duttile rispetto alla rigidità della struttura della liquidazione fallimentare”. </w:t>
      </w:r>
      <w:r>
        <w:rPr>
          <w:rFonts w:ascii="Arial" w:hAnsi="Arial" w:cs="Arial"/>
          <w:bdr w:val="none" w:sz="0" w:space="0" w:color="auto" w:frame="1"/>
          <w:lang w:eastAsia="it-IT"/>
        </w:rPr>
        <w:t xml:space="preserve">La delegazione dei commercialisti, infine, ha ribadito la sua posizione in merito alla </w:t>
      </w:r>
      <w:r w:rsidRPr="00373854">
        <w:rPr>
          <w:rFonts w:ascii="Arial" w:hAnsi="Arial" w:cs="Arial"/>
          <w:b/>
          <w:bdr w:val="none" w:sz="0" w:space="0" w:color="auto" w:frame="1"/>
          <w:lang w:eastAsia="it-IT"/>
        </w:rPr>
        <w:t>procedura di allerta</w:t>
      </w:r>
      <w:r w:rsidR="00373854">
        <w:rPr>
          <w:rFonts w:ascii="Arial" w:hAnsi="Arial" w:cs="Arial"/>
          <w:bdr w:val="none" w:sz="0" w:space="0" w:color="auto" w:frame="1"/>
          <w:lang w:eastAsia="it-IT"/>
        </w:rPr>
        <w:t xml:space="preserve">. In particolare, Longobardi ha sottolineato la necessità di limitare la responsabilità solidale dell’organo di controllo con gli amministratori che non si siano attivati nonostante la segnalazione </w:t>
      </w:r>
      <w:r w:rsidR="00F53DAB">
        <w:rPr>
          <w:rFonts w:ascii="Arial" w:hAnsi="Arial" w:cs="Arial"/>
          <w:bdr w:val="none" w:sz="0" w:space="0" w:color="auto" w:frame="1"/>
          <w:lang w:eastAsia="it-IT"/>
        </w:rPr>
        <w:t xml:space="preserve">tempestiva </w:t>
      </w:r>
      <w:r w:rsidR="00373854">
        <w:rPr>
          <w:rFonts w:ascii="Arial" w:hAnsi="Arial" w:cs="Arial"/>
          <w:bdr w:val="none" w:sz="0" w:space="0" w:color="auto" w:frame="1"/>
          <w:lang w:eastAsia="it-IT"/>
        </w:rPr>
        <w:t>effettuata dai sindaci.</w:t>
      </w:r>
    </w:p>
    <w:sectPr w:rsidR="00373854" w:rsidRPr="00025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9F" w:rsidRDefault="0037139F" w:rsidP="0078332C">
      <w:r>
        <w:separator/>
      </w:r>
    </w:p>
  </w:endnote>
  <w:endnote w:type="continuationSeparator" w:id="0">
    <w:p w:rsidR="0037139F" w:rsidRDefault="0037139F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9F" w:rsidRDefault="0037139F" w:rsidP="0078332C">
      <w:r>
        <w:separator/>
      </w:r>
    </w:p>
  </w:footnote>
  <w:footnote w:type="continuationSeparator" w:id="0">
    <w:p w:rsidR="0037139F" w:rsidRDefault="0037139F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258DA"/>
    <w:rsid w:val="000329A4"/>
    <w:rsid w:val="0006018A"/>
    <w:rsid w:val="000C19B1"/>
    <w:rsid w:val="00103B90"/>
    <w:rsid w:val="00121C2D"/>
    <w:rsid w:val="001231D5"/>
    <w:rsid w:val="00191BB6"/>
    <w:rsid w:val="001C3E77"/>
    <w:rsid w:val="001C7E5F"/>
    <w:rsid w:val="00245CC8"/>
    <w:rsid w:val="002A1399"/>
    <w:rsid w:val="002A7FD0"/>
    <w:rsid w:val="002B033F"/>
    <w:rsid w:val="002D2034"/>
    <w:rsid w:val="002E5779"/>
    <w:rsid w:val="002F5032"/>
    <w:rsid w:val="00332874"/>
    <w:rsid w:val="0037139F"/>
    <w:rsid w:val="00373854"/>
    <w:rsid w:val="00376402"/>
    <w:rsid w:val="003A6BD6"/>
    <w:rsid w:val="003E0F52"/>
    <w:rsid w:val="00414A7B"/>
    <w:rsid w:val="004B2695"/>
    <w:rsid w:val="004C0506"/>
    <w:rsid w:val="00543860"/>
    <w:rsid w:val="00555885"/>
    <w:rsid w:val="0058002D"/>
    <w:rsid w:val="005816F1"/>
    <w:rsid w:val="00590F83"/>
    <w:rsid w:val="005F0C58"/>
    <w:rsid w:val="005F5B57"/>
    <w:rsid w:val="006273CC"/>
    <w:rsid w:val="00641C3C"/>
    <w:rsid w:val="00677A10"/>
    <w:rsid w:val="007114F1"/>
    <w:rsid w:val="007132DD"/>
    <w:rsid w:val="00764D9D"/>
    <w:rsid w:val="00782159"/>
    <w:rsid w:val="0078332C"/>
    <w:rsid w:val="007C14B1"/>
    <w:rsid w:val="00892C1F"/>
    <w:rsid w:val="008B206A"/>
    <w:rsid w:val="008D69D8"/>
    <w:rsid w:val="00986756"/>
    <w:rsid w:val="00A07FB9"/>
    <w:rsid w:val="00A12594"/>
    <w:rsid w:val="00A34135"/>
    <w:rsid w:val="00A47FEA"/>
    <w:rsid w:val="00A837E6"/>
    <w:rsid w:val="00A8475F"/>
    <w:rsid w:val="00AA7145"/>
    <w:rsid w:val="00AE0EB1"/>
    <w:rsid w:val="00AE3DBA"/>
    <w:rsid w:val="00B01322"/>
    <w:rsid w:val="00B14747"/>
    <w:rsid w:val="00BD0510"/>
    <w:rsid w:val="00C11F37"/>
    <w:rsid w:val="00C342D6"/>
    <w:rsid w:val="00C92F98"/>
    <w:rsid w:val="00CB51DE"/>
    <w:rsid w:val="00CF5AAB"/>
    <w:rsid w:val="00ED2BA2"/>
    <w:rsid w:val="00F53DAB"/>
    <w:rsid w:val="00F7125B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0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2016-06-08T15:23:00Z</cp:lastPrinted>
  <dcterms:created xsi:type="dcterms:W3CDTF">2016-06-08T15:43:00Z</dcterms:created>
  <dcterms:modified xsi:type="dcterms:W3CDTF">2016-06-08T15:43:00Z</dcterms:modified>
</cp:coreProperties>
</file>