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14:paraId="1EF12ED3" w14:textId="77777777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14:paraId="552FA7EC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14:paraId="2049E187" w14:textId="11072B3E" w:rsidR="00122C44" w:rsidRPr="00891490" w:rsidRDefault="00DE2D74" w:rsidP="00B24FDC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circolarizzazione – Lettera consulenti </w:t>
            </w:r>
            <w:r w:rsidR="00B24FDC">
              <w:rPr>
                <w:rFonts w:ascii="Arial Narrow" w:hAnsi="Arial Narrow"/>
                <w:b/>
                <w:color w:val="FFFFFF" w:themeColor="background1"/>
              </w:rPr>
              <w:t>del lavoro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14:paraId="4D5DB4E2" w14:textId="703F7248" w:rsidR="00122C44" w:rsidRPr="00891490" w:rsidRDefault="006E1D16" w:rsidP="006E1D16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AD2E91">
              <w:rPr>
                <w:rFonts w:ascii="Arial Narrow" w:hAnsi="Arial Narrow"/>
                <w:b/>
                <w:color w:val="FFFFFF" w:themeColor="background1"/>
              </w:rPr>
              <w:t>10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14:paraId="386BC7F3" w14:textId="77777777" w:rsidTr="006D3A3D">
        <w:trPr>
          <w:jc w:val="center"/>
        </w:trPr>
        <w:tc>
          <w:tcPr>
            <w:tcW w:w="8494" w:type="dxa"/>
            <w:gridSpan w:val="2"/>
          </w:tcPr>
          <w:p w14:paraId="259E1DA2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37E24E1F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7FDBDBFE" w14:textId="77777777"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14:paraId="30938C38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27771E61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14:paraId="1FD54782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14:paraId="5424F8A7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296401E0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14:paraId="7CA8B4BB" w14:textId="77777777"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14:paraId="6F2A5946" w14:textId="77777777"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14:paraId="46AFCFA3" w14:textId="0E6DF473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bilancio della nostra società per l’esercizio chiuso al 31/12/20XX, Vi </w:t>
            </w:r>
            <w:r w:rsidRPr="00590134">
              <w:rPr>
                <w:rFonts w:ascii="Arial Narrow" w:eastAsia="Times New Roman" w:hAnsi="Arial Narrow" w:cs="Times New Roman"/>
                <w:lang w:eastAsia="it-IT"/>
              </w:rPr>
              <w:t>preghiamo di fornire per iscritto le seguenti informazioni, al nostro revisore (</w:t>
            </w:r>
            <w:r w:rsidR="00D80A36">
              <w:rPr>
                <w:rFonts w:ascii="Arial Narrow" w:eastAsia="Times New Roman" w:hAnsi="Arial Narrow" w:cs="Times New Roman"/>
                <w:lang w:eastAsia="it-IT"/>
              </w:rPr>
              <w:t>membro del Collegio Sindacale prescelto</w:t>
            </w:r>
            <w:r w:rsidRPr="00590134">
              <w:rPr>
                <w:rFonts w:ascii="Arial Narrow" w:eastAsia="Times New Roman" w:hAnsi="Arial Narrow" w:cs="Times New Roman"/>
                <w:lang w:eastAsia="it-IT"/>
              </w:rPr>
              <w:t xml:space="preserve">) </w:t>
            </w:r>
          </w:p>
          <w:p w14:paraId="61BD67C5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14:paraId="3A42DC50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590134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590134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14:paraId="320ACA8C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14:paraId="63091C66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14:paraId="6F935017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14:paraId="017476CC" w14:textId="77777777" w:rsidR="00EF1F8F" w:rsidRPr="00B24FDC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B24FDC">
              <w:rPr>
                <w:rFonts w:ascii="Arial Narrow" w:eastAsia="Times New Roman" w:hAnsi="Arial Narrow" w:cs="Times New Roman"/>
                <w:lang w:eastAsia="it-IT"/>
              </w:rPr>
              <w:t>FAX</w:t>
            </w:r>
            <w:r w:rsidRPr="00B24FDC">
              <w:rPr>
                <w:rFonts w:ascii="Arial Narrow" w:eastAsia="Times New Roman" w:hAnsi="Arial Narrow" w:cs="Times New Roman"/>
                <w:lang w:eastAsia="it-IT"/>
              </w:rPr>
              <w:tab/>
            </w:r>
            <w:r w:rsidRPr="00B24FDC">
              <w:rPr>
                <w:rFonts w:ascii="Arial Narrow" w:eastAsia="Times New Roman" w:hAnsi="Arial Narrow" w:cs="Times New Roman"/>
                <w:lang w:eastAsia="it-IT"/>
              </w:rPr>
              <w:tab/>
              <w:t>EMAIL</w:t>
            </w:r>
          </w:p>
          <w:p w14:paraId="6BFE2E13" w14:textId="77777777" w:rsidR="00EF1F8F" w:rsidRPr="00B24FDC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14:paraId="11E4F4F7" w14:textId="68E896DC" w:rsidR="00B24FDC" w:rsidRPr="00B24FDC" w:rsidRDefault="00B24FDC" w:rsidP="00B24FDC">
            <w:pPr>
              <w:widowControl w:val="0"/>
              <w:tabs>
                <w:tab w:val="left" w:pos="-1065"/>
                <w:tab w:val="left" w:pos="-633"/>
                <w:tab w:val="left" w:pos="0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>
              <w:rPr>
                <w:rFonts w:ascii="Arial Narrow" w:eastAsia="Times New Roman" w:hAnsi="Arial Narrow" w:cs="Times New Roman"/>
                <w:spacing w:val="-2"/>
                <w:lang w:eastAsia="it-IT"/>
              </w:rPr>
              <w:t>U</w:t>
            </w:r>
            <w:r w:rsidRPr="00B24FDC">
              <w:rPr>
                <w:rFonts w:ascii="Arial Narrow" w:eastAsia="Times New Roman" w:hAnsi="Arial Narrow" w:cs="Times New Roman"/>
                <w:spacing w:val="-2"/>
                <w:lang w:eastAsia="it-IT"/>
              </w:rPr>
              <w:t>n elenco delle pratiche affidatele che indichi:</w:t>
            </w:r>
          </w:p>
          <w:p w14:paraId="17965FDB" w14:textId="77777777" w:rsidR="00B24FDC" w:rsidRPr="00B24FDC" w:rsidRDefault="00B24FDC" w:rsidP="00B24FDC">
            <w:pPr>
              <w:widowControl w:val="0"/>
              <w:tabs>
                <w:tab w:val="left" w:pos="-1065"/>
                <w:tab w:val="left" w:pos="-633"/>
                <w:tab w:val="left" w:pos="0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700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B24FDC">
              <w:rPr>
                <w:rFonts w:ascii="Arial Narrow" w:eastAsia="Times New Roman" w:hAnsi="Arial Narrow" w:cs="Times New Roman"/>
                <w:spacing w:val="-2"/>
                <w:lang w:eastAsia="it-IT"/>
              </w:rPr>
              <w:t>- la natura delle stesse;</w:t>
            </w:r>
          </w:p>
          <w:p w14:paraId="7EE809E7" w14:textId="77777777" w:rsidR="00B24FDC" w:rsidRPr="00B24FDC" w:rsidRDefault="00B24FDC" w:rsidP="00B24FDC">
            <w:pPr>
              <w:widowControl w:val="0"/>
              <w:tabs>
                <w:tab w:val="left" w:pos="-1065"/>
                <w:tab w:val="left" w:pos="-633"/>
                <w:tab w:val="left" w:pos="0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700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B24FDC">
              <w:rPr>
                <w:rFonts w:ascii="Arial Narrow" w:eastAsia="Times New Roman" w:hAnsi="Arial Narrow" w:cs="Times New Roman"/>
                <w:spacing w:val="-2"/>
                <w:lang w:eastAsia="it-IT"/>
              </w:rPr>
              <w:t>- una valutazione, anche in termini economici, di ogni disputa;</w:t>
            </w:r>
          </w:p>
          <w:p w14:paraId="5B12A012" w14:textId="6D8B2FCD" w:rsidR="00B24FDC" w:rsidRDefault="00B24FDC" w:rsidP="00B24FDC">
            <w:pPr>
              <w:widowControl w:val="0"/>
              <w:tabs>
                <w:tab w:val="left" w:pos="-1065"/>
                <w:tab w:val="left" w:pos="-633"/>
                <w:tab w:val="left" w:pos="0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700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B24FDC">
              <w:rPr>
                <w:rFonts w:ascii="Arial Narrow" w:eastAsia="Times New Roman" w:hAnsi="Arial Narrow" w:cs="Times New Roman"/>
                <w:spacing w:val="-2"/>
                <w:lang w:eastAsia="it-IT"/>
              </w:rPr>
              <w:t>- i possibili reclami da parte di terzi od ogni altra passività che possa coinvolgere la nostra</w:t>
            </w:r>
            <w:r w:rsidR="00B9105C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</w:t>
            </w:r>
            <w:bookmarkStart w:id="0" w:name="_GoBack"/>
            <w:bookmarkEnd w:id="0"/>
            <w:r w:rsidRPr="00B24FDC">
              <w:rPr>
                <w:rFonts w:ascii="Arial Narrow" w:eastAsia="Times New Roman" w:hAnsi="Arial Narrow" w:cs="Times New Roman"/>
                <w:spacing w:val="-2"/>
                <w:lang w:eastAsia="it-IT"/>
              </w:rPr>
              <w:t>Società di cui Lei fosse a conoscenza</w:t>
            </w:r>
          </w:p>
          <w:p w14:paraId="764E7370" w14:textId="77777777" w:rsidR="00B24FDC" w:rsidRDefault="00B24FDC" w:rsidP="00B24FDC">
            <w:pPr>
              <w:widowControl w:val="0"/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14:paraId="03F99259" w14:textId="77777777" w:rsidR="00B24FDC" w:rsidRPr="00B24FDC" w:rsidRDefault="00B24FDC" w:rsidP="00B24FDC">
            <w:pPr>
              <w:widowControl w:val="0"/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B24FDC">
              <w:rPr>
                <w:rFonts w:ascii="Arial Narrow" w:eastAsia="Times New Roman" w:hAnsi="Arial Narrow" w:cs="Times New Roman"/>
                <w:spacing w:val="-2"/>
                <w:lang w:eastAsia="it-IT"/>
              </w:rPr>
              <w:t>In particolare Le chiediamo di inviare:</w:t>
            </w:r>
          </w:p>
          <w:p w14:paraId="62475EB7" w14:textId="2B6D6515" w:rsidR="00B24FDC" w:rsidRPr="00721C81" w:rsidRDefault="00B24FDC" w:rsidP="00B24FDC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-1065"/>
                <w:tab w:val="left" w:pos="-633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313" w:hanging="313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Un elenco che riporti la natura e la situazione di qualsiasi litigio o reclamo promosso contro la nostra</w:t>
            </w:r>
            <w:r w:rsid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</w:t>
            </w: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Società e le Sue previsioni relativamente all’esito finale in caso di soccombenza, oppure di recupero in caso favorevole. Nella Sua analisi La preghiamo di indicare tutti i costi connessi e, se sussiste, il possibile recupero assicurativo;</w:t>
            </w:r>
          </w:p>
          <w:p w14:paraId="723978AE" w14:textId="4B4529B8" w:rsidR="00B24FDC" w:rsidRPr="00721C81" w:rsidRDefault="00B24FDC" w:rsidP="00B24FDC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-1065"/>
                <w:tab w:val="left" w:pos="-633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313" w:hanging="313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Un elenco che indichi la natura e gli importi di ogni giudizio reso o accordo raggiunto nel quale la</w:t>
            </w:r>
            <w:r w:rsid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</w:t>
            </w: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nostra </w:t>
            </w: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lastRenderedPageBreak/>
              <w:t>Società è parte attiva o passiva, dall’inizio dell’esercizio fino alla data della Sua risposta;</w:t>
            </w:r>
          </w:p>
          <w:p w14:paraId="1665D556" w14:textId="498F87E1" w:rsidR="00B24FDC" w:rsidRPr="00721C81" w:rsidRDefault="00B24FDC" w:rsidP="00B24FDC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-1065"/>
                <w:tab w:val="left" w:pos="-633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313" w:hanging="313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Un elenco di tutte le altre possibili passività, laddove vi sia una ragionevole possibilità che il</w:t>
            </w:r>
            <w:r w:rsidR="00721C81"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</w:t>
            </w: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manifestarsi possa influire in maniera determinate e negativa sulla situazione patrimoniale e</w:t>
            </w:r>
            <w:r w:rsid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</w:t>
            </w: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finanziaria della Società;</w:t>
            </w:r>
          </w:p>
          <w:p w14:paraId="7493B55E" w14:textId="46B19BC2" w:rsidR="00B24FDC" w:rsidRPr="00721C81" w:rsidRDefault="00B24FDC" w:rsidP="00721C81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left" w:pos="-633"/>
                <w:tab w:val="left" w:pos="0"/>
                <w:tab w:val="left" w:pos="313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306" w:hanging="306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Qualsiasi altra informazione di natura lavoristica, contributiva, fiscale e previdenziale a Sua</w:t>
            </w:r>
            <w:r w:rsid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</w:t>
            </w:r>
            <w:r w:rsidRPr="00721C81">
              <w:rPr>
                <w:rFonts w:ascii="Arial Narrow" w:eastAsia="Times New Roman" w:hAnsi="Arial Narrow" w:cs="Times New Roman"/>
                <w:spacing w:val="-2"/>
                <w:lang w:eastAsia="it-IT"/>
              </w:rPr>
              <w:t>conoscenza e per la quale la Sua opinione dovrebbe essere portata a conoscenza degli azionisti o dei creditori o di altri terzi interessati.</w:t>
            </w:r>
          </w:p>
          <w:p w14:paraId="2FEA9DA2" w14:textId="77777777" w:rsidR="00EF1F8F" w:rsidRPr="00EF1F8F" w:rsidRDefault="00EF1F8F" w:rsidP="00B24FDC">
            <w:pPr>
              <w:widowControl w:val="0"/>
              <w:numPr>
                <w:ilvl w:val="0"/>
                <w:numId w:val="29"/>
              </w:numPr>
              <w:tabs>
                <w:tab w:val="left" w:pos="-1065"/>
                <w:tab w:val="left" w:pos="-633"/>
                <w:tab w:val="left" w:pos="0"/>
                <w:tab w:val="left" w:pos="313"/>
                <w:tab w:val="num" w:pos="36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340" w:hanging="313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>Ammontare degli onorari e delle spese dovuti e non ancora a voi liquidati alla data del 31/12/20XX.</w:t>
            </w:r>
          </w:p>
          <w:p w14:paraId="56AE2F16" w14:textId="77777777" w:rsidR="00EF1F8F" w:rsidRPr="00EF1F8F" w:rsidRDefault="00EF1F8F" w:rsidP="00EF1F8F">
            <w:pPr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spacing w:before="60" w:after="6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14:paraId="735133A9" w14:textId="77777777" w:rsidR="00EF1F8F" w:rsidRPr="00EF1F8F" w:rsidRDefault="00EF1F8F" w:rsidP="00EF1F8F">
            <w:pPr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Vi preghiamo di far pervenire risposta alla presente entro il XXXX. </w:t>
            </w:r>
          </w:p>
          <w:p w14:paraId="0D37BDFA" w14:textId="77777777" w:rsidR="00EF1F8F" w:rsidRPr="00EF1F8F" w:rsidRDefault="00EF1F8F" w:rsidP="00EF1F8F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14:paraId="2E7FE2BC" w14:textId="77777777" w:rsidR="00EF1F8F" w:rsidRPr="00EF1F8F" w:rsidRDefault="00EF1F8F" w:rsidP="00EF1F8F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Vi informiamo che i dati assunti da XXXXX, titolare del trattamento, saranno utilizzati esclusivamente ai fini della revisione legale dei conti del nostro bilancio e saranno conservati a cura dello stesso in archivi cartacei ed in archivi elettronici nel rispetto delle misure di sicurezza previste dal </w:t>
            </w:r>
            <w:proofErr w:type="spellStart"/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>D.Lgs.</w:t>
            </w:r>
            <w:proofErr w:type="spellEnd"/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196/2003. Si rinvia all'articolo 7 del citato decreto per i diritti spettanti all'interessato a propria tutela.</w:t>
            </w:r>
          </w:p>
          <w:p w14:paraId="7B2A01A3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</w:p>
          <w:p w14:paraId="158DC506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>Distinti saluti</w:t>
            </w:r>
          </w:p>
          <w:p w14:paraId="7ACC45ED" w14:textId="77777777" w:rsidR="00EF1F8F" w:rsidRPr="00EF1F8F" w:rsidRDefault="00EF1F8F" w:rsidP="00EF1F8F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09A391A2" w14:textId="77777777" w:rsidR="00EF1F8F" w:rsidRPr="00EF1F8F" w:rsidRDefault="00EF1F8F" w:rsidP="00EF1F8F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14:paraId="6316A321" w14:textId="77777777" w:rsidR="00122C44" w:rsidRPr="00891490" w:rsidRDefault="00EF1F8F" w:rsidP="00EF1F8F">
            <w:pPr>
              <w:spacing w:after="0" w:line="240" w:lineRule="auto"/>
              <w:rPr>
                <w:rFonts w:ascii="Arial Narrow" w:hAnsi="Arial Narrow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>Legale rappresentante o Procuratore</w:t>
            </w:r>
          </w:p>
          <w:p w14:paraId="767D1A6D" w14:textId="77777777" w:rsidR="00122C44" w:rsidRPr="007F11C3" w:rsidRDefault="00122C44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</w:p>
        </w:tc>
      </w:tr>
    </w:tbl>
    <w:p w14:paraId="19E294F7" w14:textId="77777777"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27"/>
  </w:num>
  <w:num w:numId="4">
    <w:abstractNumId w:val="20"/>
  </w:num>
  <w:num w:numId="5">
    <w:abstractNumId w:val="15"/>
  </w:num>
  <w:num w:numId="6">
    <w:abstractNumId w:val="22"/>
  </w:num>
  <w:num w:numId="7">
    <w:abstractNumId w:val="2"/>
  </w:num>
  <w:num w:numId="8">
    <w:abstractNumId w:val="18"/>
  </w:num>
  <w:num w:numId="9">
    <w:abstractNumId w:val="23"/>
  </w:num>
  <w:num w:numId="10">
    <w:abstractNumId w:val="12"/>
  </w:num>
  <w:num w:numId="11">
    <w:abstractNumId w:val="19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  <w:num w:numId="21">
    <w:abstractNumId w:val="17"/>
  </w:num>
  <w:num w:numId="22">
    <w:abstractNumId w:val="0"/>
  </w:num>
  <w:num w:numId="23">
    <w:abstractNumId w:val="10"/>
  </w:num>
  <w:num w:numId="24">
    <w:abstractNumId w:val="26"/>
  </w:num>
  <w:num w:numId="25">
    <w:abstractNumId w:val="5"/>
  </w:num>
  <w:num w:numId="26">
    <w:abstractNumId w:val="24"/>
  </w:num>
  <w:num w:numId="27">
    <w:abstractNumId w:val="28"/>
  </w:num>
  <w:num w:numId="28">
    <w:abstractNumId w:val="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31257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33C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23047"/>
    <w:rsid w:val="0055126A"/>
    <w:rsid w:val="00590134"/>
    <w:rsid w:val="005A291B"/>
    <w:rsid w:val="005E2A73"/>
    <w:rsid w:val="005E32AF"/>
    <w:rsid w:val="006223EA"/>
    <w:rsid w:val="00630EF1"/>
    <w:rsid w:val="00634DD4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21C81"/>
    <w:rsid w:val="007304AE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15C5"/>
    <w:rsid w:val="009841BF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AD2E91"/>
    <w:rsid w:val="00AE2DA9"/>
    <w:rsid w:val="00B22C33"/>
    <w:rsid w:val="00B24FDC"/>
    <w:rsid w:val="00B505EA"/>
    <w:rsid w:val="00B57520"/>
    <w:rsid w:val="00B9105C"/>
    <w:rsid w:val="00BE219F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80A36"/>
    <w:rsid w:val="00DA790D"/>
    <w:rsid w:val="00DA7D8D"/>
    <w:rsid w:val="00DB04ED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C7506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38FB5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5901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901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901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01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01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36BC9-E6A4-4E30-A7D4-B56CB54F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5</cp:revision>
  <dcterms:created xsi:type="dcterms:W3CDTF">2018-03-07T12:20:00Z</dcterms:created>
  <dcterms:modified xsi:type="dcterms:W3CDTF">2018-03-09T09:55:00Z</dcterms:modified>
</cp:coreProperties>
</file>