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C8C" w:rsidRPr="00DD5C8C" w:rsidRDefault="00DD5C8C" w:rsidP="00DD5C8C">
      <w:pPr>
        <w:keepNext/>
        <w:spacing w:before="240" w:after="60" w:line="276" w:lineRule="auto"/>
        <w:outlineLvl w:val="0"/>
        <w:rPr>
          <w:rFonts w:ascii="Arial Narrow" w:eastAsia="Times New Roman" w:hAnsi="Arial Narrow" w:cs="Times New Roman"/>
          <w:b/>
          <w:bCs/>
          <w:kern w:val="32"/>
          <w:sz w:val="28"/>
          <w:szCs w:val="28"/>
          <w:lang w:val="x-none"/>
        </w:rPr>
      </w:pPr>
      <w:bookmarkStart w:id="0" w:name="_Toc1976673"/>
      <w:bookmarkStart w:id="1" w:name="_Toc9094421"/>
      <w:bookmarkStart w:id="2" w:name="_Toc9412555"/>
      <w:r w:rsidRPr="00DD5C8C">
        <w:rPr>
          <w:rFonts w:ascii="Arial Narrow" w:eastAsia="Times New Roman" w:hAnsi="Arial Narrow" w:cs="Times New Roman"/>
          <w:b/>
          <w:bCs/>
          <w:kern w:val="32"/>
          <w:sz w:val="28"/>
          <w:szCs w:val="28"/>
          <w:lang w:val="x-none"/>
        </w:rPr>
        <w:t>ALLEGATI</w:t>
      </w:r>
      <w:bookmarkEnd w:id="0"/>
      <w:bookmarkEnd w:id="1"/>
      <w:bookmarkEnd w:id="2"/>
      <w:r w:rsidRPr="00DD5C8C">
        <w:rPr>
          <w:rFonts w:ascii="Arial Narrow" w:eastAsia="Times New Roman" w:hAnsi="Arial Narrow" w:cs="Times New Roman"/>
          <w:b/>
          <w:bCs/>
          <w:kern w:val="32"/>
          <w:sz w:val="28"/>
          <w:szCs w:val="28"/>
          <w:lang w:val="x-none"/>
        </w:rPr>
        <w:t xml:space="preserve"> </w:t>
      </w:r>
    </w:p>
    <w:p w:rsidR="00DD5C8C" w:rsidRPr="00DD5C8C" w:rsidRDefault="00DD5C8C" w:rsidP="00DD5C8C">
      <w:pPr>
        <w:keepNext/>
        <w:keepLines/>
        <w:spacing w:before="200" w:after="0" w:line="276" w:lineRule="auto"/>
        <w:outlineLvl w:val="1"/>
        <w:rPr>
          <w:rFonts w:ascii="Arial Narrow" w:eastAsia="Times New Roman" w:hAnsi="Arial Narrow" w:cs="Courier New"/>
          <w:b/>
          <w:sz w:val="26"/>
          <w:szCs w:val="26"/>
          <w:lang w:eastAsia="it-IT"/>
        </w:rPr>
      </w:pPr>
      <w:bookmarkStart w:id="3" w:name="_Toc9094422"/>
      <w:bookmarkStart w:id="4" w:name="_Toc9412556"/>
      <w:bookmarkStart w:id="5" w:name="_Toc1976674"/>
      <w:r w:rsidRPr="00DD5C8C">
        <w:rPr>
          <w:rFonts w:ascii="Arial Narrow" w:eastAsia="Times New Roman" w:hAnsi="Arial Narrow" w:cs="Courier New"/>
          <w:b/>
          <w:sz w:val="26"/>
          <w:szCs w:val="26"/>
          <w:lang w:eastAsia="it-IT"/>
        </w:rPr>
        <w:t>AV.0 – AUTOVALUTAZIONE DEL RISCHIO (ARTT. 15 e 16 D.LGS. 231/2007)</w:t>
      </w:r>
      <w:bookmarkEnd w:id="3"/>
      <w:bookmarkEnd w:id="4"/>
    </w:p>
    <w:p w:rsidR="00DD5C8C" w:rsidRPr="00DD5C8C" w:rsidRDefault="00DD5C8C" w:rsidP="00DD5C8C">
      <w:pPr>
        <w:spacing w:before="120" w:after="0" w:line="276" w:lineRule="auto"/>
        <w:ind w:right="-1"/>
        <w:jc w:val="both"/>
        <w:rPr>
          <w:rFonts w:ascii="Arial Narrow" w:eastAsia="Times New Roman" w:hAnsi="Arial Narrow" w:cs="Courier New"/>
          <w:b/>
          <w:sz w:val="26"/>
          <w:szCs w:val="26"/>
          <w:lang w:eastAsia="it-IT"/>
        </w:rPr>
      </w:pP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 xml:space="preserve">DESCRIZIONE DELLO STUDIO PROFESSIONALE </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(indicare tipologia giuridica, anno di inizio dell'attività, localizzazione della/e sede/i, organizzazione interna, eventuali peculiarità e specializzazioni, tipologia prevalente di clientela, principali prestazioni professionali svolte)</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Punteggio / scala di intensità da adottare per le misurazioni del rischio inerente e della vulnerabilità:</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1 = non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2 = poco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3 = abbastanza significativo</w:t>
      </w:r>
    </w:p>
    <w:p w:rsidR="00DD5C8C" w:rsidRPr="00DD5C8C" w:rsidRDefault="00DD5C8C" w:rsidP="00DD5C8C">
      <w:pPr>
        <w:spacing w:after="200" w:line="276" w:lineRule="auto"/>
        <w:ind w:left="567" w:right="679"/>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4 = molto significativo</w:t>
      </w:r>
    </w:p>
    <w:p w:rsidR="00DD5C8C" w:rsidRPr="00DD5C8C" w:rsidRDefault="00DD5C8C" w:rsidP="00DD5C8C">
      <w:pPr>
        <w:spacing w:before="120" w:after="0" w:line="276" w:lineRule="auto"/>
        <w:ind w:right="-1"/>
        <w:jc w:val="both"/>
        <w:rPr>
          <w:rFonts w:ascii="Arial Narrow" w:eastAsia="Calibri" w:hAnsi="Arial Narrow" w:cs="Times New Roman"/>
          <w:b/>
        </w:rPr>
      </w:pP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b/>
        </w:rPr>
      </w:pPr>
      <w:r w:rsidRPr="00DD5C8C">
        <w:rPr>
          <w:rFonts w:ascii="Arial Narrow" w:eastAsia="Calibri" w:hAnsi="Arial Narrow" w:cs="Times New Roman"/>
          <w:b/>
        </w:rPr>
        <w:t>I - Misurazione livello di rischio inerente</w:t>
      </w: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b/>
        </w:rPr>
      </w:pP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rPr>
      </w:pPr>
      <w:r w:rsidRPr="00DD5C8C">
        <w:rPr>
          <w:rFonts w:ascii="Arial Narrow" w:eastAsia="Calibri" w:hAnsi="Arial Narrow" w:cs="Times New Roman"/>
          <w:b/>
        </w:rPr>
        <w:t>Tabella A – Misurazione livello di rischio inerente.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150"/>
        <w:gridCol w:w="2683"/>
      </w:tblGrid>
      <w:tr w:rsidR="00DD5C8C" w:rsidRPr="00DD5C8C" w:rsidTr="00CB7930">
        <w:tc>
          <w:tcPr>
            <w:tcW w:w="1809"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Fattori di rischio</w:t>
            </w:r>
          </w:p>
        </w:tc>
        <w:tc>
          <w:tcPr>
            <w:tcW w:w="5245"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Criteri di valutazione</w:t>
            </w:r>
          </w:p>
        </w:tc>
        <w:tc>
          <w:tcPr>
            <w:tcW w:w="2724"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Indici di rischiosità (da 1 a 4)</w:t>
            </w:r>
          </w:p>
        </w:tc>
      </w:tr>
      <w:tr w:rsidR="00DD5C8C" w:rsidRPr="00DD5C8C" w:rsidTr="00CB7930">
        <w:tc>
          <w:tcPr>
            <w:tcW w:w="1809" w:type="dxa"/>
            <w:shd w:val="clear" w:color="auto" w:fill="auto"/>
            <w:vAlign w:val="center"/>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Tipologia clientela</w:t>
            </w:r>
          </w:p>
        </w:tc>
        <w:tc>
          <w:tcPr>
            <w:tcW w:w="5245"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La valutazione va effettuata tenendo conto delle caratteristiche oggettive e soggettive della clientela; a titolo esemplificativo, incidono elementi quali il tipo di attività dei clienti (esposta o meno ad infiltrazioni criminali o legata a particolari settori più a rischio), l’inquadramento giuridico, la presenza o meno di organismi o Autorità di controllo (collegio sindacale, revisore, Organismo di Vigilanza ex D.Lgs. 231/2001), la complessità e la dimensione aziendale, il volume e l’ammontare delle transazioni del cliente, la presenza di persone politicamente esposte</w:t>
            </w:r>
            <w:r w:rsidRPr="00DD5C8C">
              <w:rPr>
                <w:rFonts w:ascii="Times New Roman" w:eastAsia="Calibri" w:hAnsi="Times New Roman" w:cs="Times New Roman"/>
                <w:vertAlign w:val="superscript"/>
              </w:rPr>
              <w:footnoteReference w:id="1"/>
            </w:r>
            <w:r w:rsidRPr="00DD5C8C">
              <w:rPr>
                <w:rFonts w:ascii="Arial Narrow" w:eastAsia="Calibri" w:hAnsi="Arial Narrow" w:cs="Times New Roman"/>
              </w:rPr>
              <w:t xml:space="preserve"> ovvero di soggetti sottoposti a indagini o procedimenti penali, ovvero aventi legami con soggetti a rischio o censiti in liste c.d. antiterrorismo</w:t>
            </w:r>
            <w:r w:rsidRPr="00DD5C8C">
              <w:rPr>
                <w:rFonts w:ascii="Arial Narrow" w:eastAsia="Calibri" w:hAnsi="Arial Narrow" w:cs="Times New Roman"/>
                <w:vertAlign w:val="superscript"/>
              </w:rPr>
              <w:footnoteReference w:id="2"/>
            </w:r>
            <w:r w:rsidRPr="00DD5C8C">
              <w:rPr>
                <w:rFonts w:ascii="Arial Narrow" w:eastAsia="Calibri" w:hAnsi="Arial Narrow" w:cs="Times New Roman"/>
              </w:rPr>
              <w:t xml:space="preserve">, la presenza di enti no profit con elementi di </w:t>
            </w:r>
            <w:r w:rsidRPr="00DD5C8C">
              <w:rPr>
                <w:rFonts w:ascii="Arial Narrow" w:eastAsia="Calibri" w:hAnsi="Arial Narrow" w:cs="Times New Roman"/>
              </w:rPr>
              <w:lastRenderedPageBreak/>
              <w:t xml:space="preserve">potenziale rischio di finanziamento del terrorismo, la qualifica di soggetto destinatario degli obblighi antiriciclaggio in capo allo stesso cliente del professionista. </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Si reputa che:</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Calibri" w:hAnsi="Arial Narrow" w:cs="Times New Roman"/>
              </w:rPr>
              <w:t xml:space="preserve">- </w:t>
            </w:r>
            <w:r w:rsidRPr="00DD5C8C">
              <w:rPr>
                <w:rFonts w:ascii="Arial Narrow" w:eastAsia="Times New Roman" w:hAnsi="Arial Narrow" w:cs="Times New Roman"/>
              </w:rPr>
              <w:t>un numero molto esiguo di clienti (10%) individuati in sede di adeguata verifica come ad alto rischio possa determinare un indice di rischiosità pari a 1;</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 numero molto limitato di clienti (tra il 10 e il 25%) individuati in sede di adeguata verifica come ad alto rischio possa determinare un indice di rischiosità pari a 2;</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 numero significativo di clienti (tra il 25% e il 40%) individuati in sede di adeguata verifica come ad alto rischio possa determinare un indice di rischiosità pari a 3;</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Times New Roman" w:hAnsi="Arial Narrow" w:cs="Times New Roman"/>
              </w:rPr>
              <w:t>- percentuale molto significativa (superiore al 40%) di clienti ritenuti ad alto rischio possa determinare un indice di rischiosità pari a 4.</w:t>
            </w:r>
          </w:p>
        </w:tc>
        <w:tc>
          <w:tcPr>
            <w:tcW w:w="2724"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Area geografica di operatività</w:t>
            </w:r>
          </w:p>
        </w:tc>
        <w:tc>
          <w:tcPr>
            <w:tcW w:w="5245"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L’area geografica di operatività è da riferirsi tanto alla sede (o sedi diverse) dello studio professionale, quanto al territorio in cui si esplica la prestazione professionale a favore del cliente (che può coincidere o meno con la sede di quest’ultimo).</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Occorre tenere conto delle relazioni con cui le Autorità aggiornano periodicamente la mappa delle zone maggiormente a rischio sia a livello nazionale</w:t>
            </w:r>
            <w:r w:rsidRPr="00DD5C8C">
              <w:rPr>
                <w:rFonts w:ascii="Arial Narrow" w:eastAsia="Calibri" w:hAnsi="Arial Narrow" w:cs="Times New Roman"/>
                <w:vertAlign w:val="superscript"/>
              </w:rPr>
              <w:footnoteReference w:id="3"/>
            </w:r>
            <w:r w:rsidRPr="00DD5C8C">
              <w:rPr>
                <w:rFonts w:ascii="Arial Narrow" w:eastAsia="Calibri" w:hAnsi="Arial Narrow" w:cs="Times New Roman"/>
              </w:rPr>
              <w:t>, sia a livello internazionale</w:t>
            </w:r>
            <w:r w:rsidRPr="00DD5C8C">
              <w:rPr>
                <w:rFonts w:ascii="Arial Narrow" w:eastAsia="Calibri" w:hAnsi="Arial Narrow" w:cs="Times New Roman"/>
                <w:vertAlign w:val="superscript"/>
              </w:rPr>
              <w:footnoteReference w:id="4"/>
            </w:r>
            <w:r w:rsidRPr="00DD5C8C">
              <w:rPr>
                <w:rFonts w:ascii="Arial Narrow" w:eastAsia="Calibri" w:hAnsi="Arial Narrow" w:cs="Times New Roman"/>
              </w:rPr>
              <w:t xml:space="preserve"> (Stati non dotati di adeguati presidi antiriciclaggio o di una normativa antiriciclaggio equivalente a quella italiana).</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Si reputa che:</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Calibri" w:hAnsi="Arial Narrow" w:cs="Times New Roman"/>
              </w:rPr>
              <w:t xml:space="preserve">- </w:t>
            </w:r>
            <w:r w:rsidRPr="00DD5C8C">
              <w:rPr>
                <w:rFonts w:ascii="Arial Narrow" w:eastAsia="Times New Roman" w:hAnsi="Arial Narrow" w:cs="Times New Roman"/>
              </w:rPr>
              <w:t>un numero molto esiguo di clienti operanti in aree geografiche ritenute ad alto rischio (10%) individuati in sede di adeguata verifica come ad alto rischio possa determinare un indice di rischiosità pari a 1;</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xml:space="preserve">- un numero molto limitato di clienti operanti in aree geografiche ritenute ad alto rischio (tra il 10 e il 25%) </w:t>
            </w:r>
            <w:r w:rsidRPr="00DD5C8C">
              <w:rPr>
                <w:rFonts w:ascii="Arial Narrow" w:eastAsia="Times New Roman" w:hAnsi="Arial Narrow" w:cs="Times New Roman"/>
              </w:rPr>
              <w:lastRenderedPageBreak/>
              <w:t>individuati in sede di adeguata verifica come ad alto rischio possa determinare un indice di rischiosità pari a 2;</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 numero significativo di clienti operanti in aree geografiche ritenute ad alto rischio (tra il 25% e il 40%) individuati in sede di adeguata verifica come ad alto rischio possa determinare un indice di rischiosità pari a 3;</w:t>
            </w:r>
          </w:p>
          <w:p w:rsidR="00DD5C8C" w:rsidRPr="00DD5C8C" w:rsidRDefault="00DD5C8C" w:rsidP="00DD5C8C">
            <w:pPr>
              <w:tabs>
                <w:tab w:val="left" w:pos="9214"/>
              </w:tabs>
              <w:spacing w:after="0" w:line="276" w:lineRule="auto"/>
              <w:rPr>
                <w:rFonts w:ascii="Arial Narrow" w:eastAsia="Times New Roman" w:hAnsi="Arial Narrow" w:cs="Times New Roman"/>
              </w:rPr>
            </w:pPr>
          </w:p>
          <w:p w:rsidR="00DD5C8C" w:rsidRPr="00DD5C8C" w:rsidRDefault="00DD5C8C" w:rsidP="00DD5C8C">
            <w:pPr>
              <w:tabs>
                <w:tab w:val="left" w:pos="9214"/>
              </w:tabs>
              <w:spacing w:after="0" w:line="276" w:lineRule="auto"/>
              <w:rPr>
                <w:rFonts w:ascii="Arial Narrow" w:eastAsia="Calibri" w:hAnsi="Arial Narrow" w:cs="Times New Roman"/>
              </w:rPr>
            </w:pPr>
            <w:r w:rsidRPr="00DD5C8C">
              <w:rPr>
                <w:rFonts w:ascii="Arial Narrow" w:eastAsia="Times New Roman" w:hAnsi="Arial Narrow" w:cs="Times New Roman"/>
              </w:rPr>
              <w:t>- una percentuale molto significativa (superiore al 40%) di clienti operanti in aree geografiche ritenute ad alto rischio possa determinare un indice di rischiosità pari a 4.</w:t>
            </w:r>
          </w:p>
        </w:tc>
        <w:tc>
          <w:tcPr>
            <w:tcW w:w="2724"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Canali distributivi</w:t>
            </w:r>
          </w:p>
        </w:tc>
        <w:tc>
          <w:tcPr>
            <w:tcW w:w="5245" w:type="dxa"/>
            <w:tcBorders>
              <w:bottom w:val="single" w:sz="4" w:space="0" w:color="auto"/>
            </w:tcBorders>
            <w:shd w:val="clear" w:color="auto" w:fill="auto"/>
          </w:tcPr>
          <w:p w:rsidR="00DD5C8C" w:rsidRPr="00DD5C8C" w:rsidRDefault="00DD5C8C" w:rsidP="00DD5C8C">
            <w:pPr>
              <w:tabs>
                <w:tab w:val="left" w:pos="9214"/>
              </w:tabs>
              <w:spacing w:after="0" w:line="276" w:lineRule="auto"/>
              <w:ind w:right="-1"/>
              <w:rPr>
                <w:rFonts w:ascii="Arial Narrow" w:eastAsia="Calibri" w:hAnsi="Arial Narrow" w:cs="Times New Roman"/>
              </w:rPr>
            </w:pPr>
            <w:r w:rsidRPr="00DD5C8C">
              <w:rPr>
                <w:rFonts w:ascii="Arial Narrow" w:eastAsia="Calibri" w:hAnsi="Arial Narrow" w:cs="Times New Roman"/>
              </w:rPr>
              <w:t>Qualora i servizi professionali avvengano tramite collaborazioni esterne, corrispondenze, canali di pagamento, occorre tener conto dei relativi rischi, specie se le prestazioni si sviluppano in aree potenzialmente pericolose o distanti rispetto alla sede del professionista.</w:t>
            </w:r>
          </w:p>
          <w:p w:rsidR="00DD5C8C" w:rsidRPr="00DD5C8C" w:rsidRDefault="00DD5C8C" w:rsidP="00DD5C8C">
            <w:pPr>
              <w:tabs>
                <w:tab w:val="left" w:pos="9214"/>
              </w:tabs>
              <w:spacing w:after="0" w:line="276" w:lineRule="auto"/>
              <w:ind w:right="-1"/>
              <w:rPr>
                <w:rFonts w:ascii="Arial Narrow" w:eastAsia="Calibri" w:hAnsi="Arial Narrow" w:cs="Times New Roman"/>
              </w:rPr>
            </w:pPr>
            <w:r w:rsidRPr="00DD5C8C">
              <w:rPr>
                <w:rFonts w:ascii="Arial Narrow" w:eastAsia="Calibri" w:hAnsi="Arial Narrow" w:cs="Times New Roman"/>
              </w:rPr>
              <w:t>La valutazione deve quindi riguardare il grado di controllo, tracciabilità e protezione di tali relazioni e canali.</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Servizi professionali offerti</w:t>
            </w:r>
          </w:p>
        </w:tc>
        <w:tc>
          <w:tcPr>
            <w:tcW w:w="5245"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xml:space="preserve">La valutazione deve tener conto dei diversi ambiti di attività professionale, con particolare riguardo a quelle prestazioni maggiormente esposte a tentativi di riciclaggio/FDT. A tal proposito sono individuati i diversi livelli di rischio nella Regola Tecnica n. 2, rispettivamente nella Tabella 1 (prestazioni a rischio inerente non significativo) e nella Tabella 2 (prestazioni a rischio inerente poco significativo, abbastanza significativo o molto significativo). </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Si reputa che:</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Calibri" w:hAnsi="Arial Narrow" w:cs="Times New Roman"/>
              </w:rPr>
              <w:t xml:space="preserve">- </w:t>
            </w:r>
            <w:r w:rsidRPr="00DD5C8C">
              <w:rPr>
                <w:rFonts w:ascii="Arial Narrow" w:eastAsia="Times New Roman" w:hAnsi="Arial Narrow" w:cs="Times New Roman"/>
              </w:rPr>
              <w:t>una percentuale delle prestazioni a rischio inerente non significativo o poco significativo superiore all’80% possa determinare un indice di rischiosità pari a 1;</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una percentuale delle prestazioni a rischio inerente non significativo o poco significativo superiore al 60% possa determinare un indice di rischiosità pari a 2;</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una percentuale delle prestazioni a rischio inerente non significativo o poco significativo compresa tra il 45% e il 60% possa determinare un indice di rischiosità pari a 3;</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Times New Roman" w:hAnsi="Arial Narrow" w:cs="Times New Roman"/>
              </w:rPr>
              <w:t>- percentuale delle prestazioni a rischio inerente non significativo o poco significativo inferiore al 45%, possa determinare un indice di rischiosità pari a 4.</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single" w:sz="4" w:space="0" w:color="auto"/>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single" w:sz="4" w:space="0" w:color="auto"/>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rPr>
              <w:t>Media aritmetica dei valori ottenuti</w:t>
            </w:r>
          </w:p>
        </w:tc>
        <w:tc>
          <w:tcPr>
            <w:tcW w:w="2724" w:type="dxa"/>
            <w:tcBorders>
              <w:top w:val="single" w:sz="4" w:space="0" w:color="auto"/>
              <w:left w:val="single" w:sz="4" w:space="0" w:color="auto"/>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nil"/>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nil"/>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b/>
              </w:rPr>
              <w:t>A - Rischio inerente</w:t>
            </w:r>
          </w:p>
        </w:tc>
        <w:tc>
          <w:tcPr>
            <w:tcW w:w="2724" w:type="dxa"/>
            <w:tcBorders>
              <w:left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b/>
        </w:rPr>
      </w:pPr>
      <w:r w:rsidRPr="00DD5C8C">
        <w:rPr>
          <w:rFonts w:ascii="Arial Narrow" w:eastAsia="Calibri" w:hAnsi="Arial Narrow" w:cs="Times New Roman"/>
          <w:b/>
        </w:rPr>
        <w:t>II Misurazione livello di vulnerabilità</w:t>
      </w: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147"/>
        <w:gridCol w:w="2681"/>
      </w:tblGrid>
      <w:tr w:rsidR="00DD5C8C" w:rsidRPr="00DD5C8C" w:rsidTr="00CB7930">
        <w:tc>
          <w:tcPr>
            <w:tcW w:w="1809"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lastRenderedPageBreak/>
              <w:t>Fattori di vulnerabilità</w:t>
            </w:r>
          </w:p>
        </w:tc>
        <w:tc>
          <w:tcPr>
            <w:tcW w:w="5245"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Criteri di valutazione</w:t>
            </w:r>
          </w:p>
        </w:tc>
        <w:tc>
          <w:tcPr>
            <w:tcW w:w="2724"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Indici di rischiosità (da 1 a 4)</w:t>
            </w:r>
          </w:p>
        </w:tc>
      </w:tr>
      <w:tr w:rsidR="00DD5C8C" w:rsidRPr="00DD5C8C" w:rsidTr="00CB7930">
        <w:tc>
          <w:tcPr>
            <w:tcW w:w="1809" w:type="dxa"/>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Formazione</w:t>
            </w:r>
          </w:p>
        </w:tc>
        <w:tc>
          <w:tcPr>
            <w:tcW w:w="5245"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Oggetto di valutazione è il livello di aggiornamento della conoscenza della normativa antiriciclaggio in capo a tutti i componenti dello studio (titolare/i, dipendenti, collaboratori, tirocinanti).</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 xml:space="preserve">La formazione va valutata altresì per quanto concerne il grado di individuazione tempestiva delle tecniche illegali, facendo riferimento anche agli </w:t>
            </w:r>
            <w:hyperlink r:id="rId7" w:history="1">
              <w:r w:rsidRPr="00DD5C8C">
                <w:rPr>
                  <w:rFonts w:ascii="Arial Narrow" w:eastAsia="Calibri" w:hAnsi="Arial Narrow" w:cs="Times New Roman"/>
                  <w:color w:val="0000FF"/>
                </w:rPr>
                <w:t>indicatori di anomalia</w:t>
              </w:r>
            </w:hyperlink>
            <w:r w:rsidRPr="00DD5C8C">
              <w:rPr>
                <w:rFonts w:ascii="Arial Narrow" w:eastAsia="Calibri" w:hAnsi="Arial Narrow" w:cs="Times New Roman"/>
              </w:rPr>
              <w:t xml:space="preserve">, </w:t>
            </w:r>
            <w:hyperlink r:id="rId8" w:history="1">
              <w:r w:rsidRPr="00DD5C8C">
                <w:rPr>
                  <w:rFonts w:ascii="Arial Narrow" w:eastAsia="Calibri" w:hAnsi="Arial Narrow" w:cs="Times New Roman"/>
                  <w:color w:val="0000FF"/>
                </w:rPr>
                <w:t>schemi di comportamento anomalo e altri indicatori</w:t>
              </w:r>
            </w:hyperlink>
            <w:r w:rsidRPr="00DD5C8C">
              <w:rPr>
                <w:rFonts w:ascii="Arial Narrow" w:eastAsia="Calibri" w:hAnsi="Arial Narrow" w:cs="Times New Roman"/>
              </w:rPr>
              <w:t xml:space="preserve"> messi a disposizione delle Autorità attraverso relazioni ufficiali. </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 xml:space="preserve">Altro elemento da tenere in considerazione è la frequenza della attività di formazione e il suo effettivo svolgimento. </w:t>
            </w:r>
          </w:p>
        </w:tc>
        <w:tc>
          <w:tcPr>
            <w:tcW w:w="2724"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Organizzazione degli adempimenti di adeguata verifica della clientela</w:t>
            </w:r>
          </w:p>
        </w:tc>
        <w:tc>
          <w:tcPr>
            <w:tcW w:w="5245"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Idoneità delle misure adottate per adempiere agli obblighi previsti dalla legislazione vigente in materia di adeguata verifica e dalle regole tecniche (ad es. esistenza e documentazione, attraverso l’utilizzo di apposita modulistica, di procedure per l’identificazione del cliente, dell’esecutore e del TE).</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Organizzazione degli adempimenti relativi alla conservazione dei documenti, dati e informazioni</w:t>
            </w:r>
          </w:p>
        </w:tc>
        <w:tc>
          <w:tcPr>
            <w:tcW w:w="5245" w:type="dxa"/>
            <w:tcBorders>
              <w:bottom w:val="single" w:sz="4" w:space="0" w:color="auto"/>
            </w:tcBorders>
            <w:shd w:val="clear" w:color="auto" w:fill="auto"/>
          </w:tcPr>
          <w:p w:rsidR="00DD5C8C" w:rsidRPr="00DD5C8C" w:rsidRDefault="00DD5C8C" w:rsidP="00DD5C8C">
            <w:pPr>
              <w:spacing w:after="200" w:line="276" w:lineRule="auto"/>
              <w:ind w:right="-1"/>
              <w:jc w:val="both"/>
              <w:rPr>
                <w:rFonts w:ascii="Arial Narrow" w:eastAsia="Calibri" w:hAnsi="Arial Narrow" w:cs="Times New Roman"/>
              </w:rPr>
            </w:pPr>
            <w:r w:rsidRPr="00DD5C8C">
              <w:rPr>
                <w:rFonts w:ascii="Arial Narrow" w:eastAsia="Times New Roman" w:hAnsi="Arial Narrow" w:cs="Times New Roman"/>
              </w:rPr>
              <w:t>Idoneità delle misure adottate per adempiere agli obblighi previsti dalla legislazione vigente in materia di conservazione (cartacea o informatica) e dalle regole tecniche (ad es. istituzione e aggiornamento di un sistema organico di conservazione dei fascicoli della clientela; individuazione dei soggetti legittimati ad alimentare e ad accedere al sistema).</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Organizzazione in materia di segnalazione di operazioni sospette e comunicazione delle violazioni alle norme sull’uso del contante</w:t>
            </w:r>
          </w:p>
        </w:tc>
        <w:tc>
          <w:tcPr>
            <w:tcW w:w="5245" w:type="dxa"/>
            <w:tcBorders>
              <w:bottom w:val="single" w:sz="4" w:space="0" w:color="auto"/>
            </w:tcBorders>
            <w:shd w:val="clear" w:color="auto" w:fill="auto"/>
          </w:tcPr>
          <w:p w:rsidR="00DD5C8C" w:rsidRPr="00DD5C8C" w:rsidRDefault="00DD5C8C" w:rsidP="00DD5C8C">
            <w:pPr>
              <w:spacing w:after="200" w:line="276" w:lineRule="auto"/>
              <w:ind w:right="-1"/>
              <w:jc w:val="both"/>
              <w:rPr>
                <w:rFonts w:ascii="Arial Narrow" w:eastAsia="Times New Roman" w:hAnsi="Arial Narrow" w:cs="Times New Roman"/>
              </w:rPr>
            </w:pPr>
            <w:r w:rsidRPr="00DD5C8C">
              <w:rPr>
                <w:rFonts w:ascii="Arial Narrow" w:eastAsia="Times New Roman" w:hAnsi="Arial Narrow" w:cs="Times New Roman"/>
              </w:rPr>
              <w:t>Idoneità delle misure adottate per adempiere agli obblighi previsti dalla legislazione vigente in materia di SOS e di comunicazione dell’uso illegittimo del contante (ad es. esistenza di una procedura interna per la rilevazione di anomalie riconducibili ad eventuali operazioni sospette di riciclaggio/FDT; diffusione interna di indici di anomalia nonché delle casistiche di riciclaggio/FDT elaborate dall’UIF).</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single" w:sz="4" w:space="0" w:color="auto"/>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single" w:sz="4" w:space="0" w:color="auto"/>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rPr>
              <w:t>Media aritmetica dei valori ottenuti</w:t>
            </w:r>
          </w:p>
        </w:tc>
        <w:tc>
          <w:tcPr>
            <w:tcW w:w="2724" w:type="dxa"/>
            <w:tcBorders>
              <w:left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nil"/>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nil"/>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b/>
              </w:rPr>
              <w:t>B - Livello di vulnerabilità</w:t>
            </w:r>
          </w:p>
        </w:tc>
        <w:tc>
          <w:tcPr>
            <w:tcW w:w="2724" w:type="dxa"/>
            <w:tcBorders>
              <w:left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ind w:right="679"/>
        <w:rPr>
          <w:rFonts w:ascii="Arial Narrow" w:eastAsia="Calibri" w:hAnsi="Arial Narrow" w:cs="Times New Roman"/>
          <w:b/>
        </w:rPr>
      </w:pPr>
      <w:r w:rsidRPr="00DD5C8C">
        <w:rPr>
          <w:rFonts w:ascii="Arial Narrow" w:eastAsia="Calibri" w:hAnsi="Arial Narrow" w:cs="Times New Roman"/>
          <w:b/>
        </w:rPr>
        <w:t>III. Determinazione del rischio residuo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94"/>
        <w:gridCol w:w="1276"/>
      </w:tblGrid>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 xml:space="preserve">RISCHIO INERENTE PONDERATO </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ml:space="preserve">..... X 0,40 =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VULNERABILITA’ PONDERATA</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 0,60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p>
        </w:tc>
        <w:tc>
          <w:tcPr>
            <w:tcW w:w="2094" w:type="dxa"/>
            <w:shd w:val="clear" w:color="auto" w:fill="auto"/>
          </w:tcPr>
          <w:p w:rsidR="00DD5C8C" w:rsidRPr="00DD5C8C" w:rsidRDefault="00DD5C8C" w:rsidP="00DD5C8C">
            <w:pPr>
              <w:spacing w:after="200" w:line="276" w:lineRule="auto"/>
              <w:ind w:right="-1"/>
              <w:jc w:val="right"/>
              <w:rPr>
                <w:rFonts w:ascii="Arial Narrow" w:eastAsia="Calibri" w:hAnsi="Arial Narrow" w:cs="Times New Roman"/>
                <w:b/>
                <w:sz w:val="16"/>
                <w:szCs w:val="16"/>
              </w:rPr>
            </w:pPr>
            <w:r w:rsidRPr="00DD5C8C">
              <w:rPr>
                <w:rFonts w:ascii="Arial Narrow" w:eastAsia="Calibri" w:hAnsi="Arial Narrow" w:cs="Times New Roman"/>
                <w:b/>
                <w:sz w:val="16"/>
                <w:szCs w:val="16"/>
              </w:rPr>
              <w:t>RISCHIO RESIDUO</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b/>
                <w:sz w:val="16"/>
                <w:szCs w:val="16"/>
              </w:rPr>
            </w:pP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widowControl w:val="0"/>
        <w:autoSpaceDE w:val="0"/>
        <w:autoSpaceDN w:val="0"/>
        <w:spacing w:after="0" w:line="276" w:lineRule="auto"/>
        <w:ind w:right="-1"/>
        <w:jc w:val="both"/>
        <w:rPr>
          <w:rFonts w:ascii="Arial Narrow" w:eastAsia="Arial Narrow" w:hAnsi="Arial Narrow" w:cs="Arial Narrow"/>
          <w:b/>
        </w:rPr>
      </w:pPr>
      <w:r w:rsidRPr="00DD5C8C">
        <w:rPr>
          <w:rFonts w:ascii="Arial Narrow" w:eastAsia="Arial Narrow" w:hAnsi="Arial Narrow" w:cs="Arial Narrow"/>
          <w:b/>
        </w:rPr>
        <w:t>Matrice del rischio residuo</w:t>
      </w:r>
    </w:p>
    <w:p w:rsidR="00DD5C8C" w:rsidRPr="00DD5C8C" w:rsidRDefault="00DD5C8C" w:rsidP="00DD5C8C">
      <w:pPr>
        <w:widowControl w:val="0"/>
        <w:autoSpaceDE w:val="0"/>
        <w:autoSpaceDN w:val="0"/>
        <w:spacing w:after="0" w:line="276" w:lineRule="auto"/>
        <w:ind w:right="-1"/>
        <w:jc w:val="both"/>
        <w:rPr>
          <w:rFonts w:ascii="Arial Narrow" w:eastAsia="Arial Narrow" w:hAnsi="Arial Narrow" w:cs="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21"/>
        <w:gridCol w:w="1984"/>
        <w:gridCol w:w="1701"/>
        <w:gridCol w:w="1701"/>
        <w:gridCol w:w="1418"/>
      </w:tblGrid>
      <w:tr w:rsidR="00DD5C8C" w:rsidRPr="00DD5C8C" w:rsidTr="00CB7930">
        <w:tc>
          <w:tcPr>
            <w:tcW w:w="1381" w:type="dxa"/>
            <w:vMerge w:val="restart"/>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RISCHIO INERENTE</w:t>
            </w: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40%)</w:t>
            </w:r>
          </w:p>
        </w:tc>
        <w:tc>
          <w:tcPr>
            <w:tcW w:w="142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 significativo</w:t>
            </w:r>
          </w:p>
        </w:tc>
        <w:tc>
          <w:tcPr>
            <w:tcW w:w="1984"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2,2</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2,8</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3,4</w:t>
            </w:r>
          </w:p>
        </w:tc>
        <w:tc>
          <w:tcPr>
            <w:tcW w:w="1418" w:type="dxa"/>
            <w:shd w:val="clear" w:color="auto" w:fill="FF0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4</w:t>
            </w:r>
          </w:p>
        </w:tc>
      </w:tr>
      <w:tr w:rsidR="00DD5C8C" w:rsidRPr="00DD5C8C" w:rsidTr="00CB7930">
        <w:tc>
          <w:tcPr>
            <w:tcW w:w="1381" w:type="dxa"/>
            <w:vMerge/>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significativo</w:t>
            </w:r>
          </w:p>
        </w:tc>
        <w:tc>
          <w:tcPr>
            <w:tcW w:w="1984" w:type="dxa"/>
            <w:tcBorders>
              <w:bottom w:val="single" w:sz="4" w:space="0" w:color="auto"/>
            </w:tcBorders>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1,8</w:t>
            </w:r>
          </w:p>
        </w:tc>
        <w:tc>
          <w:tcPr>
            <w:tcW w:w="1701"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2,4</w:t>
            </w:r>
          </w:p>
        </w:tc>
        <w:tc>
          <w:tcPr>
            <w:tcW w:w="1701" w:type="dxa"/>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w:t>
            </w:r>
          </w:p>
        </w:tc>
        <w:tc>
          <w:tcPr>
            <w:tcW w:w="1418" w:type="dxa"/>
            <w:tcBorders>
              <w:bottom w:val="single" w:sz="4" w:space="0" w:color="auto"/>
            </w:tcBorders>
            <w:shd w:val="clear" w:color="auto" w:fill="FF0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3,6</w:t>
            </w:r>
          </w:p>
        </w:tc>
      </w:tr>
      <w:tr w:rsidR="00DD5C8C" w:rsidRPr="00DD5C8C" w:rsidTr="00CB7930">
        <w:tc>
          <w:tcPr>
            <w:tcW w:w="1381" w:type="dxa"/>
            <w:vMerge/>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significativo</w:t>
            </w:r>
          </w:p>
        </w:tc>
        <w:tc>
          <w:tcPr>
            <w:tcW w:w="1984" w:type="dxa"/>
            <w:shd w:val="clear" w:color="auto" w:fill="92D05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1,4</w:t>
            </w:r>
          </w:p>
        </w:tc>
        <w:tc>
          <w:tcPr>
            <w:tcW w:w="1701"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2,6</w:t>
            </w:r>
          </w:p>
        </w:tc>
        <w:tc>
          <w:tcPr>
            <w:tcW w:w="1418" w:type="dxa"/>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3,2</w:t>
            </w:r>
          </w:p>
        </w:tc>
      </w:tr>
      <w:tr w:rsidR="00DD5C8C" w:rsidRPr="00DD5C8C" w:rsidTr="00CB7930">
        <w:tc>
          <w:tcPr>
            <w:tcW w:w="1381" w:type="dxa"/>
            <w:vMerge/>
            <w:tcBorders>
              <w:bottom w:val="single" w:sz="4" w:space="0" w:color="auto"/>
            </w:tcBorders>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421" w:type="dxa"/>
            <w:tcBorders>
              <w:bottom w:val="single" w:sz="4" w:space="0" w:color="auto"/>
            </w:tcBorders>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w:t>
            </w:r>
          </w:p>
        </w:tc>
        <w:tc>
          <w:tcPr>
            <w:tcW w:w="1984" w:type="dxa"/>
            <w:shd w:val="clear" w:color="auto" w:fill="92D05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w:t>
            </w:r>
          </w:p>
        </w:tc>
        <w:tc>
          <w:tcPr>
            <w:tcW w:w="1701"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1,6</w:t>
            </w:r>
          </w:p>
        </w:tc>
        <w:tc>
          <w:tcPr>
            <w:tcW w:w="1701" w:type="dxa"/>
            <w:shd w:val="clear" w:color="auto" w:fill="FFFF00"/>
            <w:vAlign w:val="center"/>
          </w:tcPr>
          <w:p w:rsidR="00DD5C8C" w:rsidRPr="00DD5C8C" w:rsidRDefault="00DD5C8C" w:rsidP="00DD5C8C">
            <w:pPr>
              <w:tabs>
                <w:tab w:val="left" w:pos="744"/>
              </w:tabs>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2,2</w:t>
            </w:r>
          </w:p>
        </w:tc>
        <w:tc>
          <w:tcPr>
            <w:tcW w:w="1418" w:type="dxa"/>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2,8</w:t>
            </w:r>
          </w:p>
        </w:tc>
      </w:tr>
      <w:tr w:rsidR="00DD5C8C" w:rsidRPr="00DD5C8C" w:rsidTr="00CB7930">
        <w:trPr>
          <w:trHeight w:val="1266"/>
        </w:trPr>
        <w:tc>
          <w:tcPr>
            <w:tcW w:w="2802" w:type="dxa"/>
            <w:gridSpan w:val="2"/>
            <w:vMerge w:val="restart"/>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984" w:type="dxa"/>
            <w:shd w:val="clear" w:color="auto" w:fill="auto"/>
            <w:vAlign w:val="center"/>
          </w:tcPr>
          <w:p w:rsidR="00DD5C8C" w:rsidRPr="00DD5C8C" w:rsidRDefault="00DD5C8C" w:rsidP="00DD5C8C">
            <w:pPr>
              <w:tabs>
                <w:tab w:val="left" w:pos="1309"/>
              </w:tabs>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significativa</w:t>
            </w:r>
          </w:p>
        </w:tc>
        <w:tc>
          <w:tcPr>
            <w:tcW w:w="170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significativa</w:t>
            </w:r>
          </w:p>
        </w:tc>
        <w:tc>
          <w:tcPr>
            <w:tcW w:w="170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significativa</w:t>
            </w:r>
          </w:p>
        </w:tc>
        <w:tc>
          <w:tcPr>
            <w:tcW w:w="1418"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w:t>
            </w: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significativa</w:t>
            </w:r>
          </w:p>
        </w:tc>
      </w:tr>
      <w:tr w:rsidR="00DD5C8C" w:rsidRPr="00DD5C8C" w:rsidTr="00CB7930">
        <w:tc>
          <w:tcPr>
            <w:tcW w:w="2802" w:type="dxa"/>
            <w:gridSpan w:val="2"/>
            <w:vMerge/>
            <w:tcBorders>
              <w:bottom w:val="single" w:sz="4" w:space="0" w:color="auto"/>
            </w:tcBorders>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6804" w:type="dxa"/>
            <w:gridSpan w:val="4"/>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VULNERABILITA’</w:t>
            </w: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60%)</w:t>
            </w: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widowControl w:val="0"/>
        <w:autoSpaceDE w:val="0"/>
        <w:autoSpaceDN w:val="0"/>
        <w:spacing w:after="0" w:line="276" w:lineRule="auto"/>
        <w:ind w:right="-1"/>
        <w:jc w:val="both"/>
        <w:rPr>
          <w:rFonts w:ascii="Arial Narrow" w:eastAsia="Arial Narrow" w:hAnsi="Arial Narrow" w:cs="Arial Narrow"/>
          <w:b/>
        </w:rPr>
      </w:pPr>
      <w:r w:rsidRPr="00DD5C8C">
        <w:rPr>
          <w:rFonts w:ascii="Arial Narrow" w:eastAsia="Arial Narrow" w:hAnsi="Arial Narrow" w:cs="Arial Narrow"/>
          <w:b/>
        </w:rPr>
        <w:t>Livello di rischio residuo</w:t>
      </w:r>
    </w:p>
    <w:tbl>
      <w:tblPr>
        <w:tblW w:w="0" w:type="auto"/>
        <w:tblInd w:w="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279"/>
      </w:tblGrid>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b/>
                <w:lang w:eastAsia="it-IT"/>
              </w:rPr>
            </w:pPr>
            <w:r w:rsidRPr="00DD5C8C">
              <w:rPr>
                <w:rFonts w:ascii="Arial Narrow" w:eastAsia="Times New Roman" w:hAnsi="Arial Narrow" w:cs="Courier New"/>
                <w:b/>
                <w:lang w:eastAsia="it-IT"/>
              </w:rPr>
              <w:t xml:space="preserve">Valori ponderati </w:t>
            </w:r>
          </w:p>
        </w:tc>
        <w:tc>
          <w:tcPr>
            <w:tcW w:w="2279"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Arial Narrow" w:eastAsia="Times New Roman" w:hAnsi="Arial Narrow" w:cs="Courier New"/>
                <w:b/>
                <w:lang w:eastAsia="it-IT"/>
              </w:rPr>
            </w:pPr>
            <w:r w:rsidRPr="00DD5C8C">
              <w:rPr>
                <w:rFonts w:ascii="Arial Narrow" w:eastAsia="Times New Roman" w:hAnsi="Arial Narrow" w:cs="Courier New"/>
                <w:b/>
                <w:lang w:eastAsia="it-IT"/>
              </w:rPr>
              <w:t>Rischio residuo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1-1.5</w:t>
            </w:r>
          </w:p>
        </w:tc>
        <w:tc>
          <w:tcPr>
            <w:tcW w:w="2279" w:type="dxa"/>
            <w:shd w:val="clear" w:color="auto" w:fill="92D05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Non significativo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1.6-2.5</w:t>
            </w:r>
          </w:p>
        </w:tc>
        <w:tc>
          <w:tcPr>
            <w:tcW w:w="2279" w:type="dxa"/>
            <w:shd w:val="clear" w:color="auto" w:fill="FFFF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Poco significativo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2.6-3.5</w:t>
            </w:r>
          </w:p>
        </w:tc>
        <w:tc>
          <w:tcPr>
            <w:tcW w:w="2279" w:type="dxa"/>
            <w:shd w:val="clear" w:color="auto" w:fill="FFC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Abbastanza significativo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3.6-4.0</w:t>
            </w:r>
          </w:p>
        </w:tc>
        <w:tc>
          <w:tcPr>
            <w:tcW w:w="2279" w:type="dxa"/>
            <w:shd w:val="clear" w:color="auto" w:fill="FF0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Molto significativo</w:t>
            </w: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Determinazione del rischio inerente: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35"/>
      </w:tblGrid>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Fattore di rischio</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Indice di rischiosità</w:t>
            </w: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Tipologia di clientela</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Area geografica di operatività</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Canali distributivi</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Servizi professionali offerti</w:t>
            </w:r>
          </w:p>
        </w:tc>
        <w:tc>
          <w:tcPr>
            <w:tcW w:w="2835" w:type="dxa"/>
            <w:tcBorders>
              <w:bottom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single" w:sz="4" w:space="0" w:color="auto"/>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t>livello rischio inerente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t>Coefficiente di ponderazione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40%</w:t>
            </w: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right"/>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
                <w:szCs w:val="24"/>
                <w:lang w:eastAsia="it-IT"/>
              </w:rPr>
              <w:t>A - Rischio inerente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p>
        </w:tc>
      </w:tr>
    </w:tbl>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Determinazione del livello di vulnerabilità: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35"/>
      </w:tblGrid>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Fattore di vulnerabilità</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Indice di rischiosità</w:t>
            </w: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Formazione</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Adeguata verifica</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Conservazione</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Sos e contante</w:t>
            </w:r>
          </w:p>
        </w:tc>
        <w:tc>
          <w:tcPr>
            <w:tcW w:w="2835" w:type="dxa"/>
            <w:tcBorders>
              <w:bottom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single" w:sz="4" w:space="0" w:color="auto"/>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lastRenderedPageBreak/>
              <w:t>livello vulnerabilità</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t>Coefficiente di ponderazione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60%</w:t>
            </w: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right"/>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
                <w:szCs w:val="24"/>
                <w:lang w:eastAsia="it-IT"/>
              </w:rPr>
              <w:t>B – Livello vulnerabilità</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p>
        </w:tc>
      </w:tr>
    </w:tbl>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Determinazione del rischio residuo:</w:t>
      </w: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dr w:val="none" w:sz="0" w:space="0" w:color="auto" w:frame="1"/>
          <w:lang w:eastAsia="it-IT"/>
        </w:rPr>
        <w:t>SOMMA A +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35"/>
      </w:tblGrid>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 xml:space="preserve">Rischio inerente ponderato Tabella A </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Livello di vulnerabilità ponderato Tabella B</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right"/>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
                <w:szCs w:val="24"/>
                <w:lang w:eastAsia="it-IT"/>
              </w:rPr>
              <w:t>Rischio residuo</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p>
        </w:tc>
      </w:tr>
    </w:tbl>
    <w:p w:rsidR="00DD5C8C" w:rsidRPr="00DD5C8C" w:rsidRDefault="00DD5C8C" w:rsidP="00DD5C8C">
      <w:pPr>
        <w:keepNext/>
        <w:keepLines/>
        <w:spacing w:before="200" w:after="240" w:line="276" w:lineRule="auto"/>
        <w:jc w:val="both"/>
        <w:outlineLvl w:val="1"/>
        <w:rPr>
          <w:rFonts w:ascii="Arial Narrow" w:eastAsia="Times New Roman" w:hAnsi="Arial Narrow" w:cs="Times New Roman"/>
          <w:b/>
          <w:bCs/>
          <w:sz w:val="26"/>
          <w:szCs w:val="26"/>
          <w:lang w:val="x-none"/>
        </w:rPr>
      </w:pPr>
    </w:p>
    <w:p w:rsidR="00DD5C8C" w:rsidRPr="00DD5C8C" w:rsidRDefault="00DD5C8C" w:rsidP="00DD5C8C">
      <w:pPr>
        <w:spacing w:after="0" w:line="240" w:lineRule="auto"/>
        <w:rPr>
          <w:rFonts w:ascii="Arial Narrow" w:eastAsia="Times New Roman" w:hAnsi="Arial Narrow" w:cs="Times New Roman"/>
          <w:b/>
          <w:bCs/>
          <w:sz w:val="26"/>
          <w:szCs w:val="26"/>
          <w:lang w:val="x-none"/>
        </w:rPr>
      </w:pPr>
      <w:r w:rsidRPr="00DD5C8C">
        <w:rPr>
          <w:rFonts w:ascii="Arial Narrow" w:eastAsia="Calibri" w:hAnsi="Arial Narrow" w:cs="Times New Roman"/>
        </w:rPr>
        <w:br w:type="page"/>
      </w:r>
    </w:p>
    <w:p w:rsidR="00DD5C8C" w:rsidRPr="00DD5C8C" w:rsidRDefault="00DD5C8C" w:rsidP="00DD5C8C">
      <w:pPr>
        <w:keepNext/>
        <w:keepLines/>
        <w:spacing w:before="200" w:after="0" w:line="276" w:lineRule="auto"/>
        <w:jc w:val="both"/>
        <w:outlineLvl w:val="1"/>
        <w:rPr>
          <w:rFonts w:ascii="Arial Narrow" w:eastAsia="Times New Roman" w:hAnsi="Arial Narrow" w:cs="Times New Roman"/>
          <w:b/>
          <w:bCs/>
          <w:sz w:val="26"/>
          <w:szCs w:val="26"/>
          <w:lang w:val="x-none"/>
        </w:rPr>
      </w:pPr>
      <w:bookmarkStart w:id="6" w:name="_Toc9094423"/>
      <w:bookmarkStart w:id="7" w:name="_Toc9412557"/>
      <w:r w:rsidRPr="00DD5C8C">
        <w:rPr>
          <w:rFonts w:ascii="Arial Narrow" w:eastAsia="Times New Roman" w:hAnsi="Arial Narrow" w:cs="Times New Roman"/>
          <w:b/>
          <w:bCs/>
          <w:sz w:val="26"/>
          <w:szCs w:val="26"/>
          <w:lang w:val="x-none"/>
        </w:rPr>
        <w:lastRenderedPageBreak/>
        <w:t>AV.1 – DETERMINAZIONE DEL RISCHIO EFFETTIVO E DELLA TIPOLOGIA DI ADEGUATA VERIFICA</w:t>
      </w:r>
      <w:bookmarkEnd w:id="5"/>
      <w:bookmarkEnd w:id="6"/>
      <w:bookmarkEnd w:id="7"/>
      <w:r w:rsidRPr="00DD5C8C">
        <w:rPr>
          <w:rFonts w:ascii="Arial Narrow" w:eastAsia="Times New Roman" w:hAnsi="Arial Narrow" w:cs="Times New Roman"/>
          <w:b/>
          <w:bCs/>
          <w:sz w:val="26"/>
          <w:szCs w:val="26"/>
          <w:lang w:val="x-none"/>
        </w:rPr>
        <w:t xml:space="preserve"> </w:t>
      </w:r>
    </w:p>
    <w:p w:rsidR="00DD5C8C" w:rsidRPr="00DD5C8C" w:rsidRDefault="00DD5C8C" w:rsidP="00DD5C8C">
      <w:pPr>
        <w:spacing w:before="120" w:after="0" w:line="276" w:lineRule="auto"/>
        <w:jc w:val="both"/>
        <w:rPr>
          <w:rFonts w:ascii="Arial Narrow" w:eastAsia="Times New Roman" w:hAnsi="Arial Narrow" w:cs="Courier New"/>
          <w:b/>
          <w:sz w:val="24"/>
          <w:szCs w:val="24"/>
          <w:lang w:eastAsia="it-IT"/>
        </w:rPr>
      </w:pPr>
      <w:r w:rsidRPr="00DD5C8C">
        <w:rPr>
          <w:rFonts w:ascii="Arial Narrow" w:eastAsia="Times New Roman" w:hAnsi="Arial Narrow" w:cs="Courier New"/>
          <w:b/>
          <w:sz w:val="24"/>
          <w:szCs w:val="24"/>
          <w:lang w:eastAsia="it-IT"/>
        </w:rPr>
        <w:t>Riferimenti: Art. 17, CO. 3, D.Lgs. 231/2007</w:t>
      </w:r>
    </w:p>
    <w:p w:rsidR="00DD5C8C" w:rsidRPr="00DD5C8C" w:rsidRDefault="00DD5C8C" w:rsidP="00DD5C8C">
      <w:pPr>
        <w:spacing w:after="200" w:line="276" w:lineRule="auto"/>
        <w:ind w:left="567" w:right="140"/>
        <w:rPr>
          <w:rFonts w:ascii="Arial Narrow" w:eastAsia="Calibri" w:hAnsi="Arial Narrow" w:cs="Times New Roman"/>
          <w:b/>
        </w:rPr>
      </w:pPr>
    </w:p>
    <w:p w:rsidR="00DD5C8C" w:rsidRPr="00DD5C8C" w:rsidRDefault="00DD5C8C" w:rsidP="00DD5C8C">
      <w:pPr>
        <w:spacing w:after="200" w:line="276" w:lineRule="auto"/>
        <w:ind w:left="567" w:right="140"/>
        <w:rPr>
          <w:rFonts w:ascii="Arial Narrow" w:eastAsia="Calibri" w:hAnsi="Arial Narrow" w:cs="Times New Roman"/>
        </w:rPr>
      </w:pPr>
      <w:r w:rsidRPr="00DD5C8C">
        <w:rPr>
          <w:rFonts w:ascii="Arial Narrow" w:eastAsia="Calibri" w:hAnsi="Arial Narrow" w:cs="Times New Roman"/>
          <w:b/>
        </w:rPr>
        <w:t>CLIENTE</w:t>
      </w:r>
      <w:r w:rsidRPr="00DD5C8C">
        <w:rPr>
          <w:rFonts w:ascii="Arial Narrow" w:eastAsia="Calibri" w:hAnsi="Arial Narrow" w:cs="Times New Roman"/>
        </w:rPr>
        <w:t>.................................................................................................................................................................</w:t>
      </w:r>
    </w:p>
    <w:p w:rsidR="00DD5C8C" w:rsidRPr="00DD5C8C" w:rsidRDefault="00DD5C8C" w:rsidP="00DD5C8C">
      <w:pPr>
        <w:spacing w:after="200" w:line="276" w:lineRule="auto"/>
        <w:ind w:left="567" w:right="140"/>
        <w:rPr>
          <w:rFonts w:ascii="Arial Narrow" w:eastAsia="Calibri" w:hAnsi="Arial Narrow" w:cs="Times New Roman"/>
        </w:rPr>
      </w:pPr>
      <w:r w:rsidRPr="00DD5C8C">
        <w:rPr>
          <w:rFonts w:ascii="Arial Narrow" w:eastAsia="Calibri" w:hAnsi="Arial Narrow" w:cs="Times New Roman"/>
          <w:b/>
        </w:rPr>
        <w:t>PRESTAZIONE/I PROFESSIONALE/I</w:t>
      </w:r>
      <w:r w:rsidRPr="00DD5C8C">
        <w:rPr>
          <w:rFonts w:ascii="Arial Narrow" w:eastAsia="Calibri" w:hAnsi="Arial Narrow" w:cs="Times New Roman"/>
        </w:rPr>
        <w:t>....................................................................................................................</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Punteggio / scala di intensità da adottare per le misurazioni del rischio inerente e del rischio specifico: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1 = non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2 = poco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3 = abbastanza significativo</w:t>
      </w:r>
    </w:p>
    <w:p w:rsidR="00DD5C8C" w:rsidRPr="00DD5C8C" w:rsidRDefault="00DD5C8C" w:rsidP="00DD5C8C">
      <w:pPr>
        <w:spacing w:after="200" w:line="276" w:lineRule="auto"/>
        <w:ind w:left="567" w:right="679"/>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4 = molto significativo</w:t>
      </w:r>
    </w:p>
    <w:p w:rsidR="00DD5C8C" w:rsidRPr="00DD5C8C" w:rsidRDefault="00DD5C8C" w:rsidP="00DD5C8C">
      <w:pPr>
        <w:spacing w:after="200" w:line="276" w:lineRule="auto"/>
        <w:ind w:right="679"/>
        <w:contextualSpacing/>
        <w:rPr>
          <w:rFonts w:ascii="Arial Narrow" w:eastAsia="Calibri" w:hAnsi="Arial Narrow" w:cs="Times New Roman"/>
          <w:b/>
        </w:rPr>
      </w:pPr>
      <w:r w:rsidRPr="00DD5C8C">
        <w:rPr>
          <w:rFonts w:ascii="Arial Narrow" w:eastAsia="Calibri" w:hAnsi="Arial Narrow" w:cs="Times New Roman"/>
          <w:b/>
        </w:rPr>
        <w:t xml:space="preserve">         I.  Misurazione del rischio inerente</w:t>
      </w:r>
    </w:p>
    <w:p w:rsidR="00DD5C8C" w:rsidRPr="00DD5C8C" w:rsidRDefault="00DD5C8C" w:rsidP="00DD5C8C">
      <w:pPr>
        <w:spacing w:after="200" w:line="276" w:lineRule="auto"/>
        <w:ind w:left="567" w:right="679"/>
        <w:rPr>
          <w:rFonts w:ascii="Arial Narrow" w:eastAsia="Calibri" w:hAnsi="Arial Narrow" w:cs="Times New Roman"/>
          <w:b/>
        </w:rPr>
      </w:pPr>
      <w:r w:rsidRPr="00DD5C8C">
        <w:rPr>
          <w:rFonts w:ascii="Arial Narrow" w:eastAsia="Times New Roman" w:hAnsi="Arial Narrow" w:cs="Courier New"/>
          <w:sz w:val="24"/>
          <w:szCs w:val="24"/>
          <w:lang w:eastAsia="it-IT"/>
        </w:rPr>
        <w:t>Valore assegnato al rischio inerente: ......</w:t>
      </w:r>
    </w:p>
    <w:p w:rsidR="00DD5C8C" w:rsidRPr="00DD5C8C" w:rsidRDefault="00DD5C8C" w:rsidP="00DD5C8C">
      <w:pPr>
        <w:spacing w:after="200" w:line="276" w:lineRule="auto"/>
        <w:ind w:right="679"/>
        <w:contextualSpacing/>
        <w:rPr>
          <w:rFonts w:ascii="Arial Narrow" w:eastAsia="Calibri" w:hAnsi="Arial Narrow" w:cs="Times New Roman"/>
          <w:b/>
        </w:rPr>
      </w:pPr>
      <w:r w:rsidRPr="00DD5C8C">
        <w:rPr>
          <w:rFonts w:ascii="Arial Narrow" w:eastAsia="Calibri" w:hAnsi="Arial Narrow" w:cs="Times New Roman"/>
          <w:b/>
        </w:rPr>
        <w:t xml:space="preserve">         II.  Misurazione del rischio specifico</w:t>
      </w:r>
    </w:p>
    <w:tbl>
      <w:tblPr>
        <w:tblW w:w="477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0"/>
        <w:gridCol w:w="1246"/>
        <w:gridCol w:w="1073"/>
      </w:tblGrid>
      <w:tr w:rsidR="00DD5C8C" w:rsidRPr="00DD5C8C" w:rsidTr="00CB7930">
        <w:trPr>
          <w:trHeight w:val="1005"/>
        </w:trPr>
        <w:tc>
          <w:tcPr>
            <w:tcW w:w="3738" w:type="pct"/>
          </w:tcPr>
          <w:p w:rsidR="00DD5C8C" w:rsidRPr="00DD5C8C" w:rsidRDefault="00DD5C8C" w:rsidP="00BA4E75">
            <w:pPr>
              <w:numPr>
                <w:ilvl w:val="0"/>
                <w:numId w:val="4"/>
              </w:numPr>
              <w:spacing w:after="200" w:line="276" w:lineRule="auto"/>
              <w:ind w:left="426"/>
              <w:rPr>
                <w:rFonts w:ascii="Arial Narrow" w:eastAsia="Calibri" w:hAnsi="Arial Narrow" w:cs="Arial"/>
                <w:b/>
              </w:rPr>
            </w:pPr>
            <w:r w:rsidRPr="00DD5C8C">
              <w:rPr>
                <w:rFonts w:ascii="Arial Narrow" w:eastAsia="Calibri" w:hAnsi="Arial Narrow" w:cs="Arial"/>
                <w:b/>
              </w:rPr>
              <w:t>Aspetti connessi al cliente</w:t>
            </w:r>
          </w:p>
        </w:tc>
        <w:tc>
          <w:tcPr>
            <w:tcW w:w="678" w:type="pct"/>
          </w:tcPr>
          <w:p w:rsidR="00DD5C8C" w:rsidRPr="00DD5C8C" w:rsidRDefault="00DD5C8C" w:rsidP="00DD5C8C">
            <w:pPr>
              <w:spacing w:after="20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Fattore di rischio riscontrato</w:t>
            </w:r>
          </w:p>
          <w:p w:rsidR="00DD5C8C" w:rsidRPr="00DD5C8C" w:rsidRDefault="00DD5C8C" w:rsidP="00DD5C8C">
            <w:pPr>
              <w:spacing w:after="20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(barrare i fattori riscontrati)</w:t>
            </w:r>
          </w:p>
        </w:tc>
        <w:tc>
          <w:tcPr>
            <w:tcW w:w="585" w:type="pct"/>
          </w:tcPr>
          <w:p w:rsidR="00DD5C8C" w:rsidRPr="00DD5C8C" w:rsidRDefault="00DD5C8C" w:rsidP="00DD5C8C">
            <w:pPr>
              <w:spacing w:after="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Livello di rischio specifico</w:t>
            </w:r>
          </w:p>
          <w:p w:rsidR="00DD5C8C" w:rsidRPr="00DD5C8C" w:rsidRDefault="00DD5C8C" w:rsidP="00DD5C8C">
            <w:pPr>
              <w:spacing w:after="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(da 1 a 4)</w:t>
            </w: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 xml:space="preserve">A.1 - Natura giuridica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rPr>
          <w:trHeight w:val="495"/>
        </w:trPr>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congruità della natura giuridica prescelta in relazione all’attività svolta e alle sue dimensioni</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59264" behindDoc="0" locked="0" layoutInCell="1" allowOverlap="1" wp14:anchorId="1102C118" wp14:editId="31B6799B">
                      <wp:simplePos x="0" y="0"/>
                      <wp:positionH relativeFrom="column">
                        <wp:posOffset>233045</wp:posOffset>
                      </wp:positionH>
                      <wp:positionV relativeFrom="paragraph">
                        <wp:posOffset>83185</wp:posOffset>
                      </wp:positionV>
                      <wp:extent cx="148590" cy="138430"/>
                      <wp:effectExtent l="0" t="0" r="3810" b="0"/>
                      <wp:wrapNone/>
                      <wp:docPr id="5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763C" id="Rectangle 87" o:spid="_x0000_s1026" style="position:absolute;margin-left:18.35pt;margin-top:6.55pt;width:11.7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">
                      <v:path arrowok="t"/>
                    </v:rect>
                  </w:pict>
                </mc:Fallback>
              </mc:AlternateContent>
            </w:r>
            <w:r w:rsidRPr="00DD5C8C">
              <w:rPr>
                <w:rFonts w:ascii="Arial Narrow" w:eastAsia="Calibri" w:hAnsi="Arial Narrow" w:cs="Arial"/>
              </w:rPr>
              <w:t xml:space="preserve">         </w: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Articolazione giuridica, complessità e opacità della struttura volte ad ostacolare l’identificazione del titolare effettivo o l’attività concretamente svolta</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4063F884" wp14:editId="5641A530">
                      <wp:simplePos x="0" y="0"/>
                      <wp:positionH relativeFrom="column">
                        <wp:posOffset>233045</wp:posOffset>
                      </wp:positionH>
                      <wp:positionV relativeFrom="paragraph">
                        <wp:posOffset>90170</wp:posOffset>
                      </wp:positionV>
                      <wp:extent cx="148590" cy="138430"/>
                      <wp:effectExtent l="0" t="0" r="3810" b="0"/>
                      <wp:wrapNone/>
                      <wp:docPr id="5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4C785" id="Rectangle 88" o:spid="_x0000_s1026" style="position:absolute;margin-left:18.35pt;margin-top:7.1pt;width:11.7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Partecipazione di persone politicamente esposte (cliente, esecutore, titolare effettivo)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1312" behindDoc="0" locked="0" layoutInCell="1" allowOverlap="1" wp14:anchorId="2F6AF5FC" wp14:editId="356B8C54">
                      <wp:simplePos x="0" y="0"/>
                      <wp:positionH relativeFrom="column">
                        <wp:posOffset>233045</wp:posOffset>
                      </wp:positionH>
                      <wp:positionV relativeFrom="paragraph">
                        <wp:posOffset>80645</wp:posOffset>
                      </wp:positionV>
                      <wp:extent cx="148590" cy="138430"/>
                      <wp:effectExtent l="0" t="0" r="3810" b="0"/>
                      <wp:wrapNone/>
                      <wp:docPr id="5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F386F" id="Rectangle 89" o:spid="_x0000_s1026" style="position:absolute;margin-left:18.35pt;margin-top:6.35pt;width:11.7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Incarichi in società, associazioni, fondazioni, organizzazioni non lucrative, organizzazioni non governative soprattutto se aventi sede in paesi ad alto rischio o non collaborativi</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2336" behindDoc="0" locked="0" layoutInCell="1" allowOverlap="1" wp14:anchorId="79F34CCD" wp14:editId="05D64FF5">
                      <wp:simplePos x="0" y="0"/>
                      <wp:positionH relativeFrom="column">
                        <wp:posOffset>233045</wp:posOffset>
                      </wp:positionH>
                      <wp:positionV relativeFrom="paragraph">
                        <wp:posOffset>124460</wp:posOffset>
                      </wp:positionV>
                      <wp:extent cx="148590" cy="138430"/>
                      <wp:effectExtent l="0" t="0" r="3810" b="0"/>
                      <wp:wrapNone/>
                      <wp:docPr id="5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3D4F4" id="Rectangle 90" o:spid="_x0000_s1026" style="position:absolute;margin-left:18.35pt;margin-top:9.8pt;width:11.7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Processi penali o indagini in corso per circostanze attinenti al terrorismo, al riciclaggio o all’autoriciclaggio – Misure di prevenzione o provvedimenti di sequestro - Familiarità/stretti legami con soggetti sottoposti a indagini o a procedimenti penali o provvedimenti di sequestro o censiti nelle liste delle persone o degli enti attivi nel finanziamento del terrorismo</w:t>
            </w:r>
            <w:r w:rsidRPr="00DD5C8C">
              <w:rPr>
                <w:rFonts w:ascii="Arial Narrow" w:eastAsia="Calibri" w:hAnsi="Arial Narrow" w:cs="Arial"/>
                <w:sz w:val="18"/>
                <w:szCs w:val="18"/>
                <w:vertAlign w:val="superscript"/>
              </w:rPr>
              <w:footnoteReference w:id="5"/>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3360" behindDoc="0" locked="0" layoutInCell="1" allowOverlap="1" wp14:anchorId="09C62AAC" wp14:editId="125FB299">
                      <wp:simplePos x="0" y="0"/>
                      <wp:positionH relativeFrom="column">
                        <wp:posOffset>233045</wp:posOffset>
                      </wp:positionH>
                      <wp:positionV relativeFrom="paragraph">
                        <wp:posOffset>226060</wp:posOffset>
                      </wp:positionV>
                      <wp:extent cx="148590" cy="138430"/>
                      <wp:effectExtent l="0" t="0" r="3810" b="0"/>
                      <wp:wrapNone/>
                      <wp:docPr id="5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5B236" id="Rectangle 91" o:spid="_x0000_s1026" style="position:absolute;margin-left:18.35pt;margin-top:17.8pt;width:11.7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4384" behindDoc="0" locked="0" layoutInCell="1" allowOverlap="1" wp14:anchorId="7C534E34" wp14:editId="22EC0AB1">
                      <wp:simplePos x="0" y="0"/>
                      <wp:positionH relativeFrom="column">
                        <wp:posOffset>233045</wp:posOffset>
                      </wp:positionH>
                      <wp:positionV relativeFrom="paragraph">
                        <wp:posOffset>67310</wp:posOffset>
                      </wp:positionV>
                      <wp:extent cx="148590" cy="138430"/>
                      <wp:effectExtent l="0" t="0" r="3810" b="0"/>
                      <wp:wrapNone/>
                      <wp:docPr id="4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93930" id="Rectangle 92" o:spid="_x0000_s1026" style="position:absolute;margin-left:18.35pt;margin-top:5.3pt;width:11.7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lastRenderedPageBreak/>
              <w:t xml:space="preserve">A.2 - Prevalente attività svolta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Attività esposte al rischio di infiltrazioni criminali e terroristiche secondo le periodiche pubblicazioni delle Autorità in materia, sia a livello sovranazionale (</w:t>
            </w:r>
            <w:hyperlink r:id="rId9" w:history="1">
              <w:r w:rsidRPr="00DD5C8C">
                <w:rPr>
                  <w:rFonts w:ascii="Arial Narrow" w:eastAsia="Calibri" w:hAnsi="Arial Narrow" w:cs="Arial"/>
                  <w:color w:val="0000FF"/>
                  <w:sz w:val="16"/>
                  <w:szCs w:val="16"/>
                </w:rPr>
                <w:t>Relazione UE sulla valutazione del rischio sovranazionale</w:t>
              </w:r>
            </w:hyperlink>
            <w:r w:rsidRPr="00DD5C8C">
              <w:rPr>
                <w:rFonts w:ascii="Arial Narrow" w:eastAsia="Calibri" w:hAnsi="Arial Narrow" w:cs="Arial"/>
                <w:sz w:val="16"/>
                <w:szCs w:val="16"/>
              </w:rPr>
              <w:t>), sia a livello nazionale (triennale: “</w:t>
            </w:r>
            <w:hyperlink r:id="rId10" w:history="1">
              <w:r w:rsidRPr="00DD5C8C">
                <w:rPr>
                  <w:rFonts w:ascii="Arial Narrow" w:eastAsia="Calibri" w:hAnsi="Arial Narrow" w:cs="Arial"/>
                  <w:color w:val="0000FF"/>
                  <w:sz w:val="16"/>
                  <w:szCs w:val="16"/>
                </w:rPr>
                <w:t>Analisi nazionale dei rischi di riciclaggio e finanziamento del terrorismo</w:t>
              </w:r>
            </w:hyperlink>
            <w:r w:rsidRPr="00DD5C8C">
              <w:rPr>
                <w:rFonts w:ascii="Arial Narrow" w:eastAsia="Calibri" w:hAnsi="Arial Narrow" w:cs="Arial"/>
                <w:sz w:val="16"/>
                <w:szCs w:val="16"/>
              </w:rPr>
              <w:t>” MEF/CSF e annuale: “</w:t>
            </w:r>
            <w:hyperlink r:id="rId11" w:history="1">
              <w:r w:rsidRPr="00DD5C8C">
                <w:rPr>
                  <w:rFonts w:ascii="Arial Narrow" w:eastAsia="Calibri" w:hAnsi="Arial Narrow" w:cs="Arial"/>
                  <w:color w:val="0000FF"/>
                  <w:sz w:val="16"/>
                  <w:szCs w:val="16"/>
                </w:rPr>
                <w:t>Rapporto annuale dell’Unità di Informazione Finanziaria</w:t>
              </w:r>
            </w:hyperlink>
            <w:r w:rsidRPr="00DD5C8C">
              <w:rPr>
                <w:rFonts w:ascii="Arial Narrow" w:eastAsia="Calibri" w:hAnsi="Arial Narrow" w:cs="Arial"/>
                <w:sz w:val="16"/>
                <w:szCs w:val="16"/>
              </w:rPr>
              <w:t xml:space="preserve">” UIF/Bankitalia nonché la </w:t>
            </w:r>
            <w:hyperlink r:id="rId12" w:history="1">
              <w:r w:rsidRPr="00DD5C8C">
                <w:rPr>
                  <w:rFonts w:ascii="Arial Narrow" w:eastAsia="Calibri" w:hAnsi="Arial Narrow" w:cs="Arial"/>
                  <w:color w:val="0000FF"/>
                  <w:sz w:val="16"/>
                  <w:szCs w:val="16"/>
                </w:rPr>
                <w:t>Relazione annuale al Parlamento</w:t>
              </w:r>
            </w:hyperlink>
            <w:r w:rsidRPr="00DD5C8C">
              <w:rPr>
                <w:rFonts w:ascii="Arial Narrow" w:eastAsia="Calibri" w:hAnsi="Arial Narrow" w:cs="Arial"/>
                <w:sz w:val="16"/>
                <w:szCs w:val="16"/>
              </w:rPr>
              <w:t xml:space="preserve"> del MEF) </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5408" behindDoc="0" locked="0" layoutInCell="1" allowOverlap="1" wp14:anchorId="5462EE0F" wp14:editId="72539368">
                      <wp:simplePos x="0" y="0"/>
                      <wp:positionH relativeFrom="column">
                        <wp:posOffset>233045</wp:posOffset>
                      </wp:positionH>
                      <wp:positionV relativeFrom="paragraph">
                        <wp:posOffset>321310</wp:posOffset>
                      </wp:positionV>
                      <wp:extent cx="148590" cy="138430"/>
                      <wp:effectExtent l="0" t="0" r="3810" b="0"/>
                      <wp:wrapNone/>
                      <wp:docPr id="4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C8D8D" id="Rectangle 93" o:spid="_x0000_s1026" style="position:absolute;margin-left:18.35pt;margin-top:25.3pt;width:11.7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">
                      <v:path arrowok="t"/>
                    </v:rect>
                  </w:pict>
                </mc:Fallback>
              </mc:AlternateConten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Struttura organizzativa e dimensionale non coerente con l’attività svolta</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6432" behindDoc="0" locked="0" layoutInCell="1" allowOverlap="1" wp14:anchorId="0B4AF472" wp14:editId="55907009">
                      <wp:simplePos x="0" y="0"/>
                      <wp:positionH relativeFrom="column">
                        <wp:posOffset>233045</wp:posOffset>
                      </wp:positionH>
                      <wp:positionV relativeFrom="paragraph">
                        <wp:posOffset>81280</wp:posOffset>
                      </wp:positionV>
                      <wp:extent cx="148590" cy="138430"/>
                      <wp:effectExtent l="0" t="0" r="3810" b="0"/>
                      <wp:wrapNone/>
                      <wp:docPr id="4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E09C5" id="Rectangle 94" o:spid="_x0000_s1026" style="position:absolute;margin-left:18.35pt;margin-top:6.4pt;width:11.7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conformità dell’attività svolta rispetto a quella indicata nell’atto costitutivo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7456" behindDoc="0" locked="0" layoutInCell="1" allowOverlap="1" wp14:anchorId="2126F312" wp14:editId="6E47BF4B">
                      <wp:simplePos x="0" y="0"/>
                      <wp:positionH relativeFrom="column">
                        <wp:posOffset>236855</wp:posOffset>
                      </wp:positionH>
                      <wp:positionV relativeFrom="paragraph">
                        <wp:posOffset>77470</wp:posOffset>
                      </wp:positionV>
                      <wp:extent cx="148590" cy="138430"/>
                      <wp:effectExtent l="0" t="0" r="3810" b="0"/>
                      <wp:wrapNone/>
                      <wp:docPr id="4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0AADF" id="Rectangle 95" o:spid="_x0000_s1026" style="position:absolute;margin-left:18.65pt;margin-top:6.1pt;width:11.7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8480" behindDoc="0" locked="0" layoutInCell="1" allowOverlap="1" wp14:anchorId="5182A492" wp14:editId="1BF0467D">
                      <wp:simplePos x="0" y="0"/>
                      <wp:positionH relativeFrom="column">
                        <wp:posOffset>236855</wp:posOffset>
                      </wp:positionH>
                      <wp:positionV relativeFrom="paragraph">
                        <wp:posOffset>73660</wp:posOffset>
                      </wp:positionV>
                      <wp:extent cx="148590" cy="138430"/>
                      <wp:effectExtent l="0" t="0" r="3810" b="0"/>
                      <wp:wrapNone/>
                      <wp:docPr id="4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035CD" id="Rectangle 96" o:spid="_x0000_s1026" style="position:absolute;margin-left:18.65pt;margin-top:5.8pt;width:11.7pt;height:1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 xml:space="preserve">A.3 - Comportamento tenuto al momento del conferimento dell’incarico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 xml:space="preserve">Cliente non presente fisicamente </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9504" behindDoc="0" locked="0" layoutInCell="1" allowOverlap="1" wp14:anchorId="6BCCEDE4" wp14:editId="2FCF44C8">
                      <wp:simplePos x="0" y="0"/>
                      <wp:positionH relativeFrom="column">
                        <wp:posOffset>236855</wp:posOffset>
                      </wp:positionH>
                      <wp:positionV relativeFrom="paragraph">
                        <wp:posOffset>75565</wp:posOffset>
                      </wp:positionV>
                      <wp:extent cx="148590" cy="138430"/>
                      <wp:effectExtent l="0" t="0" r="3810" b="0"/>
                      <wp:wrapNone/>
                      <wp:docPr id="4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F0D18" id="Rectangle 97" o:spid="_x0000_s1026" style="position:absolute;margin-left:18.65pt;margin-top:5.95pt;width:11.7pt;height:1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">
                      <v:path arrowok="t"/>
                    </v:rect>
                  </w:pict>
                </mc:Fallback>
              </mc:AlternateConten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 xml:space="preserve">Presenza di soggetti terzi con ruolo non definito </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0528" behindDoc="0" locked="0" layoutInCell="1" allowOverlap="1" wp14:anchorId="3D8E775C" wp14:editId="1D85E1EF">
                      <wp:simplePos x="0" y="0"/>
                      <wp:positionH relativeFrom="column">
                        <wp:posOffset>236855</wp:posOffset>
                      </wp:positionH>
                      <wp:positionV relativeFrom="paragraph">
                        <wp:posOffset>67945</wp:posOffset>
                      </wp:positionV>
                      <wp:extent cx="148590" cy="138430"/>
                      <wp:effectExtent l="0" t="0" r="3810" b="0"/>
                      <wp:wrapNone/>
                      <wp:docPr id="4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C6C0C" id="Rectangle 98" o:spid="_x0000_s1026" style="position:absolute;margin-left:18.65pt;margin-top:5.35pt;width:11.7pt;height:1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Comportamento non trasparente e collaborativo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1552" behindDoc="0" locked="0" layoutInCell="1" allowOverlap="1" wp14:anchorId="34395BAD" wp14:editId="177ECB20">
                      <wp:simplePos x="0" y="0"/>
                      <wp:positionH relativeFrom="column">
                        <wp:posOffset>236855</wp:posOffset>
                      </wp:positionH>
                      <wp:positionV relativeFrom="paragraph">
                        <wp:posOffset>85090</wp:posOffset>
                      </wp:positionV>
                      <wp:extent cx="148590" cy="138430"/>
                      <wp:effectExtent l="0" t="0" r="3810" b="0"/>
                      <wp:wrapNone/>
                      <wp:docPr id="4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00A81" id="Rectangle 99" o:spid="_x0000_s1026" style="position:absolute;margin-left:18.65pt;margin-top:6.7pt;width:11.7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Calibri"/>
                <w:sz w:val="16"/>
                <w:szCs w:val="16"/>
                <w:lang w:eastAsia="it-IT"/>
              </w:rPr>
              <w:t>Difficoltà nell’individuazione del titolare effettivo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2576" behindDoc="0" locked="0" layoutInCell="1" allowOverlap="1" wp14:anchorId="764344D7" wp14:editId="0DB4F17B">
                      <wp:simplePos x="0" y="0"/>
                      <wp:positionH relativeFrom="column">
                        <wp:posOffset>233045</wp:posOffset>
                      </wp:positionH>
                      <wp:positionV relativeFrom="paragraph">
                        <wp:posOffset>86360</wp:posOffset>
                      </wp:positionV>
                      <wp:extent cx="148590" cy="138430"/>
                      <wp:effectExtent l="0" t="0" r="3810" b="0"/>
                      <wp:wrapNone/>
                      <wp:docPr id="4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D4958" id="Rectangle 100" o:spid="_x0000_s1026" style="position:absolute;margin-left:18.35pt;margin-top:6.8pt;width:11.7pt;height:1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">
                      <v:path arrowok="t"/>
                    </v:rect>
                  </w:pict>
                </mc:Fallback>
              </mc:AlternateContent>
            </w:r>
          </w:p>
        </w:tc>
        <w:tc>
          <w:tcPr>
            <w:tcW w:w="585" w:type="pct"/>
            <w:tcBorders>
              <w:top w:val="nil"/>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3600" behindDoc="0" locked="0" layoutInCell="1" allowOverlap="1" wp14:anchorId="71A0BB72" wp14:editId="3E43F45B">
                      <wp:simplePos x="0" y="0"/>
                      <wp:positionH relativeFrom="column">
                        <wp:posOffset>236855</wp:posOffset>
                      </wp:positionH>
                      <wp:positionV relativeFrom="paragraph">
                        <wp:posOffset>88265</wp:posOffset>
                      </wp:positionV>
                      <wp:extent cx="148590" cy="138430"/>
                      <wp:effectExtent l="0" t="0" r="3810" b="0"/>
                      <wp:wrapNone/>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DA9B" id="Rectangle 101" o:spid="_x0000_s1026" style="position:absolute;margin-left:18.65pt;margin-top:6.95pt;width:11.7pt;height:1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 xml:space="preserve">A.4 - Area geografica di residenza del cliente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Residenza/localizzazione in : comune italiano a rischio a causa dell’utilizzo eccessivo di contante – Residenza in Paesi terzi ad alto rischio individuati dalle Autorità – Paesi terzi non dotati di efficaci sistemi di prevenzione del riciclaggio e del finanziamento del terrorismo coerenti con le raccomandazioni del GAFI – Paesi terzi caratterizzati da un elevato livello di corruzione o di permeabilità ad altre attività criminose – Aree di conflitto in cui sono presenti organizzazioni terroristiche o in zone limitrofe o di transito – Paese </w:t>
            </w:r>
            <w:r w:rsidRPr="00DD5C8C">
              <w:rPr>
                <w:rFonts w:ascii="Arial Narrow" w:eastAsia="Calibri" w:hAnsi="Arial Narrow" w:cs="Calibri"/>
                <w:sz w:val="16"/>
                <w:szCs w:val="16"/>
                <w:lang w:eastAsia="it-IT"/>
              </w:rPr>
              <w:t>soggetto a sanzioni o embarghi o misure analoghe stabilite dall’O.N.U. o altri organismi internazionali</w:t>
            </w:r>
            <w:r w:rsidRPr="00DD5C8C">
              <w:rPr>
                <w:rFonts w:ascii="Arial Narrow" w:eastAsia="Calibri" w:hAnsi="Arial Narrow" w:cs="Arial"/>
                <w:sz w:val="16"/>
                <w:szCs w:val="16"/>
              </w:rPr>
              <w:t xml:space="preserve"> - (vedasi le pubblicazioni periodiche delle Autorità in materia, sia a livello sovranazionale, sia a livello nazionale)</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4624" behindDoc="0" locked="0" layoutInCell="1" allowOverlap="1" wp14:anchorId="50022F48" wp14:editId="7EDCD064">
                      <wp:simplePos x="0" y="0"/>
                      <wp:positionH relativeFrom="column">
                        <wp:posOffset>236855</wp:posOffset>
                      </wp:positionH>
                      <wp:positionV relativeFrom="paragraph">
                        <wp:posOffset>591820</wp:posOffset>
                      </wp:positionV>
                      <wp:extent cx="148590" cy="138430"/>
                      <wp:effectExtent l="0" t="0" r="3810" b="0"/>
                      <wp:wrapNone/>
                      <wp:docPr id="3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DC80A" id="Rectangle 102" o:spid="_x0000_s1026" style="position:absolute;margin-left:18.65pt;margin-top:46.6pt;width:11.7pt;height:1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">
                      <v:path arrowok="t"/>
                    </v:rect>
                  </w:pict>
                </mc:Fallback>
              </mc:AlternateConten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Lontananza della residenza del cliente rispetto alla sede del professionista</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5648" behindDoc="0" locked="0" layoutInCell="1" allowOverlap="1" wp14:anchorId="78339A77" wp14:editId="6EB9B719">
                      <wp:simplePos x="0" y="0"/>
                      <wp:positionH relativeFrom="column">
                        <wp:posOffset>219075</wp:posOffset>
                      </wp:positionH>
                      <wp:positionV relativeFrom="paragraph">
                        <wp:posOffset>74930</wp:posOffset>
                      </wp:positionV>
                      <wp:extent cx="148590" cy="138430"/>
                      <wp:effectExtent l="0" t="0" r="3810" b="0"/>
                      <wp:wrapNone/>
                      <wp:docPr id="3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BA8DD" id="Rectangle 103" o:spid="_x0000_s1026" style="position:absolute;margin-left:17.25pt;margin-top:5.9pt;width:11.7pt;height:1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6672" behindDoc="0" locked="0" layoutInCell="1" allowOverlap="1" wp14:anchorId="65B21B43" wp14:editId="7CCCC9CE">
                      <wp:simplePos x="0" y="0"/>
                      <wp:positionH relativeFrom="column">
                        <wp:posOffset>236855</wp:posOffset>
                      </wp:positionH>
                      <wp:positionV relativeFrom="paragraph">
                        <wp:posOffset>75565</wp:posOffset>
                      </wp:positionV>
                      <wp:extent cx="148590" cy="138430"/>
                      <wp:effectExtent l="0" t="0" r="3810" b="0"/>
                      <wp:wrapNone/>
                      <wp:docPr id="3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16479" id="Rectangle 104" o:spid="_x0000_s1026" style="position:absolute;margin-left:18.65pt;margin-top:5.95pt;width:11.7pt;height:1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40" w:lineRule="auto"/>
              <w:jc w:val="right"/>
              <w:rPr>
                <w:rFonts w:ascii="Arial Narrow" w:eastAsia="Calibri" w:hAnsi="Arial Narrow" w:cs="Arial"/>
                <w:b/>
                <w:sz w:val="16"/>
                <w:szCs w:val="16"/>
              </w:rPr>
            </w:pPr>
          </w:p>
        </w:tc>
        <w:tc>
          <w:tcPr>
            <w:tcW w:w="678" w:type="pct"/>
            <w:shd w:val="clear" w:color="auto" w:fill="D9D9D9"/>
            <w:vAlign w:val="bottom"/>
          </w:tcPr>
          <w:p w:rsidR="00DD5C8C" w:rsidRPr="00DD5C8C" w:rsidRDefault="00DD5C8C" w:rsidP="00DD5C8C">
            <w:pPr>
              <w:spacing w:after="200" w:line="276" w:lineRule="auto"/>
              <w:jc w:val="right"/>
              <w:rPr>
                <w:rFonts w:ascii="Arial Narrow" w:eastAsia="Calibri" w:hAnsi="Arial Narrow" w:cs="Arial"/>
                <w:noProof/>
                <w:lang w:eastAsia="it-IT"/>
              </w:rPr>
            </w:pPr>
            <w:r w:rsidRPr="00DD5C8C">
              <w:rPr>
                <w:rFonts w:ascii="Arial Narrow" w:eastAsia="Calibri" w:hAnsi="Arial Narrow" w:cs="Arial"/>
                <w:b/>
                <w:sz w:val="16"/>
                <w:szCs w:val="16"/>
              </w:rPr>
              <w:t>TOTALE A</w:t>
            </w:r>
          </w:p>
        </w:tc>
        <w:tc>
          <w:tcPr>
            <w:tcW w:w="585" w:type="pct"/>
            <w:shd w:val="clear" w:color="auto" w:fill="auto"/>
          </w:tcPr>
          <w:p w:rsidR="00DD5C8C" w:rsidRPr="00DD5C8C" w:rsidRDefault="00DD5C8C" w:rsidP="00DD5C8C">
            <w:pPr>
              <w:spacing w:after="200" w:line="276" w:lineRule="auto"/>
              <w:rPr>
                <w:rFonts w:ascii="Arial Narrow" w:eastAsia="Calibri" w:hAnsi="Arial Narrow" w:cs="Arial"/>
              </w:rPr>
            </w:pPr>
          </w:p>
        </w:tc>
      </w:tr>
    </w:tbl>
    <w:p w:rsidR="00DD5C8C" w:rsidRPr="00DD5C8C" w:rsidRDefault="00DD5C8C" w:rsidP="00DD5C8C">
      <w:pPr>
        <w:spacing w:after="200" w:line="276" w:lineRule="auto"/>
        <w:ind w:right="679"/>
        <w:rPr>
          <w:rFonts w:ascii="Arial Narrow" w:eastAsia="Calibri" w:hAnsi="Arial Narrow" w:cs="Times New Roman"/>
          <w:b/>
        </w:rPr>
      </w:pPr>
    </w:p>
    <w:tbl>
      <w:tblPr>
        <w:tblW w:w="477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9"/>
        <w:gridCol w:w="1292"/>
        <w:gridCol w:w="1068"/>
      </w:tblGrid>
      <w:tr w:rsidR="00DD5C8C" w:rsidRPr="00DD5C8C" w:rsidTr="00CB7930">
        <w:trPr>
          <w:trHeight w:val="1326"/>
        </w:trPr>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 Aspetti connessi all’operazione e/o prestazione professionale</w:t>
            </w:r>
          </w:p>
        </w:tc>
        <w:tc>
          <w:tcPr>
            <w:tcW w:w="703" w:type="pct"/>
          </w:tcPr>
          <w:p w:rsidR="00DD5C8C" w:rsidRPr="00DD5C8C" w:rsidRDefault="00DD5C8C" w:rsidP="00DD5C8C">
            <w:pPr>
              <w:spacing w:after="200" w:line="240" w:lineRule="auto"/>
              <w:jc w:val="center"/>
              <w:rPr>
                <w:rFonts w:ascii="Arial Narrow" w:eastAsia="Calibri" w:hAnsi="Arial Narrow" w:cs="Arial"/>
                <w:b/>
              </w:rPr>
            </w:pPr>
            <w:r w:rsidRPr="00DD5C8C">
              <w:rPr>
                <w:rFonts w:ascii="Arial Narrow" w:eastAsia="Calibri" w:hAnsi="Arial Narrow" w:cs="Arial"/>
                <w:b/>
              </w:rPr>
              <w:t>Fattore di rischio riscontrato</w:t>
            </w:r>
          </w:p>
          <w:p w:rsidR="00DD5C8C" w:rsidRPr="00DD5C8C" w:rsidRDefault="00DD5C8C" w:rsidP="00DD5C8C">
            <w:pPr>
              <w:spacing w:after="200" w:line="240" w:lineRule="auto"/>
              <w:jc w:val="center"/>
              <w:rPr>
                <w:rFonts w:ascii="Arial Narrow" w:eastAsia="Calibri" w:hAnsi="Arial Narrow" w:cs="Arial"/>
                <w:b/>
              </w:rPr>
            </w:pPr>
            <w:r w:rsidRPr="00DD5C8C">
              <w:rPr>
                <w:rFonts w:ascii="Arial Narrow" w:eastAsia="Calibri" w:hAnsi="Arial Narrow" w:cs="Arial"/>
                <w:b/>
                <w:sz w:val="20"/>
                <w:szCs w:val="20"/>
              </w:rPr>
              <w:t>(barrare i fattori riscontrati)</w:t>
            </w:r>
          </w:p>
        </w:tc>
        <w:tc>
          <w:tcPr>
            <w:tcW w:w="581" w:type="pct"/>
          </w:tcPr>
          <w:p w:rsidR="00DD5C8C" w:rsidRPr="00DD5C8C" w:rsidRDefault="00DD5C8C" w:rsidP="00DD5C8C">
            <w:pPr>
              <w:spacing w:after="0" w:line="240" w:lineRule="auto"/>
              <w:jc w:val="center"/>
              <w:rPr>
                <w:rFonts w:ascii="Arial Narrow" w:eastAsia="Calibri" w:hAnsi="Arial Narrow" w:cs="Arial"/>
                <w:b/>
              </w:rPr>
            </w:pPr>
            <w:r w:rsidRPr="00DD5C8C">
              <w:rPr>
                <w:rFonts w:ascii="Arial Narrow" w:eastAsia="Calibri" w:hAnsi="Arial Narrow" w:cs="Arial"/>
                <w:b/>
              </w:rPr>
              <w:t>Livello di rischio specifico</w:t>
            </w:r>
          </w:p>
          <w:p w:rsidR="00DD5C8C" w:rsidRPr="00DD5C8C" w:rsidRDefault="00DD5C8C" w:rsidP="00DD5C8C">
            <w:pPr>
              <w:spacing w:after="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(da 1 a 4)</w:t>
            </w: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b/>
              </w:rPr>
            </w:pPr>
            <w:r w:rsidRPr="00DD5C8C">
              <w:rPr>
                <w:rFonts w:ascii="Arial Narrow" w:eastAsia="Calibri" w:hAnsi="Arial Narrow" w:cs="Arial"/>
                <w:b/>
              </w:rPr>
              <w:t xml:space="preserve">B.1 - Tipologia </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Operazione ordinaria/straordinaria rispetto al profilo soggettivo del cliente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2032" behindDoc="0" locked="0" layoutInCell="1" allowOverlap="1" wp14:anchorId="5766D653" wp14:editId="1F391CF9">
                      <wp:simplePos x="0" y="0"/>
                      <wp:positionH relativeFrom="column">
                        <wp:posOffset>271145</wp:posOffset>
                      </wp:positionH>
                      <wp:positionV relativeFrom="paragraph">
                        <wp:posOffset>90170</wp:posOffset>
                      </wp:positionV>
                      <wp:extent cx="148590" cy="138430"/>
                      <wp:effectExtent l="0" t="0" r="3810" b="0"/>
                      <wp:wrapNone/>
                      <wp:docPr id="3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FC11A" id="Rectangle 119" o:spid="_x0000_s1026" style="position:absolute;margin-left:21.35pt;margin-top:7.1pt;width:11.7pt;height:1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Operazione che prevede schemi negoziali che possono agevolare l’opacità delle relazioni economiche e finanziarie intercorrenti tra il cliente e la controparte </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1008" behindDoc="0" locked="0" layoutInCell="1" allowOverlap="1" wp14:anchorId="6D1948BB" wp14:editId="7E082AB0">
                      <wp:simplePos x="0" y="0"/>
                      <wp:positionH relativeFrom="column">
                        <wp:posOffset>292735</wp:posOffset>
                      </wp:positionH>
                      <wp:positionV relativeFrom="paragraph">
                        <wp:posOffset>133350</wp:posOffset>
                      </wp:positionV>
                      <wp:extent cx="148590" cy="138430"/>
                      <wp:effectExtent l="0" t="0" r="3810" b="0"/>
                      <wp:wrapNone/>
                      <wp:docPr id="3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1BDFC" id="Rectangle 118" o:spid="_x0000_s1026" style="position:absolute;margin-left:23.05pt;margin-top:10.5pt;width:11.7pt;height:10.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lastRenderedPageBreak/>
              <w:t xml:space="preserve">Articolazione contrattuale ingiustificata </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9984" behindDoc="0" locked="0" layoutInCell="1" allowOverlap="1" wp14:anchorId="1A5A8C6A" wp14:editId="1EC97655">
                      <wp:simplePos x="0" y="0"/>
                      <wp:positionH relativeFrom="column">
                        <wp:posOffset>292735</wp:posOffset>
                      </wp:positionH>
                      <wp:positionV relativeFrom="paragraph">
                        <wp:posOffset>92710</wp:posOffset>
                      </wp:positionV>
                      <wp:extent cx="148590" cy="138430"/>
                      <wp:effectExtent l="0" t="0" r="3810" b="0"/>
                      <wp:wrapNone/>
                      <wp:docPr id="34"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C7B9" id="Rectangle 117" o:spid="_x0000_s1026" style="position:absolute;margin-left:23.05pt;margin-top:7.3pt;width:11.7pt;height:1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3056" behindDoc="0" locked="0" layoutInCell="1" allowOverlap="1" wp14:anchorId="31CD5AB8" wp14:editId="2E1E1565">
                      <wp:simplePos x="0" y="0"/>
                      <wp:positionH relativeFrom="column">
                        <wp:posOffset>292735</wp:posOffset>
                      </wp:positionH>
                      <wp:positionV relativeFrom="paragraph">
                        <wp:posOffset>21590</wp:posOffset>
                      </wp:positionV>
                      <wp:extent cx="148590" cy="138430"/>
                      <wp:effectExtent l="0" t="0" r="3810" b="0"/>
                      <wp:wrapNone/>
                      <wp:docPr id="3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2703B" id="Rectangle 120" o:spid="_x0000_s1026" style="position:absolute;margin-left:23.05pt;margin-top:1.7pt;width:11.7pt;height:1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">
                      <v:path arrowok="t"/>
                    </v:rect>
                  </w:pict>
                </mc:Fallback>
              </mc:AlternateContent>
            </w:r>
          </w:p>
        </w:tc>
        <w:tc>
          <w:tcPr>
            <w:tcW w:w="581" w:type="pc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b/>
              </w:rPr>
            </w:pPr>
            <w:r w:rsidRPr="00DD5C8C">
              <w:rPr>
                <w:rFonts w:ascii="Arial Narrow" w:eastAsia="Calibri" w:hAnsi="Arial Narrow" w:cs="Arial"/>
                <w:b/>
              </w:rPr>
              <w:t xml:space="preserve">B.2 - Modalità di svolgimento </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Utilizzo di mezzi di pagamento non tracciati - Utilizzo di valute virtuali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8960" behindDoc="0" locked="0" layoutInCell="1" allowOverlap="1" wp14:anchorId="53278148" wp14:editId="2D978CD6">
                      <wp:simplePos x="0" y="0"/>
                      <wp:positionH relativeFrom="column">
                        <wp:posOffset>274955</wp:posOffset>
                      </wp:positionH>
                      <wp:positionV relativeFrom="paragraph">
                        <wp:posOffset>91440</wp:posOffset>
                      </wp:positionV>
                      <wp:extent cx="148590" cy="138430"/>
                      <wp:effectExtent l="0" t="0" r="3810" b="0"/>
                      <wp:wrapNone/>
                      <wp:docPr id="3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89B66" id="Rectangle 116" o:spid="_x0000_s1026" style="position:absolute;margin-left:21.65pt;margin-top:7.2pt;width:11.7pt;height:10.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Utilizzo di conti non propri per trasferire/ricevere fondi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7936" behindDoc="0" locked="0" layoutInCell="1" allowOverlap="1" wp14:anchorId="2A02B3E0" wp14:editId="44BB72D0">
                      <wp:simplePos x="0" y="0"/>
                      <wp:positionH relativeFrom="column">
                        <wp:posOffset>274955</wp:posOffset>
                      </wp:positionH>
                      <wp:positionV relativeFrom="paragraph">
                        <wp:posOffset>78105</wp:posOffset>
                      </wp:positionV>
                      <wp:extent cx="148590" cy="138430"/>
                      <wp:effectExtent l="0" t="0" r="3810" b="0"/>
                      <wp:wrapNone/>
                      <wp:docPr id="3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68E3A" id="Rectangle 115" o:spid="_x0000_s1026" style="position:absolute;margin-left:21.65pt;margin-top:6.15pt;width:11.7pt;height:1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Ricorso reiterato a procure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6912" behindDoc="0" locked="0" layoutInCell="1" allowOverlap="1" wp14:anchorId="6630789E" wp14:editId="6C90242E">
                      <wp:simplePos x="0" y="0"/>
                      <wp:positionH relativeFrom="column">
                        <wp:posOffset>274955</wp:posOffset>
                      </wp:positionH>
                      <wp:positionV relativeFrom="paragraph">
                        <wp:posOffset>85090</wp:posOffset>
                      </wp:positionV>
                      <wp:extent cx="148590" cy="138430"/>
                      <wp:effectExtent l="0" t="0" r="3810" b="0"/>
                      <wp:wrapNone/>
                      <wp:docPr id="3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9746C" id="Rectangle 114" o:spid="_x0000_s1026" style="position:absolute;margin-left:21.65pt;margin-top:6.7pt;width:11.7pt;height:1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Ricorso a domiciliazioni di comodo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5888" behindDoc="0" locked="0" layoutInCell="1" allowOverlap="1" wp14:anchorId="70C8F04B" wp14:editId="67B7698D">
                      <wp:simplePos x="0" y="0"/>
                      <wp:positionH relativeFrom="column">
                        <wp:posOffset>271145</wp:posOffset>
                      </wp:positionH>
                      <wp:positionV relativeFrom="paragraph">
                        <wp:posOffset>97155</wp:posOffset>
                      </wp:positionV>
                      <wp:extent cx="148590" cy="138430"/>
                      <wp:effectExtent l="0" t="0" r="3810" b="0"/>
                      <wp:wrapNone/>
                      <wp:docPr id="2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31328" id="Rectangle 113" o:spid="_x0000_s1026" style="position:absolute;margin-left:21.35pt;margin-top:7.65pt;width:11.7pt;height:10.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4080" behindDoc="0" locked="0" layoutInCell="1" allowOverlap="1" wp14:anchorId="02592D41" wp14:editId="3229C0B9">
                      <wp:simplePos x="0" y="0"/>
                      <wp:positionH relativeFrom="column">
                        <wp:posOffset>274955</wp:posOffset>
                      </wp:positionH>
                      <wp:positionV relativeFrom="paragraph">
                        <wp:posOffset>88900</wp:posOffset>
                      </wp:positionV>
                      <wp:extent cx="148590" cy="138430"/>
                      <wp:effectExtent l="0" t="0" r="3810" b="0"/>
                      <wp:wrapNone/>
                      <wp:docPr id="2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6AD25" id="Rectangle 121" o:spid="_x0000_s1026" style="position:absolute;margin-left:21.65pt;margin-top:7pt;width:11.7pt;height:1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B.3 - Ammontare dell’operazione</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Incoerenza dell’ammontare rispetto al profilo economico e finanziario del cliente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4864" behindDoc="0" locked="0" layoutInCell="1" allowOverlap="1" wp14:anchorId="06D35633" wp14:editId="749E969A">
                      <wp:simplePos x="0" y="0"/>
                      <wp:positionH relativeFrom="column">
                        <wp:posOffset>271145</wp:posOffset>
                      </wp:positionH>
                      <wp:positionV relativeFrom="paragraph">
                        <wp:posOffset>95885</wp:posOffset>
                      </wp:positionV>
                      <wp:extent cx="148590" cy="138430"/>
                      <wp:effectExtent l="0" t="0" r="3810" b="0"/>
                      <wp:wrapNone/>
                      <wp:docPr id="2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1998C" id="Rectangle 112" o:spid="_x0000_s1026" style="position:absolute;margin-left:21.35pt;margin-top:7.55pt;width:11.7pt;height:1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Presenza di frazionamenti artificiosi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3840" behindDoc="0" locked="0" layoutInCell="1" allowOverlap="1" wp14:anchorId="03047501" wp14:editId="5D095FEF">
                      <wp:simplePos x="0" y="0"/>
                      <wp:positionH relativeFrom="column">
                        <wp:posOffset>274955</wp:posOffset>
                      </wp:positionH>
                      <wp:positionV relativeFrom="paragraph">
                        <wp:posOffset>81915</wp:posOffset>
                      </wp:positionV>
                      <wp:extent cx="148590" cy="138430"/>
                      <wp:effectExtent l="0" t="0" r="3810" b="0"/>
                      <wp:wrapNone/>
                      <wp:docPr id="2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7DCE8" id="Rectangle 111" o:spid="_x0000_s1026" style="position:absolute;margin-left:21.65pt;margin-top:6.45pt;width:11.7pt;height:1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5104" behindDoc="0" locked="0" layoutInCell="1" allowOverlap="1" wp14:anchorId="4BB232FC" wp14:editId="0E5AD241">
                      <wp:simplePos x="0" y="0"/>
                      <wp:positionH relativeFrom="column">
                        <wp:posOffset>271145</wp:posOffset>
                      </wp:positionH>
                      <wp:positionV relativeFrom="paragraph">
                        <wp:posOffset>67310</wp:posOffset>
                      </wp:positionV>
                      <wp:extent cx="148590" cy="138430"/>
                      <wp:effectExtent l="0" t="0" r="3810" b="0"/>
                      <wp:wrapNone/>
                      <wp:docPr id="2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699CE" id="Rectangle 122" o:spid="_x0000_s1026" style="position:absolute;margin-left:21.35pt;margin-top:5.3pt;width:11.7pt;height:1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B.4 - Frequenza e volume delle operazioni/durata della prestazione professionale</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congruità della frequenza dell’operazione rispetto all’attività esercitata – Operatività improvvisa e poco giustificata rispetto all’ordinaria attività – Operazioni di ammontare consistente, concentrate in un ristretto arco temporale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2816" behindDoc="0" locked="0" layoutInCell="1" allowOverlap="1" wp14:anchorId="4D40BFE2" wp14:editId="480E2AC0">
                      <wp:simplePos x="0" y="0"/>
                      <wp:positionH relativeFrom="column">
                        <wp:posOffset>271145</wp:posOffset>
                      </wp:positionH>
                      <wp:positionV relativeFrom="paragraph">
                        <wp:posOffset>215900</wp:posOffset>
                      </wp:positionV>
                      <wp:extent cx="148590" cy="138430"/>
                      <wp:effectExtent l="0" t="0" r="3810" b="0"/>
                      <wp:wrapNone/>
                      <wp:docPr id="2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A2318" id="Rectangle 110" o:spid="_x0000_s1026" style="position:absolute;margin-left:21.35pt;margin-top:17pt;width:11.7pt;height:1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Rapporto professionale continuativo o occasionale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1792" behindDoc="0" locked="0" layoutInCell="1" allowOverlap="1" wp14:anchorId="628AE5EF" wp14:editId="05A3E808">
                      <wp:simplePos x="0" y="0"/>
                      <wp:positionH relativeFrom="column">
                        <wp:posOffset>271145</wp:posOffset>
                      </wp:positionH>
                      <wp:positionV relativeFrom="paragraph">
                        <wp:posOffset>80645</wp:posOffset>
                      </wp:positionV>
                      <wp:extent cx="148590" cy="138430"/>
                      <wp:effectExtent l="0" t="0" r="3810" b="0"/>
                      <wp:wrapNone/>
                      <wp:docPr id="2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9B500" id="Rectangle 109" o:spid="_x0000_s1026" style="position:absolute;margin-left:21.35pt;margin-top:6.35pt;width:11.7pt;height:1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6128" behindDoc="0" locked="0" layoutInCell="1" allowOverlap="1" wp14:anchorId="7C092516" wp14:editId="05E0C750">
                      <wp:simplePos x="0" y="0"/>
                      <wp:positionH relativeFrom="column">
                        <wp:posOffset>271145</wp:posOffset>
                      </wp:positionH>
                      <wp:positionV relativeFrom="paragraph">
                        <wp:posOffset>80645</wp:posOffset>
                      </wp:positionV>
                      <wp:extent cx="148590" cy="138430"/>
                      <wp:effectExtent l="0" t="0" r="3810" b="0"/>
                      <wp:wrapNone/>
                      <wp:docPr id="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828DA" id="Rectangle 123" o:spid="_x0000_s1026" style="position:absolute;margin-left:21.35pt;margin-top:6.35pt;width:11.7pt;height:10.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B.5 - Ragionevolezza</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Irragionevolezza dell’operazione rispetto all’attività svolta dal cliente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0768" behindDoc="0" locked="0" layoutInCell="1" allowOverlap="1" wp14:anchorId="1B4B0788" wp14:editId="286C9A1D">
                      <wp:simplePos x="0" y="0"/>
                      <wp:positionH relativeFrom="column">
                        <wp:posOffset>271145</wp:posOffset>
                      </wp:positionH>
                      <wp:positionV relativeFrom="paragraph">
                        <wp:posOffset>99695</wp:posOffset>
                      </wp:positionV>
                      <wp:extent cx="148590" cy="138430"/>
                      <wp:effectExtent l="0" t="0" r="3810" b="0"/>
                      <wp:wrapNone/>
                      <wp:docPr id="2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44CB" id="Rectangle 108" o:spid="_x0000_s1026" style="position:absolute;margin-left:21.35pt;margin-top:7.85pt;width:11.7pt;height:1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Irragionevolezza dell’operazione rispetto all’entità delle risorse economiche nella disponibilità del cliente </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9744" behindDoc="0" locked="0" layoutInCell="1" allowOverlap="1" wp14:anchorId="69611CBB" wp14:editId="4D9815BD">
                      <wp:simplePos x="0" y="0"/>
                      <wp:positionH relativeFrom="column">
                        <wp:posOffset>274955</wp:posOffset>
                      </wp:positionH>
                      <wp:positionV relativeFrom="paragraph">
                        <wp:posOffset>138430</wp:posOffset>
                      </wp:positionV>
                      <wp:extent cx="148590" cy="138430"/>
                      <wp:effectExtent l="0" t="0" r="3810" b="0"/>
                      <wp:wrapNone/>
                      <wp:docPr id="2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52751" id="Rectangle 107" o:spid="_x0000_s1026" style="position:absolute;margin-left:21.65pt;margin-top:10.9pt;width:11.7pt;height:1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congruità dell’operazione rispetto alle finalità dichiarate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8720" behindDoc="0" locked="0" layoutInCell="1" allowOverlap="1" wp14:anchorId="5E86CB66" wp14:editId="7435FCCA">
                      <wp:simplePos x="0" y="0"/>
                      <wp:positionH relativeFrom="column">
                        <wp:posOffset>274955</wp:posOffset>
                      </wp:positionH>
                      <wp:positionV relativeFrom="paragraph">
                        <wp:posOffset>85090</wp:posOffset>
                      </wp:positionV>
                      <wp:extent cx="148590" cy="138430"/>
                      <wp:effectExtent l="0" t="0" r="3810" b="0"/>
                      <wp:wrapNone/>
                      <wp:docPr id="1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10334" id="Rectangle 106" o:spid="_x0000_s1026" style="position:absolute;margin-left:21.65pt;margin-top:6.7pt;width:11.7pt;height:1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7152" behindDoc="0" locked="0" layoutInCell="1" allowOverlap="1" wp14:anchorId="562FD16F" wp14:editId="03827980">
                      <wp:simplePos x="0" y="0"/>
                      <wp:positionH relativeFrom="column">
                        <wp:posOffset>274955</wp:posOffset>
                      </wp:positionH>
                      <wp:positionV relativeFrom="paragraph">
                        <wp:posOffset>85090</wp:posOffset>
                      </wp:positionV>
                      <wp:extent cx="148590" cy="138430"/>
                      <wp:effectExtent l="0" t="0" r="3810" b="0"/>
                      <wp:wrapNone/>
                      <wp:docPr id="1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DE081" id="Rectangle 124" o:spid="_x0000_s1026" style="position:absolute;margin-left:21.65pt;margin-top:6.7pt;width:11.7pt;height:1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B.6 - Area geografica di destinazione</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Destinazione in : comune italiano a rischio a causa dell’utilizzo eccessivo di contante – Paesi terzi ad alto rischio individuati dalle Autorità – Paesi terzi non dotati di efficaci sistemi di prevenzione del riciclaggio e del finanziamento del terrorismo coerenti con le raccomandazioni del GAFI – Paesi terzi caratterizzati da un elevato livello di corruzione o di permeabilità ad altre attività criminose – Aree di conflitto in cui sono presenti organizzazioni terroristiche o in zone limitrofe o di transito – Paese </w:t>
            </w:r>
            <w:r w:rsidRPr="00DD5C8C">
              <w:rPr>
                <w:rFonts w:ascii="Arial Narrow" w:eastAsia="Calibri" w:hAnsi="Arial Narrow" w:cs="Calibri"/>
                <w:sz w:val="16"/>
                <w:szCs w:val="16"/>
                <w:lang w:eastAsia="it-IT"/>
              </w:rPr>
              <w:t>soggetto a sanzioni o embarghi o misure analoghe stabilite dall’O.N.U. o altri organismi internazionali</w:t>
            </w:r>
            <w:r w:rsidRPr="00DD5C8C">
              <w:rPr>
                <w:rFonts w:ascii="Arial Narrow" w:eastAsia="Calibri" w:hAnsi="Arial Narrow" w:cs="Arial"/>
                <w:sz w:val="16"/>
                <w:szCs w:val="16"/>
              </w:rPr>
              <w:t xml:space="preserve"> - (vedasi le pubblicazioni periodiche delle Autorità in materia, sia a livello sovranazionale, sia a livello nazionale)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7696" behindDoc="0" locked="0" layoutInCell="1" allowOverlap="1" wp14:anchorId="3F7BE5BD" wp14:editId="0F294D05">
                      <wp:simplePos x="0" y="0"/>
                      <wp:positionH relativeFrom="column">
                        <wp:posOffset>274955</wp:posOffset>
                      </wp:positionH>
                      <wp:positionV relativeFrom="paragraph">
                        <wp:posOffset>563245</wp:posOffset>
                      </wp:positionV>
                      <wp:extent cx="148590" cy="138430"/>
                      <wp:effectExtent l="0" t="0" r="3810" b="0"/>
                      <wp:wrapNone/>
                      <wp:docPr id="1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12890" id="Rectangle 105" o:spid="_x0000_s1026" style="position:absolute;margin-left:21.65pt;margin-top:44.35pt;width:11.7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Inesistenza di riferimenti tradizionali nell’area geografica di destinazione (ad es. assenza di organismi equivalenti alle Camere di Commercio che detengono registri pubblici)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9200" behindDoc="0" locked="0" layoutInCell="1" allowOverlap="1" wp14:anchorId="3E7C65A0" wp14:editId="4553766E">
                      <wp:simplePos x="0" y="0"/>
                      <wp:positionH relativeFrom="column">
                        <wp:posOffset>271145</wp:posOffset>
                      </wp:positionH>
                      <wp:positionV relativeFrom="paragraph">
                        <wp:posOffset>76200</wp:posOffset>
                      </wp:positionV>
                      <wp:extent cx="148590" cy="138430"/>
                      <wp:effectExtent l="0" t="0" r="3810" b="0"/>
                      <wp:wrapNone/>
                      <wp:docPr id="1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4986" id="Rectangle 126" o:spid="_x0000_s1026" style="position:absolute;margin-left:21.35pt;margin-top:6pt;width:11.7pt;height:10.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lastRenderedPageBreak/>
              <w:t>Irragionevolezza e non congruità della ricerca di interazione con altre aree geografiche (ad es. vendita di determinati prodotti in aree geografiche nelle quali notoriamente gli stessi non risultano utilizzati)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8176" behindDoc="0" locked="0" layoutInCell="1" allowOverlap="1" wp14:anchorId="2DF3227E" wp14:editId="637F0F04">
                      <wp:simplePos x="0" y="0"/>
                      <wp:positionH relativeFrom="column">
                        <wp:posOffset>274955</wp:posOffset>
                      </wp:positionH>
                      <wp:positionV relativeFrom="paragraph">
                        <wp:posOffset>78740</wp:posOffset>
                      </wp:positionV>
                      <wp:extent cx="148590" cy="138430"/>
                      <wp:effectExtent l="0" t="0" r="3810" b="0"/>
                      <wp:wrapNone/>
                      <wp:docPr id="1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4A97B" id="Rectangle 125" o:spid="_x0000_s1026" style="position:absolute;margin-left:21.65pt;margin-top:6.2pt;width:11.7pt;height:1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tcBorders>
              <w:bottom w:val="single" w:sz="4" w:space="0" w:color="auto"/>
            </w:tcBorders>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700224" behindDoc="0" locked="0" layoutInCell="1" allowOverlap="1" wp14:anchorId="1C700517" wp14:editId="108007C5">
                      <wp:simplePos x="0" y="0"/>
                      <wp:positionH relativeFrom="column">
                        <wp:posOffset>288290</wp:posOffset>
                      </wp:positionH>
                      <wp:positionV relativeFrom="paragraph">
                        <wp:posOffset>83820</wp:posOffset>
                      </wp:positionV>
                      <wp:extent cx="148590" cy="138430"/>
                      <wp:effectExtent l="0" t="0" r="3810" b="0"/>
                      <wp:wrapNone/>
                      <wp:docPr id="1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A4652" id="Rectangle 127" o:spid="_x0000_s1026" style="position:absolute;margin-left:22.7pt;margin-top:6.6pt;width:11.7pt;height:10.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Borders>
              <w:top w:val="single" w:sz="4" w:space="0" w:color="auto"/>
              <w:left w:val="single" w:sz="4" w:space="0" w:color="auto"/>
              <w:bottom w:val="single" w:sz="4" w:space="0" w:color="auto"/>
              <w:right w:val="single" w:sz="4" w:space="0" w:color="auto"/>
            </w:tcBorders>
          </w:tcPr>
          <w:p w:rsidR="00DD5C8C" w:rsidRPr="00DD5C8C" w:rsidRDefault="00DD5C8C" w:rsidP="00DD5C8C">
            <w:pPr>
              <w:spacing w:after="200" w:line="276" w:lineRule="auto"/>
              <w:rPr>
                <w:rFonts w:ascii="Arial Narrow" w:eastAsia="Calibri" w:hAnsi="Arial Narrow" w:cs="Arial"/>
                <w:sz w:val="16"/>
                <w:szCs w:val="16"/>
              </w:rPr>
            </w:pP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tcPr>
          <w:p w:rsidR="00DD5C8C" w:rsidRPr="00DD5C8C" w:rsidRDefault="00DD5C8C" w:rsidP="00DD5C8C">
            <w:pPr>
              <w:spacing w:after="200" w:line="276" w:lineRule="auto"/>
              <w:jc w:val="right"/>
              <w:rPr>
                <w:rFonts w:ascii="Arial Narrow" w:eastAsia="Calibri" w:hAnsi="Arial Narrow" w:cs="Arial"/>
                <w:b/>
                <w:noProof/>
                <w:sz w:val="16"/>
                <w:szCs w:val="16"/>
                <w:lang w:eastAsia="it-IT"/>
              </w:rPr>
            </w:pPr>
            <w:r w:rsidRPr="00DD5C8C">
              <w:rPr>
                <w:rFonts w:ascii="Arial Narrow" w:eastAsia="Calibri" w:hAnsi="Arial Narrow" w:cs="Arial"/>
                <w:b/>
                <w:noProof/>
                <w:sz w:val="16"/>
                <w:szCs w:val="16"/>
                <w:lang w:eastAsia="it-IT"/>
              </w:rPr>
              <w:t>TOTALE B</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DD5C8C" w:rsidRPr="00DD5C8C" w:rsidRDefault="00DD5C8C" w:rsidP="00DD5C8C">
            <w:pPr>
              <w:spacing w:after="200" w:line="276" w:lineRule="auto"/>
              <w:rPr>
                <w:rFonts w:ascii="Arial Narrow" w:eastAsia="Calibri" w:hAnsi="Arial Narrow" w:cs="Arial"/>
              </w:rPr>
            </w:pPr>
          </w:p>
        </w:tc>
      </w:tr>
    </w:tbl>
    <w:p w:rsidR="00DD5C8C" w:rsidRPr="00DD5C8C" w:rsidRDefault="00DD5C8C" w:rsidP="00DD5C8C">
      <w:pPr>
        <w:spacing w:after="200" w:line="276" w:lineRule="auto"/>
        <w:ind w:right="679"/>
        <w:rPr>
          <w:rFonts w:ascii="Arial Narrow" w:eastAsia="Calibri" w:hAnsi="Arial Narrow" w:cs="Times New Roman"/>
          <w:b/>
        </w:rPr>
      </w:pP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Totale A (.....) + Totale B (.....)  =  .....  :  10  =  .....</w:t>
      </w: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oppure</w:t>
      </w: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Totale A (.....)  :  4  =  .....</w:t>
      </w:r>
    </w:p>
    <w:p w:rsidR="00DD5C8C" w:rsidRPr="00DD5C8C" w:rsidRDefault="00DD5C8C" w:rsidP="00DD5C8C">
      <w:pPr>
        <w:ind w:left="567" w:right="1246"/>
        <w:contextualSpacing/>
        <w:rPr>
          <w:rFonts w:ascii="Arial Narrow" w:eastAsia="Calibri" w:hAnsi="Arial Narrow" w:cs="Calibri"/>
        </w:rPr>
      </w:pP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Considerato il punteggio calcolato e tenendo conto della scala graduata che segue,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65"/>
      </w:tblGrid>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lang w:eastAsia="it-IT"/>
              </w:rPr>
            </w:pPr>
            <w:r w:rsidRPr="00DD5C8C">
              <w:rPr>
                <w:rFonts w:ascii="Arial Narrow" w:eastAsia="Times New Roman" w:hAnsi="Arial Narrow" w:cs="Courier New"/>
                <w:b/>
                <w:lang w:eastAsia="it-IT"/>
              </w:rPr>
              <w:t xml:space="preserve">Valori medi </w:t>
            </w:r>
          </w:p>
        </w:tc>
        <w:tc>
          <w:tcPr>
            <w:tcW w:w="2165"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lang w:eastAsia="it-IT"/>
              </w:rPr>
            </w:pPr>
            <w:r w:rsidRPr="00DD5C8C">
              <w:rPr>
                <w:rFonts w:ascii="Arial Narrow" w:eastAsia="Times New Roman" w:hAnsi="Arial Narrow" w:cs="Courier New"/>
                <w:b/>
                <w:lang w:eastAsia="it-IT"/>
              </w:rPr>
              <w:t>Rischio specifico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1-1.5</w:t>
            </w:r>
          </w:p>
        </w:tc>
        <w:tc>
          <w:tcPr>
            <w:tcW w:w="2165" w:type="dxa"/>
            <w:shd w:val="clear" w:color="auto" w:fill="92D05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Non significativo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1.6-2.5</w:t>
            </w:r>
          </w:p>
        </w:tc>
        <w:tc>
          <w:tcPr>
            <w:tcW w:w="2165" w:type="dxa"/>
            <w:shd w:val="clear" w:color="auto" w:fill="FFFF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Poco significativo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2.6-3.5</w:t>
            </w:r>
          </w:p>
        </w:tc>
        <w:tc>
          <w:tcPr>
            <w:tcW w:w="2165" w:type="dxa"/>
            <w:shd w:val="clear" w:color="auto" w:fill="FFC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Abbastanza significativo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3.6-4.0</w:t>
            </w:r>
          </w:p>
        </w:tc>
        <w:tc>
          <w:tcPr>
            <w:tcW w:w="2165" w:type="dxa"/>
            <w:shd w:val="clear" w:color="auto" w:fill="FF0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Molto significativo</w:t>
            </w:r>
          </w:p>
        </w:tc>
      </w:tr>
    </w:tbl>
    <w:p w:rsidR="00DD5C8C" w:rsidRPr="00DD5C8C" w:rsidRDefault="00DD5C8C" w:rsidP="00DD5C8C">
      <w:pPr>
        <w:ind w:left="567" w:right="1246"/>
        <w:contextualSpacing/>
        <w:rPr>
          <w:rFonts w:ascii="Arial Narrow" w:eastAsia="Calibri" w:hAnsi="Arial Narrow" w:cs="Calibri"/>
        </w:rPr>
      </w:pP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 xml:space="preserve">il livello di rischio specifico è classificabile come ...................... SIGNIFICATIVO </w:t>
      </w:r>
    </w:p>
    <w:p w:rsidR="00DD5C8C" w:rsidRPr="00DD5C8C" w:rsidRDefault="00DD5C8C" w:rsidP="00DD5C8C">
      <w:pPr>
        <w:ind w:left="567" w:right="1246"/>
        <w:contextualSpacing/>
        <w:rPr>
          <w:rFonts w:ascii="Arial Narrow" w:eastAsia="Calibri" w:hAnsi="Arial Narrow" w:cs="Calibri"/>
        </w:rPr>
      </w:pPr>
    </w:p>
    <w:p w:rsidR="00DD5C8C" w:rsidRPr="00DD5C8C" w:rsidRDefault="00DD5C8C" w:rsidP="00DD5C8C">
      <w:pPr>
        <w:spacing w:after="200" w:line="276" w:lineRule="auto"/>
        <w:ind w:left="927" w:right="679" w:hanging="360"/>
        <w:contextualSpacing/>
        <w:rPr>
          <w:rFonts w:ascii="Arial Narrow" w:eastAsia="Calibri" w:hAnsi="Arial Narrow" w:cs="Times New Roman"/>
          <w:b/>
        </w:rPr>
      </w:pPr>
      <w:r w:rsidRPr="00DD5C8C">
        <w:rPr>
          <w:rFonts w:ascii="Arial Narrow" w:eastAsia="Calibri" w:hAnsi="Arial Narrow" w:cs="Times New Roman"/>
          <w:b/>
        </w:rPr>
        <w:t>III. Determinazione del rischio effettivo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94"/>
        <w:gridCol w:w="1276"/>
      </w:tblGrid>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 xml:space="preserve">RISCHIO INERENTE PONDERATO </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ml:space="preserve">..... X 0,30 =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RISCHIO SPECIFICO PONDERATO</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 0,70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p>
        </w:tc>
        <w:tc>
          <w:tcPr>
            <w:tcW w:w="2094" w:type="dxa"/>
            <w:shd w:val="clear" w:color="auto" w:fill="auto"/>
          </w:tcPr>
          <w:p w:rsidR="00DD5C8C" w:rsidRPr="00DD5C8C" w:rsidRDefault="00DD5C8C" w:rsidP="00DD5C8C">
            <w:pPr>
              <w:spacing w:after="200" w:line="276" w:lineRule="auto"/>
              <w:ind w:right="-1"/>
              <w:jc w:val="right"/>
              <w:rPr>
                <w:rFonts w:ascii="Arial Narrow" w:eastAsia="Calibri" w:hAnsi="Arial Narrow" w:cs="Times New Roman"/>
                <w:b/>
                <w:sz w:val="16"/>
                <w:szCs w:val="16"/>
              </w:rPr>
            </w:pPr>
            <w:r w:rsidRPr="00DD5C8C">
              <w:rPr>
                <w:rFonts w:ascii="Arial Narrow" w:eastAsia="Calibri" w:hAnsi="Arial Narrow" w:cs="Times New Roman"/>
                <w:b/>
                <w:sz w:val="16"/>
                <w:szCs w:val="16"/>
              </w:rPr>
              <w:t>RISCHIO EFFETTIVO</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b/>
                <w:sz w:val="16"/>
                <w:szCs w:val="16"/>
              </w:rPr>
            </w:pPr>
          </w:p>
        </w:tc>
      </w:tr>
    </w:tbl>
    <w:p w:rsidR="00DD5C8C" w:rsidRPr="00DD5C8C" w:rsidRDefault="00DD5C8C" w:rsidP="00DD5C8C">
      <w:pPr>
        <w:spacing w:after="200" w:line="276" w:lineRule="auto"/>
        <w:ind w:left="720" w:right="679"/>
        <w:contextualSpacing/>
        <w:rPr>
          <w:rFonts w:ascii="Arial Narrow" w:eastAsia="Calibri" w:hAnsi="Arial Narrow"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21"/>
        <w:gridCol w:w="1984"/>
        <w:gridCol w:w="1701"/>
        <w:gridCol w:w="1701"/>
        <w:gridCol w:w="1418"/>
      </w:tblGrid>
      <w:tr w:rsidR="00DD5C8C" w:rsidRPr="00DD5C8C" w:rsidTr="00CB7930">
        <w:trPr>
          <w:jc w:val="center"/>
        </w:trPr>
        <w:tc>
          <w:tcPr>
            <w:tcW w:w="1381" w:type="dxa"/>
            <w:vMerge w:val="restart"/>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 xml:space="preserve"> RISCHIO INERENTE</w:t>
            </w:r>
          </w:p>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30%)</w:t>
            </w:r>
          </w:p>
        </w:tc>
        <w:tc>
          <w:tcPr>
            <w:tcW w:w="1421" w:type="dxa"/>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w:t>
            </w:r>
          </w:p>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significativo 4</w:t>
            </w:r>
          </w:p>
        </w:tc>
        <w:tc>
          <w:tcPr>
            <w:tcW w:w="1984"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1,90</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2,60</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3,30</w:t>
            </w:r>
          </w:p>
        </w:tc>
        <w:tc>
          <w:tcPr>
            <w:tcW w:w="1418" w:type="dxa"/>
            <w:shd w:val="clear" w:color="auto" w:fill="FF0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4</w:t>
            </w:r>
          </w:p>
        </w:tc>
      </w:tr>
      <w:tr w:rsidR="00DD5C8C" w:rsidRPr="00DD5C8C" w:rsidTr="00CB7930">
        <w:trPr>
          <w:jc w:val="center"/>
        </w:trPr>
        <w:tc>
          <w:tcPr>
            <w:tcW w:w="1381" w:type="dxa"/>
            <w:vMerge/>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significativo 3</w:t>
            </w:r>
          </w:p>
        </w:tc>
        <w:tc>
          <w:tcPr>
            <w:tcW w:w="1984" w:type="dxa"/>
            <w:tcBorders>
              <w:bottom w:val="single" w:sz="4" w:space="0" w:color="auto"/>
            </w:tcBorders>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1,60</w:t>
            </w:r>
          </w:p>
        </w:tc>
        <w:tc>
          <w:tcPr>
            <w:tcW w:w="1701"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2,30</w:t>
            </w:r>
          </w:p>
        </w:tc>
        <w:tc>
          <w:tcPr>
            <w:tcW w:w="1701" w:type="dxa"/>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w:t>
            </w:r>
          </w:p>
        </w:tc>
        <w:tc>
          <w:tcPr>
            <w:tcW w:w="1418" w:type="dxa"/>
            <w:tcBorders>
              <w:bottom w:val="single" w:sz="4" w:space="0" w:color="auto"/>
            </w:tcBorders>
            <w:shd w:val="clear" w:color="auto" w:fill="FF0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3,70</w:t>
            </w:r>
          </w:p>
        </w:tc>
      </w:tr>
      <w:tr w:rsidR="00DD5C8C" w:rsidRPr="00DD5C8C" w:rsidTr="00CB7930">
        <w:trPr>
          <w:jc w:val="center"/>
        </w:trPr>
        <w:tc>
          <w:tcPr>
            <w:tcW w:w="1381" w:type="dxa"/>
            <w:vMerge/>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significativo 2</w:t>
            </w:r>
          </w:p>
        </w:tc>
        <w:tc>
          <w:tcPr>
            <w:tcW w:w="1984" w:type="dxa"/>
            <w:shd w:val="clear" w:color="auto" w:fill="92D05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1,30</w:t>
            </w:r>
          </w:p>
        </w:tc>
        <w:tc>
          <w:tcPr>
            <w:tcW w:w="1701"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2,70</w:t>
            </w:r>
          </w:p>
        </w:tc>
        <w:tc>
          <w:tcPr>
            <w:tcW w:w="1418" w:type="dxa"/>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3,40</w:t>
            </w:r>
          </w:p>
        </w:tc>
      </w:tr>
      <w:tr w:rsidR="00DD5C8C" w:rsidRPr="00DD5C8C" w:rsidTr="00CB7930">
        <w:trPr>
          <w:jc w:val="center"/>
        </w:trPr>
        <w:tc>
          <w:tcPr>
            <w:tcW w:w="1381" w:type="dxa"/>
            <w:vMerge/>
            <w:tcBorders>
              <w:bottom w:val="single" w:sz="4" w:space="0" w:color="auto"/>
            </w:tcBorders>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p>
        </w:tc>
        <w:tc>
          <w:tcPr>
            <w:tcW w:w="1421" w:type="dxa"/>
            <w:tcBorders>
              <w:bottom w:val="single" w:sz="4" w:space="0" w:color="auto"/>
            </w:tcBorders>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 1</w:t>
            </w:r>
          </w:p>
        </w:tc>
        <w:tc>
          <w:tcPr>
            <w:tcW w:w="1984" w:type="dxa"/>
            <w:shd w:val="clear" w:color="auto" w:fill="92D05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w:t>
            </w:r>
          </w:p>
        </w:tc>
        <w:tc>
          <w:tcPr>
            <w:tcW w:w="1701"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1,70</w:t>
            </w:r>
          </w:p>
        </w:tc>
        <w:tc>
          <w:tcPr>
            <w:tcW w:w="1701" w:type="dxa"/>
            <w:shd w:val="clear" w:color="auto" w:fill="FFFF00"/>
            <w:vAlign w:val="center"/>
          </w:tcPr>
          <w:p w:rsidR="00DD5C8C" w:rsidRPr="00DD5C8C" w:rsidRDefault="00DD5C8C" w:rsidP="00DD5C8C">
            <w:pPr>
              <w:tabs>
                <w:tab w:val="left" w:pos="744"/>
              </w:tabs>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2,40</w:t>
            </w:r>
          </w:p>
        </w:tc>
        <w:tc>
          <w:tcPr>
            <w:tcW w:w="1418" w:type="dxa"/>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3,10</w:t>
            </w:r>
          </w:p>
        </w:tc>
      </w:tr>
      <w:tr w:rsidR="00DD5C8C" w:rsidRPr="00DD5C8C" w:rsidTr="00CB7930">
        <w:trPr>
          <w:trHeight w:val="1266"/>
          <w:jc w:val="center"/>
        </w:trPr>
        <w:tc>
          <w:tcPr>
            <w:tcW w:w="2802" w:type="dxa"/>
            <w:gridSpan w:val="2"/>
            <w:vMerge w:val="restart"/>
            <w:shd w:val="clear" w:color="auto" w:fill="auto"/>
            <w:vAlign w:val="center"/>
          </w:tcPr>
          <w:p w:rsidR="00DD5C8C" w:rsidRPr="00DD5C8C" w:rsidRDefault="00DD5C8C" w:rsidP="00DD5C8C">
            <w:pPr>
              <w:spacing w:after="0" w:line="240" w:lineRule="auto"/>
              <w:ind w:right="1026"/>
              <w:textAlignment w:val="baseline"/>
              <w:rPr>
                <w:rFonts w:ascii="Arial Narrow" w:eastAsia="Times New Roman" w:hAnsi="Arial Narrow" w:cs="Times New Roman"/>
                <w:lang w:eastAsia="it-IT"/>
              </w:rPr>
            </w:pPr>
          </w:p>
        </w:tc>
        <w:tc>
          <w:tcPr>
            <w:tcW w:w="1984"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1</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w:t>
            </w:r>
          </w:p>
        </w:tc>
        <w:tc>
          <w:tcPr>
            <w:tcW w:w="1701"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2</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significativo</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tc>
        <w:tc>
          <w:tcPr>
            <w:tcW w:w="1701"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3</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significativo</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tc>
        <w:tc>
          <w:tcPr>
            <w:tcW w:w="1418"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4</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w:t>
            </w:r>
          </w:p>
          <w:p w:rsidR="00DD5C8C" w:rsidRPr="00DD5C8C" w:rsidRDefault="00DD5C8C" w:rsidP="00DD5C8C">
            <w:pPr>
              <w:spacing w:after="0" w:line="240" w:lineRule="auto"/>
              <w:ind w:right="176"/>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significativo</w:t>
            </w:r>
          </w:p>
          <w:p w:rsidR="00DD5C8C" w:rsidRPr="00DD5C8C" w:rsidRDefault="00DD5C8C" w:rsidP="00DD5C8C">
            <w:pPr>
              <w:spacing w:after="0" w:line="240" w:lineRule="auto"/>
              <w:ind w:right="176"/>
              <w:jc w:val="center"/>
              <w:textAlignment w:val="baseline"/>
              <w:rPr>
                <w:rFonts w:ascii="Arial Narrow" w:eastAsia="Times New Roman" w:hAnsi="Arial Narrow" w:cs="Times New Roman"/>
                <w:lang w:eastAsia="it-IT"/>
              </w:rPr>
            </w:pPr>
          </w:p>
        </w:tc>
      </w:tr>
      <w:tr w:rsidR="00DD5C8C" w:rsidRPr="00DD5C8C" w:rsidTr="00CB7930">
        <w:trPr>
          <w:jc w:val="center"/>
        </w:trPr>
        <w:tc>
          <w:tcPr>
            <w:tcW w:w="2802" w:type="dxa"/>
            <w:gridSpan w:val="2"/>
            <w:vMerge/>
            <w:tcBorders>
              <w:bottom w:val="single" w:sz="4" w:space="0" w:color="auto"/>
            </w:tcBorders>
            <w:shd w:val="clear" w:color="auto" w:fill="auto"/>
            <w:vAlign w:val="center"/>
          </w:tcPr>
          <w:p w:rsidR="00DD5C8C" w:rsidRPr="00DD5C8C" w:rsidRDefault="00DD5C8C" w:rsidP="00DD5C8C">
            <w:pPr>
              <w:spacing w:after="0" w:line="240" w:lineRule="auto"/>
              <w:ind w:right="1026"/>
              <w:textAlignment w:val="baseline"/>
              <w:rPr>
                <w:rFonts w:ascii="Arial Narrow" w:eastAsia="Times New Roman" w:hAnsi="Arial Narrow" w:cs="Times New Roman"/>
                <w:lang w:eastAsia="it-IT"/>
              </w:rPr>
            </w:pPr>
          </w:p>
        </w:tc>
        <w:tc>
          <w:tcPr>
            <w:tcW w:w="6804" w:type="dxa"/>
            <w:gridSpan w:val="4"/>
            <w:shd w:val="clear" w:color="auto" w:fill="auto"/>
            <w:vAlign w:val="center"/>
          </w:tcPr>
          <w:p w:rsidR="00DD5C8C" w:rsidRPr="00DD5C8C" w:rsidRDefault="00DD5C8C" w:rsidP="00DD5C8C">
            <w:pPr>
              <w:spacing w:after="0" w:line="240" w:lineRule="auto"/>
              <w:ind w:right="1026"/>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RISCHIO SPECIFICO</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70%)</w:t>
            </w:r>
          </w:p>
        </w:tc>
      </w:tr>
    </w:tbl>
    <w:p w:rsidR="00DD5C8C" w:rsidRPr="00DD5C8C" w:rsidRDefault="00DD5C8C" w:rsidP="00DD5C8C">
      <w:pPr>
        <w:spacing w:after="200" w:line="276" w:lineRule="auto"/>
        <w:ind w:left="567" w:right="1246"/>
        <w:rPr>
          <w:rFonts w:ascii="Arial Narrow" w:eastAsia="Calibri" w:hAnsi="Arial Narrow" w:cs="Times New Roman"/>
          <w:b/>
        </w:rPr>
      </w:pPr>
    </w:p>
    <w:p w:rsidR="00DD5C8C" w:rsidRPr="00DD5C8C" w:rsidRDefault="00DD5C8C" w:rsidP="00DD5C8C">
      <w:pPr>
        <w:spacing w:after="200" w:line="276" w:lineRule="auto"/>
        <w:ind w:left="567" w:right="1246"/>
        <w:rPr>
          <w:rFonts w:ascii="Arial Narrow" w:eastAsia="Calibri" w:hAnsi="Arial Narrow" w:cs="Times New Roman"/>
        </w:rPr>
      </w:pPr>
      <w:r w:rsidRPr="00DD5C8C">
        <w:rPr>
          <w:rFonts w:ascii="Arial Narrow" w:eastAsia="Calibri" w:hAnsi="Arial Narrow" w:cs="Times New Roman"/>
        </w:rPr>
        <w:t>Determinazione del rischio effettivo: ....</w:t>
      </w:r>
    </w:p>
    <w:p w:rsidR="00DD5C8C" w:rsidRPr="00DD5C8C" w:rsidRDefault="00DD5C8C" w:rsidP="00DD5C8C">
      <w:pPr>
        <w:spacing w:after="200" w:line="276" w:lineRule="auto"/>
        <w:ind w:left="567" w:right="1246"/>
        <w:rPr>
          <w:rFonts w:ascii="Arial Narrow" w:eastAsia="Calibri" w:hAnsi="Arial Narrow" w:cs="Times New Roman"/>
        </w:rPr>
      </w:pPr>
    </w:p>
    <w:p w:rsidR="00DD5C8C" w:rsidRPr="00DD5C8C" w:rsidRDefault="00DD5C8C" w:rsidP="00DD5C8C">
      <w:pPr>
        <w:spacing w:after="200" w:line="276" w:lineRule="auto"/>
        <w:ind w:left="567" w:right="679"/>
        <w:contextualSpacing/>
        <w:rPr>
          <w:rFonts w:ascii="Arial Narrow" w:eastAsia="Calibri" w:hAnsi="Arial Narrow" w:cs="Times New Roman"/>
          <w:b/>
        </w:rPr>
      </w:pPr>
      <w:r w:rsidRPr="00DD5C8C">
        <w:rPr>
          <w:rFonts w:ascii="Arial Narrow" w:eastAsia="Calibri" w:hAnsi="Arial Narrow" w:cs="Times New Roman"/>
          <w:b/>
        </w:rPr>
        <w:t>IV. Determinazione della tipologia di adeguata verifica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034"/>
      </w:tblGrid>
      <w:tr w:rsidR="00DD5C8C" w:rsidRPr="00DD5C8C" w:rsidTr="00CB7930">
        <w:trPr>
          <w:trHeight w:val="454"/>
          <w:jc w:val="center"/>
        </w:trPr>
        <w:tc>
          <w:tcPr>
            <w:tcW w:w="4590" w:type="dxa"/>
            <w:tcBorders>
              <w:bottom w:val="single" w:sz="4" w:space="0" w:color="auto"/>
            </w:tcBorders>
            <w:shd w:val="clear" w:color="auto" w:fill="auto"/>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lastRenderedPageBreak/>
              <w:t>Grado di rischio</w:t>
            </w:r>
          </w:p>
        </w:tc>
        <w:tc>
          <w:tcPr>
            <w:tcW w:w="4034" w:type="dxa"/>
            <w:tcBorders>
              <w:bottom w:val="single" w:sz="4" w:space="0" w:color="auto"/>
            </w:tcBorders>
            <w:shd w:val="clear" w:color="auto" w:fill="auto"/>
            <w:vAlign w:val="center"/>
          </w:tcPr>
          <w:p w:rsidR="00DD5C8C" w:rsidRPr="00DD5C8C" w:rsidRDefault="00DD5C8C" w:rsidP="00DD5C8C">
            <w:pPr>
              <w:spacing w:after="0" w:line="240" w:lineRule="auto"/>
              <w:ind w:right="34"/>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Misure di adeguata verifica</w:t>
            </w:r>
          </w:p>
        </w:tc>
      </w:tr>
      <w:tr w:rsidR="00DD5C8C" w:rsidRPr="00DD5C8C" w:rsidTr="00CB7930">
        <w:trPr>
          <w:trHeight w:val="454"/>
          <w:jc w:val="center"/>
        </w:trPr>
        <w:tc>
          <w:tcPr>
            <w:tcW w:w="4590" w:type="dxa"/>
            <w:tcBorders>
              <w:bottom w:val="single" w:sz="4" w:space="0" w:color="auto"/>
            </w:tcBorders>
            <w:shd w:val="clear" w:color="auto" w:fill="92D05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w:t>
            </w:r>
          </w:p>
        </w:tc>
        <w:tc>
          <w:tcPr>
            <w:tcW w:w="4034" w:type="dxa"/>
            <w:tcBorders>
              <w:bottom w:val="single" w:sz="4" w:space="0" w:color="auto"/>
            </w:tcBorders>
            <w:shd w:val="clear" w:color="auto" w:fill="92D05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Semplificate</w:t>
            </w:r>
          </w:p>
        </w:tc>
      </w:tr>
      <w:tr w:rsidR="00DD5C8C" w:rsidRPr="00DD5C8C" w:rsidTr="00CB7930">
        <w:trPr>
          <w:trHeight w:val="454"/>
          <w:jc w:val="center"/>
        </w:trPr>
        <w:tc>
          <w:tcPr>
            <w:tcW w:w="4590" w:type="dxa"/>
            <w:tcBorders>
              <w:bottom w:val="single" w:sz="4" w:space="0" w:color="auto"/>
            </w:tcBorders>
            <w:shd w:val="clear" w:color="auto" w:fill="FFFF00"/>
            <w:vAlign w:val="center"/>
          </w:tcPr>
          <w:p w:rsidR="00DD5C8C" w:rsidRPr="00DD5C8C" w:rsidRDefault="00DD5C8C" w:rsidP="00DD5C8C">
            <w:pPr>
              <w:spacing w:after="0" w:line="240" w:lineRule="auto"/>
              <w:ind w:left="567" w:right="424"/>
              <w:jc w:val="center"/>
              <w:rPr>
                <w:rFonts w:ascii="Arial Narrow" w:eastAsia="Times New Roman" w:hAnsi="Arial Narrow" w:cs="Times New Roman"/>
              </w:rPr>
            </w:pPr>
            <w:r w:rsidRPr="00DD5C8C">
              <w:rPr>
                <w:rFonts w:ascii="Arial Narrow" w:eastAsia="Times New Roman" w:hAnsi="Arial Narrow" w:cs="Times New Roman"/>
              </w:rPr>
              <w:t>poco significativo</w:t>
            </w:r>
          </w:p>
        </w:tc>
        <w:tc>
          <w:tcPr>
            <w:tcW w:w="4034" w:type="dxa"/>
            <w:tcBorders>
              <w:bottom w:val="single" w:sz="4" w:space="0" w:color="auto"/>
            </w:tcBorders>
            <w:shd w:val="clear" w:color="auto" w:fill="FFFF0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Semplificate</w:t>
            </w:r>
          </w:p>
        </w:tc>
      </w:tr>
      <w:tr w:rsidR="00DD5C8C" w:rsidRPr="00DD5C8C" w:rsidTr="00CB7930">
        <w:trPr>
          <w:trHeight w:val="454"/>
          <w:jc w:val="center"/>
        </w:trPr>
        <w:tc>
          <w:tcPr>
            <w:tcW w:w="4590" w:type="dxa"/>
            <w:tcBorders>
              <w:bottom w:val="single" w:sz="4" w:space="0" w:color="auto"/>
            </w:tcBorders>
            <w:shd w:val="clear" w:color="auto" w:fill="FFC000"/>
            <w:vAlign w:val="center"/>
          </w:tcPr>
          <w:p w:rsidR="00DD5C8C" w:rsidRPr="00DD5C8C" w:rsidRDefault="00DD5C8C" w:rsidP="00DD5C8C">
            <w:pPr>
              <w:spacing w:after="0" w:line="240" w:lineRule="auto"/>
              <w:ind w:left="567" w:right="424"/>
              <w:jc w:val="center"/>
              <w:rPr>
                <w:rFonts w:ascii="Arial Narrow" w:eastAsia="Times New Roman" w:hAnsi="Arial Narrow" w:cs="Times New Roman"/>
              </w:rPr>
            </w:pPr>
            <w:r w:rsidRPr="00DD5C8C">
              <w:rPr>
                <w:rFonts w:ascii="Arial Narrow" w:eastAsia="Times New Roman" w:hAnsi="Arial Narrow" w:cs="Times New Roman"/>
              </w:rPr>
              <w:t>abbastanza significativo</w:t>
            </w:r>
          </w:p>
        </w:tc>
        <w:tc>
          <w:tcPr>
            <w:tcW w:w="4034" w:type="dxa"/>
            <w:tcBorders>
              <w:bottom w:val="single" w:sz="4" w:space="0" w:color="auto"/>
            </w:tcBorders>
            <w:shd w:val="clear" w:color="auto" w:fill="FFC00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Ordinarie</w:t>
            </w:r>
          </w:p>
        </w:tc>
      </w:tr>
      <w:tr w:rsidR="00DD5C8C" w:rsidRPr="00DD5C8C" w:rsidTr="00CB7930">
        <w:trPr>
          <w:trHeight w:val="454"/>
          <w:jc w:val="center"/>
        </w:trPr>
        <w:tc>
          <w:tcPr>
            <w:tcW w:w="4590" w:type="dxa"/>
            <w:shd w:val="clear" w:color="auto" w:fill="FF0000"/>
            <w:vAlign w:val="center"/>
          </w:tcPr>
          <w:p w:rsidR="00DD5C8C" w:rsidRPr="00DD5C8C" w:rsidRDefault="00DD5C8C" w:rsidP="00DD5C8C">
            <w:pPr>
              <w:spacing w:after="0" w:line="240" w:lineRule="auto"/>
              <w:ind w:left="567" w:right="424"/>
              <w:jc w:val="center"/>
              <w:rPr>
                <w:rFonts w:ascii="Arial Narrow" w:eastAsia="Times New Roman" w:hAnsi="Arial Narrow" w:cs="Times New Roman"/>
                <w:color w:val="FFFFFF"/>
              </w:rPr>
            </w:pPr>
            <w:r w:rsidRPr="00DD5C8C">
              <w:rPr>
                <w:rFonts w:ascii="Arial Narrow" w:eastAsia="Times New Roman" w:hAnsi="Arial Narrow" w:cs="Times New Roman"/>
                <w:color w:val="FFFFFF"/>
              </w:rPr>
              <w:t>molto significativo</w:t>
            </w:r>
          </w:p>
        </w:tc>
        <w:tc>
          <w:tcPr>
            <w:tcW w:w="4034" w:type="dxa"/>
            <w:shd w:val="clear" w:color="auto" w:fill="FF000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color w:val="FFFFFF"/>
                <w:lang w:eastAsia="it-IT"/>
              </w:rPr>
            </w:pPr>
            <w:r w:rsidRPr="00DD5C8C">
              <w:rPr>
                <w:rFonts w:ascii="Arial Narrow" w:eastAsia="Times New Roman" w:hAnsi="Arial Narrow" w:cs="Times New Roman"/>
                <w:color w:val="FFFFFF"/>
                <w:lang w:eastAsia="it-IT"/>
              </w:rPr>
              <w:t>Rafforzate</w:t>
            </w:r>
          </w:p>
        </w:tc>
      </w:tr>
    </w:tbl>
    <w:p w:rsidR="00DD5C8C" w:rsidRPr="00DD5C8C" w:rsidRDefault="00DD5C8C" w:rsidP="00DD5C8C">
      <w:pPr>
        <w:spacing w:after="200" w:line="240" w:lineRule="auto"/>
        <w:ind w:left="567" w:right="679"/>
        <w:rPr>
          <w:rFonts w:ascii="Arial Narrow" w:eastAsia="Calibri" w:hAnsi="Arial Narrow" w:cs="Times New Roman"/>
          <w:b/>
        </w:rPr>
      </w:pPr>
    </w:p>
    <w:p w:rsidR="00DD5C8C" w:rsidRPr="00DD5C8C" w:rsidRDefault="00DD5C8C" w:rsidP="00DD5C8C">
      <w:pPr>
        <w:spacing w:after="200" w:line="240" w:lineRule="auto"/>
        <w:ind w:left="567" w:right="679"/>
        <w:jc w:val="both"/>
        <w:rPr>
          <w:rFonts w:ascii="Arial Narrow" w:eastAsia="Calibri" w:hAnsi="Arial Narrow" w:cs="Times New Roman"/>
        </w:rPr>
      </w:pPr>
      <w:r w:rsidRPr="00DD5C8C">
        <w:rPr>
          <w:rFonts w:ascii="Arial Narrow" w:eastAsia="Calibri" w:hAnsi="Arial Narrow" w:cs="Times New Roman"/>
        </w:rPr>
        <w:t>Sulla base del valore di rischio effettivo pari a ..... e considerando la relativa tabella di raccordo,</w:t>
      </w:r>
      <w:r w:rsidRPr="00DD5C8C">
        <w:rPr>
          <w:rFonts w:ascii="Arial Narrow" w:eastAsia="Calibri" w:hAnsi="Arial Narrow" w:cs="Times New Roman"/>
          <w:b/>
        </w:rPr>
        <w:t xml:space="preserve"> </w:t>
      </w:r>
      <w:r w:rsidRPr="00DD5C8C">
        <w:rPr>
          <w:rFonts w:ascii="Arial Narrow" w:eastAsia="Calibri" w:hAnsi="Arial Narrow" w:cs="Times New Roman"/>
        </w:rPr>
        <w:t>al cliente .....................................................................</w:t>
      </w:r>
    </w:p>
    <w:p w:rsidR="00DD5C8C" w:rsidRPr="00DD5C8C" w:rsidRDefault="00DD5C8C" w:rsidP="00DD5C8C">
      <w:pPr>
        <w:spacing w:after="200" w:line="240" w:lineRule="auto"/>
        <w:ind w:left="567" w:right="679"/>
        <w:jc w:val="both"/>
        <w:rPr>
          <w:rFonts w:ascii="Arial Narrow" w:eastAsia="Calibri" w:hAnsi="Arial Narrow" w:cs="Times New Roman"/>
        </w:rPr>
      </w:pPr>
      <w:r w:rsidRPr="00DD5C8C">
        <w:rPr>
          <w:rFonts w:ascii="Arial Narrow" w:eastAsia="Calibri" w:hAnsi="Arial Narrow" w:cs="Times New Roman"/>
        </w:rPr>
        <w:t>va associata una ADEGUATA VERIFICA di tipo :</w:t>
      </w:r>
    </w:p>
    <w:p w:rsidR="00DD5C8C" w:rsidRPr="00DD5C8C" w:rsidRDefault="00DD5C8C" w:rsidP="00BA4E75">
      <w:pPr>
        <w:numPr>
          <w:ilvl w:val="0"/>
          <w:numId w:val="3"/>
        </w:numPr>
        <w:spacing w:after="200" w:line="240" w:lineRule="auto"/>
        <w:ind w:left="5103" w:right="679"/>
        <w:contextualSpacing/>
        <w:jc w:val="both"/>
        <w:rPr>
          <w:rFonts w:ascii="Arial Narrow" w:eastAsia="Calibri" w:hAnsi="Arial Narrow" w:cs="Times New Roman"/>
          <w:sz w:val="32"/>
          <w:szCs w:val="32"/>
        </w:rPr>
      </w:pPr>
      <w:r w:rsidRPr="00DD5C8C">
        <w:rPr>
          <w:rFonts w:ascii="Arial Narrow" w:eastAsia="Calibri" w:hAnsi="Arial Narrow" w:cs="Times New Roman"/>
          <w:sz w:val="32"/>
          <w:szCs w:val="32"/>
        </w:rPr>
        <w:t>SEMPLIFICATA</w:t>
      </w:r>
    </w:p>
    <w:p w:rsidR="00DD5C8C" w:rsidRPr="00DD5C8C" w:rsidRDefault="00DD5C8C" w:rsidP="00BA4E75">
      <w:pPr>
        <w:numPr>
          <w:ilvl w:val="0"/>
          <w:numId w:val="3"/>
        </w:numPr>
        <w:spacing w:after="200" w:line="240" w:lineRule="auto"/>
        <w:ind w:left="5103" w:right="679"/>
        <w:contextualSpacing/>
        <w:jc w:val="both"/>
        <w:rPr>
          <w:rFonts w:ascii="Arial Narrow" w:eastAsia="Calibri" w:hAnsi="Arial Narrow" w:cs="Times New Roman"/>
          <w:b/>
          <w:sz w:val="32"/>
          <w:szCs w:val="32"/>
        </w:rPr>
      </w:pPr>
      <w:r w:rsidRPr="00DD5C8C">
        <w:rPr>
          <w:rFonts w:ascii="Arial Narrow" w:eastAsia="Calibri" w:hAnsi="Arial Narrow" w:cs="Times New Roman"/>
          <w:sz w:val="32"/>
          <w:szCs w:val="32"/>
        </w:rPr>
        <w:t>ORDINARIA</w:t>
      </w:r>
    </w:p>
    <w:p w:rsidR="00DD5C8C" w:rsidRPr="00DD5C8C" w:rsidRDefault="00DD5C8C" w:rsidP="00BA4E75">
      <w:pPr>
        <w:numPr>
          <w:ilvl w:val="0"/>
          <w:numId w:val="3"/>
        </w:numPr>
        <w:spacing w:after="200" w:line="240" w:lineRule="auto"/>
        <w:ind w:left="5103" w:right="679"/>
        <w:contextualSpacing/>
        <w:jc w:val="both"/>
        <w:rPr>
          <w:rFonts w:ascii="Arial Narrow" w:eastAsia="Calibri" w:hAnsi="Arial Narrow" w:cs="Times New Roman"/>
          <w:b/>
          <w:sz w:val="32"/>
          <w:szCs w:val="32"/>
        </w:rPr>
      </w:pPr>
      <w:r w:rsidRPr="00DD5C8C">
        <w:rPr>
          <w:rFonts w:ascii="Arial Narrow" w:eastAsia="Calibri" w:hAnsi="Arial Narrow" w:cs="Times New Roman"/>
          <w:sz w:val="32"/>
          <w:szCs w:val="32"/>
        </w:rPr>
        <w:t>RAFFORZATA</w:t>
      </w:r>
    </w:p>
    <w:p w:rsidR="00DD5C8C" w:rsidRPr="00DD5C8C" w:rsidRDefault="00DD5C8C" w:rsidP="00DD5C8C">
      <w:pPr>
        <w:spacing w:after="200" w:line="276" w:lineRule="auto"/>
        <w:ind w:left="567" w:right="679"/>
        <w:rPr>
          <w:rFonts w:ascii="Arial Narrow" w:eastAsia="Calibri" w:hAnsi="Arial Narrow" w:cs="Times New Roman"/>
        </w:rPr>
      </w:pPr>
      <w:r w:rsidRPr="00DD5C8C">
        <w:rPr>
          <w:rFonts w:ascii="Arial Narrow" w:eastAsia="Calibri" w:hAnsi="Arial Narrow" w:cs="Times New Roman"/>
        </w:rPr>
        <w:t>Data ...................................................</w:t>
      </w:r>
    </w:p>
    <w:p w:rsidR="00DD5C8C" w:rsidRPr="00DD5C8C" w:rsidRDefault="00DD5C8C" w:rsidP="00DD5C8C">
      <w:pPr>
        <w:spacing w:after="200" w:line="276" w:lineRule="auto"/>
        <w:ind w:left="567" w:right="679"/>
        <w:rPr>
          <w:rFonts w:ascii="Arial Narrow" w:eastAsia="Calibri" w:hAnsi="Arial Narrow" w:cs="Times New Roman"/>
        </w:rPr>
      </w:pPr>
      <w:r w:rsidRPr="00DD5C8C">
        <w:rPr>
          <w:rFonts w:ascii="Arial Narrow" w:eastAsia="Calibri" w:hAnsi="Arial Narrow" w:cs="Times New Roman"/>
        </w:rPr>
        <w:t xml:space="preserve">Firma .................................................. </w:t>
      </w:r>
    </w:p>
    <w:p w:rsidR="00DD5C8C" w:rsidRPr="00DD5C8C" w:rsidRDefault="00DD5C8C" w:rsidP="00DD5C8C">
      <w:pPr>
        <w:keepNext/>
        <w:keepLines/>
        <w:spacing w:before="200" w:after="0" w:line="276" w:lineRule="auto"/>
        <w:outlineLvl w:val="1"/>
        <w:rPr>
          <w:rFonts w:ascii="Cambria" w:eastAsia="Times New Roman" w:hAnsi="Cambria" w:cs="Times New Roman"/>
          <w:b/>
          <w:bCs/>
          <w:color w:val="4F81BD"/>
          <w:sz w:val="26"/>
          <w:szCs w:val="26"/>
          <w:lang w:val="x-none"/>
        </w:rPr>
      </w:pPr>
      <w:r w:rsidRPr="00DD5C8C">
        <w:rPr>
          <w:rFonts w:ascii="Cambria" w:eastAsia="Times New Roman" w:hAnsi="Cambria" w:cs="Times New Roman"/>
          <w:b/>
          <w:bCs/>
          <w:color w:val="4F81BD"/>
          <w:sz w:val="26"/>
          <w:szCs w:val="26"/>
          <w:lang w:val="x-none"/>
        </w:rPr>
        <w:br w:type="page"/>
      </w:r>
      <w:bookmarkStart w:id="8" w:name="_Toc1976675"/>
      <w:bookmarkStart w:id="9" w:name="_Toc9094424"/>
      <w:bookmarkStart w:id="10" w:name="_Toc9412558"/>
      <w:r w:rsidRPr="00DD5C8C">
        <w:rPr>
          <w:rFonts w:ascii="Arial Narrow" w:eastAsia="Calibri" w:hAnsi="Arial Narrow" w:cs="Calibri Light"/>
          <w:b/>
          <w:color w:val="000000"/>
          <w:sz w:val="26"/>
          <w:szCs w:val="26"/>
        </w:rPr>
        <w:lastRenderedPageBreak/>
        <w:t>AV.2 – CHECK-LIST AI FINI DELLA FORMAZIONE DEL FASCICOLO DEL CLIENTE</w:t>
      </w:r>
      <w:bookmarkEnd w:id="8"/>
      <w:bookmarkEnd w:id="9"/>
      <w:bookmarkEnd w:id="10"/>
    </w:p>
    <w:p w:rsidR="00DD5C8C" w:rsidRPr="00DD5C8C" w:rsidRDefault="00DD5C8C" w:rsidP="00DD5C8C">
      <w:pPr>
        <w:spacing w:after="200" w:line="276" w:lineRule="auto"/>
        <w:rPr>
          <w:rFonts w:ascii="Arial Narrow" w:eastAsia="Times New Roman" w:hAnsi="Arial Narrow" w:cs="Times New Roman"/>
          <w:b/>
          <w:bCs/>
          <w:sz w:val="26"/>
          <w:szCs w:val="26"/>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206"/>
        <w:gridCol w:w="3334"/>
        <w:gridCol w:w="2692"/>
      </w:tblGrid>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(X)</w:t>
            </w:r>
          </w:p>
        </w:tc>
        <w:tc>
          <w:tcPr>
            <w:tcW w:w="3255" w:type="dxa"/>
            <w:shd w:val="clear" w:color="auto" w:fill="DEEAF6"/>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p w:rsidR="00DD5C8C" w:rsidRPr="00DD5C8C" w:rsidRDefault="00DD5C8C" w:rsidP="00DD5C8C">
            <w:pPr>
              <w:autoSpaceDE w:val="0"/>
              <w:autoSpaceDN w:val="0"/>
              <w:adjustRightInd w:val="0"/>
              <w:spacing w:after="200" w:line="240" w:lineRule="auto"/>
              <w:jc w:val="center"/>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DOCUMENTAZIONE</w:t>
            </w:r>
          </w:p>
        </w:tc>
        <w:tc>
          <w:tcPr>
            <w:tcW w:w="3372" w:type="dxa"/>
            <w:shd w:val="clear" w:color="auto" w:fill="FFF2CC"/>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OSSERVAZIONI</w:t>
            </w:r>
          </w:p>
        </w:tc>
        <w:tc>
          <w:tcPr>
            <w:tcW w:w="2830" w:type="dxa"/>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ANNOTAZIONI PROFESSIONISTA</w:t>
            </w: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tcBorders>
              <w:bottom w:val="single" w:sz="4" w:space="0" w:color="auto"/>
            </w:tcBorders>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b/>
                <w:color w:val="000000"/>
                <w:sz w:val="16"/>
                <w:szCs w:val="16"/>
              </w:rPr>
            </w:pPr>
            <w:r w:rsidRPr="00DD5C8C">
              <w:rPr>
                <w:rFonts w:ascii="Arial Narrow" w:eastAsia="Calibri" w:hAnsi="Arial Narrow" w:cs="Calibri Light"/>
                <w:color w:val="000000"/>
                <w:sz w:val="16"/>
                <w:szCs w:val="16"/>
              </w:rPr>
              <w:t>Documento previsto dalle regole di condotta di cui alla Regola Tecnica n. 2</w:t>
            </w:r>
          </w:p>
        </w:tc>
        <w:tc>
          <w:tcPr>
            <w:tcW w:w="3372" w:type="dxa"/>
            <w:tcBorders>
              <w:bottom w:val="single" w:sz="4" w:space="0" w:color="auto"/>
            </w:tcBorders>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Per le prestazioni professionali a rischio inerente “non significativo” vedi specifiche previsioni contenute nella Tabella n. 1 della Regola Tecnica 2.1.</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b/>
                <w:color w:val="000000"/>
                <w:sz w:val="16"/>
                <w:szCs w:val="16"/>
              </w:rPr>
            </w:pPr>
            <w:r w:rsidRPr="00DD5C8C">
              <w:rPr>
                <w:rFonts w:ascii="Arial Narrow" w:eastAsia="Calibri" w:hAnsi="Arial Narrow" w:cs="Calibri Light"/>
                <w:i/>
                <w:color w:val="000000"/>
                <w:sz w:val="16"/>
                <w:szCs w:val="16"/>
              </w:rPr>
              <w:t>In questi casi, e nei limiti previsti dalla suddetta Regola Tecnica, non è necessaria l’ulteriore documentazione di cui alla lista sottostante</w:t>
            </w:r>
          </w:p>
        </w:tc>
        <w:tc>
          <w:tcPr>
            <w:tcW w:w="2830" w:type="dxa"/>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FFFFFF"/>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(in alternativa) </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 xml:space="preserve">PER LE PRESTAZIONI DIVERSE DA QUELLE DI CUI ALLA REGOLA TECNICA 2.1 TABELLA 1: </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FFF"/>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p>
        </w:tc>
        <w:tc>
          <w:tcPr>
            <w:tcW w:w="2830" w:type="dxa"/>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Fotocopia documento di identità o di altro documento di riconoscimento equipollente</w:t>
            </w:r>
            <w:r w:rsidRPr="00DD5C8C">
              <w:rPr>
                <w:rFonts w:ascii="Arial Narrow" w:eastAsia="Calibri" w:hAnsi="Arial Narrow" w:cs="Calibri Light"/>
                <w:color w:val="000000"/>
                <w:sz w:val="16"/>
                <w:szCs w:val="16"/>
                <w:vertAlign w:val="superscript"/>
              </w:rPr>
              <w:footnoteReference w:id="6"/>
            </w:r>
            <w:r w:rsidRPr="00DD5C8C">
              <w:rPr>
                <w:rFonts w:ascii="Arial Narrow" w:eastAsia="Calibri" w:hAnsi="Arial Narrow" w:cs="Calibri Light"/>
                <w:color w:val="000000"/>
                <w:sz w:val="16"/>
                <w:szCs w:val="16"/>
              </w:rPr>
              <w:t>, in corso di validità, del Cliente ovvero dell’esecutore in caso di società/enti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Documento del Cliente persona fisica ovvero dell’esecutore (soggetto che agisce per conto del Cliente società/ente).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 xml:space="preserve">Da integrare </w:t>
            </w:r>
            <w:r w:rsidRPr="00DD5C8C">
              <w:rPr>
                <w:rFonts w:ascii="Arial Narrow" w:eastAsia="Calibri" w:hAnsi="Arial Narrow" w:cs="Calibri Light"/>
                <w:i/>
                <w:color w:val="000000"/>
                <w:sz w:val="16"/>
                <w:szCs w:val="16"/>
                <w:u w:val="single"/>
              </w:rPr>
              <w:t>eventualmente</w:t>
            </w:r>
            <w:r w:rsidRPr="00DD5C8C">
              <w:rPr>
                <w:rFonts w:ascii="Arial Narrow" w:eastAsia="Calibri" w:hAnsi="Arial Narrow" w:cs="Calibri Light"/>
                <w:i/>
                <w:color w:val="000000"/>
                <w:sz w:val="16"/>
                <w:szCs w:val="16"/>
              </w:rPr>
              <w:t xml:space="preserve"> con documentazione da fonti affidabili e indipendenti per verifica dati identificativi.</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Annotazioni/Informazioni aggiuntive su PPE.</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 xml:space="preserve">Consultazione del seguente sito nel caso sussistano dubbi sulla veridicità del documento esibito: </w:t>
            </w:r>
            <w:hyperlink r:id="rId13" w:history="1">
              <w:r w:rsidRPr="00DD5C8C">
                <w:rPr>
                  <w:rFonts w:ascii="Arial Narrow" w:eastAsia="Calibri" w:hAnsi="Arial Narrow" w:cs="Calibri Light"/>
                  <w:color w:val="0000FF"/>
                  <w:sz w:val="16"/>
                  <w:szCs w:val="16"/>
                  <w:u w:val="single"/>
                </w:rPr>
                <w:t>https://www.crimnet.dcpc.interno.gov.it/crimnet/</w:t>
              </w:r>
            </w:hyperlink>
          </w:p>
        </w:tc>
        <w:tc>
          <w:tcPr>
            <w:tcW w:w="2830"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Visura del Registro Imprese (certificato equivalente per società di diritto estero)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Per verificare denominazione/ragione sociale e sede della società/ente Cliente nonché per verificare esistenza e ampiezza dei poteri di rappresentanza del soggetto che agisce per conto della società/ente nel conferimento dell’incarico professionale</w:t>
            </w:r>
          </w:p>
        </w:tc>
        <w:tc>
          <w:tcPr>
            <w:tcW w:w="2830"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Atti costitutivi e delibere per i soggetti/enti che non sono tenuti all’iscrizione al Registro delle Imprese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Per verificare esistenza e ampiezza dei poteri di rappresentanza del soggetto che agisce per conto dell’ente nel conferimento dell’incarico professionale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Attestazione codice fiscale e (eventuale) partita IVA</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Mandato (lettera di incarico) professionale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Al fine di documentare la data di inizio dell’incarico professionale, copia del mandato professionale scritto e relativa accettazione da parte del Cliente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Scheda di adeguata verifica (ai fini della dimostrazione dell’avvenuto adempimento dei relativi obblighi)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Si consiglia l’adozione del modello AV.3 delle presenti Linee Guida al fine di documentare:</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l’identificazione del Cliente</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l’identificazione del Titolare effettivo</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l’acquisizione e valutazione di informazioni su scopo e natura del rapporto continuativo o della prestazione professionale</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il controllo costante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Dichiarazione antiriciclaggio resa dal Cliente </w:t>
            </w:r>
            <w:r w:rsidRPr="00DD5C8C">
              <w:rPr>
                <w:rFonts w:ascii="Arial Narrow" w:eastAsia="Calibri" w:hAnsi="Arial Narrow" w:cs="Calibri Light"/>
                <w:i/>
                <w:color w:val="000000"/>
                <w:sz w:val="16"/>
                <w:szCs w:val="16"/>
              </w:rPr>
              <w:t>ex</w:t>
            </w:r>
            <w:r w:rsidRPr="00DD5C8C">
              <w:rPr>
                <w:rFonts w:ascii="Arial Narrow" w:eastAsia="Calibri" w:hAnsi="Arial Narrow" w:cs="Calibri Light"/>
                <w:color w:val="000000"/>
                <w:sz w:val="16"/>
                <w:szCs w:val="16"/>
              </w:rPr>
              <w:t xml:space="preserve"> art. 22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AV.4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Scheda di determinazione del rischio effettivo </w:t>
            </w:r>
            <w:r w:rsidRPr="00DD5C8C">
              <w:rPr>
                <w:rFonts w:ascii="Arial Narrow" w:eastAsia="Calibri" w:hAnsi="Arial Narrow" w:cs="Calibri Light"/>
                <w:i/>
                <w:color w:val="000000"/>
                <w:sz w:val="16"/>
                <w:szCs w:val="16"/>
              </w:rPr>
              <w:t>ex</w:t>
            </w:r>
            <w:r w:rsidRPr="00DD5C8C">
              <w:rPr>
                <w:rFonts w:ascii="Arial Narrow" w:eastAsia="Calibri" w:hAnsi="Arial Narrow" w:cs="Calibri Light"/>
                <w:color w:val="000000"/>
                <w:sz w:val="16"/>
                <w:szCs w:val="16"/>
              </w:rPr>
              <w:t xml:space="preserve"> art. 17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AV.1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Attestazione per l’esecuzione dell’obbligo di adeguata verifica da parte di terzi </w:t>
            </w:r>
            <w:r w:rsidRPr="00DD5C8C">
              <w:rPr>
                <w:rFonts w:ascii="Arial Narrow" w:eastAsia="Calibri" w:hAnsi="Arial Narrow" w:cs="Calibri Light"/>
                <w:i/>
                <w:color w:val="000000"/>
                <w:sz w:val="16"/>
                <w:szCs w:val="16"/>
              </w:rPr>
              <w:t>ex</w:t>
            </w:r>
            <w:r w:rsidRPr="00DD5C8C">
              <w:rPr>
                <w:rFonts w:ascii="Arial Narrow" w:eastAsia="Calibri" w:hAnsi="Arial Narrow" w:cs="Calibri Light"/>
                <w:color w:val="000000"/>
                <w:sz w:val="16"/>
                <w:szCs w:val="16"/>
              </w:rPr>
              <w:t xml:space="preserve"> art. 26,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AV.5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in base alla quale si è verificata la possibilità (o la necessità) di applicare obblighi semplificati (o rafforzati) di adeguata verifica della clientela</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 xml:space="preserve">Vedasi articoli 23, 24 e 25, D.Lgs. 231/2007 e Regola Tecnica n.2 </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Dichiarazione sostitutiva di certificazioni e di atti notori o certificato del Tribunale in merito ad eventuali condanne e procedimenti penali in corso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Nel caso si venga a conoscenza di condanne o procedimenti in corso a carico del Cliente/titolare effettivo e si ritenga necessario documentare l’esclusione del collegamento tra le imputazioni e la prestazione professionale richiesta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Esiti di ricerche su internet o in apposite banche dati del nominativo del Cliente, del soggetto che agisce per conto del Cliente e degli eventuali titolari effettivi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Nel caso si ritenga utile verificare la presenza di eventuali condanne o notizie pregiudizievoli sul Cliente/titolare effettivo per valutarne l’eventuale connessione con la prestazione professionale richiesta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o attestazioni comprovanti la consistenza patrimoniale e/o la capacità di credito del Cliente (p.e. ultima dichiarazione dei redditi, ultimo bilancio approvato, lettera di referenze di un Istituto di Credito, lettera di presentazione di un soggetto sottoposto alla normativa antiriciclaggio, ecc.).</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Ove la prestazione professionale comporti una consistente movimentazione di mezzi di pagamento e si ritenga necessario approfondire e documentare la coerenza delle disponibilità con il profilo economico/patrimoniale del Cliente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w:color w:val="000000"/>
                <w:sz w:val="16"/>
                <w:szCs w:val="16"/>
              </w:rPr>
            </w:pPr>
            <w:r w:rsidRPr="00DD5C8C">
              <w:rPr>
                <w:rFonts w:ascii="Arial Narrow" w:eastAsia="Calibri" w:hAnsi="Arial Narrow" w:cs="Calibri Light"/>
                <w:color w:val="000000"/>
                <w:sz w:val="16"/>
                <w:szCs w:val="16"/>
              </w:rPr>
              <w:t>Visura camerale nominativa completa per codice fiscale per la verifica delle cariche sociali (amministratore e socio), del bollettino dei protesti e dell’assoggettamento a procedure concorsuali del legale rappresentante e degli eventuali titolari effettivi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Ove possa essere utile verificare o approfondire la posizione soggettiva della persona (Cliente, esecutore, titolare effettivo)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che comprovi l’esame della posizione giuridica del Cliente o l’espletamento di compiti di difesa o rappresentanza davanti a un’Autorità giudiziaria compresa la consulenza sull’eventualità di intentare o evitare il procedimento (e copia dell’incarico professionale conferito)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Ai fini del termine per la verifica dell’identità del Cliente (comma 4, art.18, D.Lgs. 231/2007) e dell’esonero da SOS (comma 5, art.35, D.Lgs. 231/2007)</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Rapporti/documentazione circa un eventuale nominativo rilevante ai fini antiterrorismo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Nel caso si renda necessaria una verifica del nominativo del Cliente rispetto alle liste delle persone e degli enti associati ad attività di finanziamento del terrorismo o destinatari di misure di congelamento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Documenti, estratti da pubblici registri o annotazioni che il Professionista ritenga opportuno conservare ai fini della normativa antiriciclaggio e di finanziamento del terrorismo, in particolare ai fini della valutazione dei rischi e delle segnalazioni di operazioni sospette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Può essere utile inserire dati, documenti e annotazioni non espressamente richiesti dalle norme, ma che costituiscono un supporto alla valutazione del rischio e alle motivazioni che hanno condotto, o meno, alla segnalazione di un’operazione sospetta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Documenti relativi alle modifiche anagrafiche (ove intervenute in vigenza di incarico professionale) o altri documenti per il controllo costante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Del Cliente persona fisica, del Cliente società, del soggetto che ha rappresentato la società nell’incarico professionale, del titolare effettivo e dell’eventuale esecutore; se le modifiche sono tali da comportare una variazione del livello di rischio, risulta opportuno aggiornare la scheda di valutazione del rischio antiriciclaggio/antiterrorismo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Documenti riferiti alle “operazioni” secondo la definizione dell’art. 1 lett. t)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Altra documentazione ritenuta opportuna a seguito di valutazioni/considerazioni del Professionista </w:t>
            </w:r>
            <w:r w:rsidRPr="00DD5C8C">
              <w:rPr>
                <w:rFonts w:ascii="Arial Narrow" w:eastAsia="Calibri" w:hAnsi="Arial Narrow" w:cs="Calibri Light"/>
                <w:i/>
                <w:color w:val="000000"/>
                <w:sz w:val="16"/>
                <w:szCs w:val="16"/>
              </w:rPr>
              <w:t>(specificare)</w:t>
            </w: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Ogni ulteriore documento o traccia di informazione necessaria o utile per l’adeguata verifica, ovvero per altri presidi antiriciclaggio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Dichiarazione di astensione del Professionista (art. 42 D.Lgs. 231/2007) </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AV.6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relativa alla cessazione della prestazione professionale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Eventuale lettera/comunicazione di revoca o di rinuncia all’incarico. Copia della cancellazione partita IVA/codice fiscale, cessazione dal Registro delle Imprese, decreto di estinzione, ecc. in capo al Cliente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bl>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imes New Roman"/>
        </w:rPr>
        <w:t>Data.....................</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imes New Roman"/>
        </w:rPr>
        <w:t>Firma.....................................................</w:t>
      </w:r>
    </w:p>
    <w:p w:rsidR="00DD5C8C" w:rsidRPr="00DD5C8C" w:rsidRDefault="00DD5C8C" w:rsidP="00DD5C8C">
      <w:pPr>
        <w:spacing w:after="0" w:line="240" w:lineRule="auto"/>
        <w:rPr>
          <w:rFonts w:ascii="Arial Narrow" w:eastAsia="Calibri" w:hAnsi="Arial Narrow" w:cs="Times New Roman"/>
        </w:rPr>
      </w:pPr>
      <w:r w:rsidRPr="00DD5C8C">
        <w:rPr>
          <w:rFonts w:ascii="Arial Narrow" w:eastAsia="Calibri" w:hAnsi="Arial Narrow" w:cs="Times New Roman"/>
        </w:rPr>
        <w:br w:type="page"/>
      </w:r>
    </w:p>
    <w:p w:rsidR="00DD5C8C" w:rsidRPr="00DD5C8C" w:rsidRDefault="00DD5C8C" w:rsidP="00DD5C8C">
      <w:pPr>
        <w:keepNext/>
        <w:keepLines/>
        <w:spacing w:before="200" w:after="0" w:line="276" w:lineRule="auto"/>
        <w:jc w:val="both"/>
        <w:outlineLvl w:val="1"/>
        <w:rPr>
          <w:rFonts w:ascii="Arial Narrow" w:eastAsia="Times New Roman" w:hAnsi="Arial Narrow" w:cs="Times New Roman"/>
          <w:bCs/>
          <w:sz w:val="26"/>
          <w:szCs w:val="26"/>
        </w:rPr>
      </w:pPr>
      <w:bookmarkStart w:id="11" w:name="_Toc1976676"/>
      <w:bookmarkStart w:id="12" w:name="_Toc9094425"/>
      <w:bookmarkStart w:id="13" w:name="_Toc9412559"/>
      <w:r w:rsidRPr="00DD5C8C">
        <w:rPr>
          <w:rFonts w:ascii="Arial Narrow" w:eastAsia="Times New Roman" w:hAnsi="Arial Narrow" w:cs="Times New Roman"/>
          <w:b/>
          <w:bCs/>
          <w:sz w:val="26"/>
          <w:szCs w:val="26"/>
          <w:lang w:val="x-none"/>
        </w:rPr>
        <w:lastRenderedPageBreak/>
        <w:t>AV.3 – ISTRUTTORIA CLIENTE</w:t>
      </w:r>
      <w:bookmarkEnd w:id="11"/>
      <w:r w:rsidRPr="00DD5C8C">
        <w:rPr>
          <w:rFonts w:ascii="Arial Narrow" w:eastAsia="Times New Roman" w:hAnsi="Arial Narrow" w:cs="Times New Roman"/>
          <w:bCs/>
          <w:szCs w:val="26"/>
          <w:vertAlign w:val="superscript"/>
          <w:lang w:val="x-none"/>
        </w:rPr>
        <w:footnoteReference w:id="7"/>
      </w:r>
      <w:bookmarkEnd w:id="12"/>
      <w:bookmarkEnd w:id="13"/>
    </w:p>
    <w:p w:rsidR="00DD5C8C" w:rsidRPr="00DD5C8C" w:rsidRDefault="00DD5C8C" w:rsidP="00DD5C8C">
      <w:pPr>
        <w:spacing w:after="200" w:line="276" w:lineRule="auto"/>
        <w:rPr>
          <w:rFonts w:ascii="Arial Narrow" w:eastAsia="Calibri" w:hAnsi="Arial Narrow" w:cs="Times New Roman"/>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CLIENTE E PROFESSIONISTA INCARICATO</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Denominazione Cliente: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rPr>
          <w:rFonts w:ascii="Arial Narrow" w:eastAsia="Calibri" w:hAnsi="Arial Narrow" w:cs="Times New Roman"/>
          <w:sz w:val="24"/>
          <w:szCs w:val="24"/>
        </w:rPr>
      </w:pPr>
      <w:r w:rsidRPr="00DD5C8C">
        <w:rPr>
          <w:rFonts w:ascii="Arial Narrow" w:eastAsia="Calibri" w:hAnsi="Arial Narrow" w:cs="Times New Roman"/>
          <w:sz w:val="24"/>
          <w:szCs w:val="24"/>
        </w:rPr>
        <w:t>Gruppo di riferimento del Cliente: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 xml:space="preserve">             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  </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Studio/Professionista di riferimento:</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Altri Associati/Soci/Professionisti che operano sul Cliente: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Nuovo Cliente.</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Cliente già identificato in relazione ad un precedente incarico professionale.</w:t>
      </w:r>
    </w:p>
    <w:p w:rsidR="00DD5C8C" w:rsidRPr="00DD5C8C" w:rsidRDefault="00DD5C8C" w:rsidP="00DD5C8C">
      <w:pPr>
        <w:suppressAutoHyphens/>
        <w:spacing w:after="0" w:line="288" w:lineRule="auto"/>
        <w:rPr>
          <w:rFonts w:ascii="Arial Narrow" w:eastAsia="Calibri" w:hAnsi="Arial Narrow" w:cs="Calibri"/>
          <w:b/>
          <w:bCs/>
          <w:sz w:val="24"/>
          <w:szCs w:val="24"/>
          <w:lang w:eastAsia="ar-SA"/>
        </w:rPr>
      </w:pPr>
      <w:r w:rsidRPr="00DD5C8C">
        <w:rPr>
          <w:rFonts w:ascii="Arial Narrow" w:eastAsia="Calibri" w:hAnsi="Arial Narrow" w:cs="Calibri"/>
          <w:sz w:val="24"/>
          <w:szCs w:val="24"/>
          <w:lang w:eastAsia="ar-SA"/>
        </w:rPr>
        <w:sym w:font="Symbol" w:char="F07F"/>
      </w:r>
      <w:r w:rsidRPr="00DD5C8C">
        <w:rPr>
          <w:rFonts w:ascii="Arial Narrow" w:eastAsia="Calibri" w:hAnsi="Arial Narrow" w:cs="Calibri"/>
          <w:sz w:val="24"/>
          <w:szCs w:val="24"/>
          <w:lang w:eastAsia="ar-SA"/>
        </w:rPr>
        <w:t xml:space="preserve"> Necessaria/opportuna una nuova identificazione per variazione e/o verifica dei dati identificativi.</w:t>
      </w: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Soggetto responsabile dell’identificazione:</w:t>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t>_____________________________</w:t>
      </w:r>
    </w:p>
    <w:p w:rsidR="00DD5C8C" w:rsidRPr="00DD5C8C" w:rsidRDefault="00DD5C8C" w:rsidP="00DD5C8C">
      <w:pPr>
        <w:spacing w:after="0" w:line="288" w:lineRule="auto"/>
        <w:jc w:val="both"/>
        <w:rPr>
          <w:rFonts w:ascii="Arial Narrow" w:eastAsia="Calibri" w:hAnsi="Arial Narrow" w:cs="Calibri Light"/>
          <w:i/>
          <w:sz w:val="24"/>
          <w:szCs w:val="24"/>
        </w:rPr>
      </w:pPr>
      <w:r w:rsidRPr="00DD5C8C">
        <w:rPr>
          <w:rFonts w:ascii="Arial Narrow" w:eastAsia="Calibri" w:hAnsi="Arial Narrow" w:cs="Calibri Light"/>
          <w:i/>
          <w:sz w:val="24"/>
          <w:szCs w:val="24"/>
        </w:rPr>
        <w:t>(professionista o altro soggetto appositamente delegato)</w:t>
      </w: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DD5C8C">
      <w:pPr>
        <w:spacing w:after="0" w:line="276" w:lineRule="auto"/>
        <w:jc w:val="both"/>
        <w:rPr>
          <w:rFonts w:ascii="Arial Narrow" w:eastAsia="Calibri" w:hAnsi="Arial Narrow" w:cs="Times New Roman"/>
          <w:b/>
          <w:bCs/>
          <w:sz w:val="24"/>
          <w:szCs w:val="24"/>
        </w:rPr>
      </w:pPr>
      <w:r w:rsidRPr="00DD5C8C">
        <w:rPr>
          <w:rFonts w:ascii="Arial Narrow" w:eastAsia="Calibri" w:hAnsi="Arial Narrow" w:cs="Times New Roman"/>
          <w:sz w:val="24"/>
          <w:szCs w:val="24"/>
        </w:rPr>
        <w:t>Valore della prestazione professionale:</w:t>
      </w:r>
    </w:p>
    <w:p w:rsidR="00DD5C8C" w:rsidRPr="00DD5C8C" w:rsidRDefault="00DD5C8C" w:rsidP="00DD5C8C">
      <w:pPr>
        <w:spacing w:after="0" w:line="276" w:lineRule="auto"/>
        <w:ind w:left="720"/>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Euro _____________________</w:t>
      </w:r>
    </w:p>
    <w:p w:rsidR="00DD5C8C" w:rsidRPr="00DD5C8C" w:rsidRDefault="00DD5C8C" w:rsidP="00DD5C8C">
      <w:pPr>
        <w:spacing w:after="0" w:line="276" w:lineRule="auto"/>
        <w:ind w:left="720"/>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indeterminato/non determinabile</w:t>
      </w:r>
    </w:p>
    <w:p w:rsidR="00DD5C8C" w:rsidRPr="00DD5C8C" w:rsidRDefault="00DD5C8C" w:rsidP="00DD5C8C">
      <w:pPr>
        <w:spacing w:after="0" w:line="276" w:lineRule="auto"/>
        <w:ind w:left="720"/>
        <w:jc w:val="both"/>
        <w:rPr>
          <w:rFonts w:ascii="Arial Narrow" w:eastAsia="Calibri" w:hAnsi="Arial Narrow" w:cs="Times New Roman"/>
          <w:sz w:val="24"/>
          <w:szCs w:val="24"/>
        </w:rPr>
      </w:pP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OPERAZIONE (eseguita dal Professionista per conto del Cliente):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Data__________________________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Importo________________________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Causale_________________________________________________________________________________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Mezzi di pagamento utilizzati________________________________________________________________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Documentazione allegata___________________________________________________________________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ADEGUATA VERIFICA:</w:t>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Ordinaria</w:t>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Semplificata</w:t>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Rafforzata</w:t>
      </w:r>
    </w:p>
    <w:p w:rsidR="00DD5C8C" w:rsidRPr="00DD5C8C" w:rsidRDefault="00DD5C8C" w:rsidP="00DD5C8C">
      <w:pPr>
        <w:spacing w:after="0" w:line="288" w:lineRule="auto"/>
        <w:jc w:val="both"/>
        <w:rPr>
          <w:rFonts w:ascii="Arial Narrow" w:eastAsia="Calibri" w:hAnsi="Arial Narrow" w:cs="Calibri Light"/>
          <w:sz w:val="24"/>
          <w:szCs w:val="24"/>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DATA DI RIFERIMENTO:</w:t>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Data di riferimento del fascicolo ________________________ (</w:t>
      </w:r>
      <w:r w:rsidRPr="00DD5C8C">
        <w:rPr>
          <w:rFonts w:ascii="Arial Narrow" w:eastAsia="Calibri" w:hAnsi="Arial Narrow" w:cs="Calibri Light"/>
          <w:i/>
          <w:sz w:val="24"/>
          <w:szCs w:val="24"/>
        </w:rPr>
        <w:t>identificazione e mandato, prima istituzione</w:t>
      </w:r>
      <w:r w:rsidRPr="00DD5C8C">
        <w:rPr>
          <w:rFonts w:ascii="Arial Narrow" w:eastAsia="Calibri" w:hAnsi="Arial Narrow" w:cs="Calibri Light"/>
          <w:sz w:val="24"/>
          <w:szCs w:val="24"/>
        </w:rPr>
        <w:t>)</w:t>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Data di aggiornamento del contenuto del fascicolo ____________________ (</w:t>
      </w:r>
      <w:r w:rsidRPr="00DD5C8C">
        <w:rPr>
          <w:rFonts w:ascii="Arial Narrow" w:eastAsia="Calibri" w:hAnsi="Arial Narrow" w:cs="Calibri Light"/>
          <w:i/>
          <w:sz w:val="24"/>
          <w:szCs w:val="24"/>
        </w:rPr>
        <w:t>per aggiornamenti successivi</w:t>
      </w:r>
      <w:r w:rsidRPr="00DD5C8C">
        <w:rPr>
          <w:rFonts w:ascii="Arial Narrow" w:eastAsia="Calibri" w:hAnsi="Arial Narrow" w:cs="Calibri Light"/>
          <w:sz w:val="24"/>
          <w:szCs w:val="24"/>
        </w:rPr>
        <w:t>)</w:t>
      </w:r>
    </w:p>
    <w:p w:rsidR="00DD5C8C" w:rsidRPr="00DD5C8C" w:rsidRDefault="00DD5C8C" w:rsidP="00DD5C8C">
      <w:pPr>
        <w:spacing w:after="0" w:line="288" w:lineRule="auto"/>
        <w:jc w:val="both"/>
        <w:rPr>
          <w:rFonts w:ascii="Arial Narrow" w:eastAsia="Calibri" w:hAnsi="Arial Narrow" w:cs="Calibri Light"/>
          <w:sz w:val="24"/>
          <w:szCs w:val="24"/>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lastRenderedPageBreak/>
        <w:t xml:space="preserve">Prossimo aggiornamento del fascicolo previsto per _______________________________ </w:t>
      </w:r>
      <w:r w:rsidRPr="00DD5C8C">
        <w:rPr>
          <w:rFonts w:ascii="Arial Narrow" w:eastAsia="Calibri" w:hAnsi="Arial Narrow" w:cs="Calibri Light"/>
          <w:i/>
          <w:sz w:val="24"/>
          <w:szCs w:val="24"/>
        </w:rPr>
        <w:t>(ove programmato</w:t>
      </w:r>
      <w:r w:rsidRPr="00DD5C8C">
        <w:rPr>
          <w:rFonts w:ascii="Arial Narrow" w:eastAsia="Calibri" w:hAnsi="Arial Narrow" w:cs="Calibri Light"/>
          <w:sz w:val="24"/>
          <w:szCs w:val="24"/>
        </w:rPr>
        <w:t>)</w:t>
      </w: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Dati relativi al Cliente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Con riferimento alla </w:t>
      </w:r>
      <w:r w:rsidRPr="00DD5C8C">
        <w:rPr>
          <w:rFonts w:ascii="Arial Narrow" w:eastAsia="Calibri" w:hAnsi="Arial Narrow" w:cs="Times New Roman"/>
          <w:b/>
          <w:sz w:val="24"/>
          <w:szCs w:val="24"/>
        </w:rPr>
        <w:t>persona fisica cliente</w:t>
      </w:r>
      <w:r w:rsidRPr="00DD5C8C">
        <w:rPr>
          <w:rFonts w:ascii="Arial Narrow" w:eastAsia="Calibri" w:hAnsi="Arial Narrow" w:cs="Times New Roman"/>
          <w:sz w:val="24"/>
          <w:szCs w:val="24"/>
        </w:rPr>
        <w:t xml:space="preserve"> o al </w:t>
      </w:r>
      <w:r w:rsidRPr="00DD5C8C">
        <w:rPr>
          <w:rFonts w:ascii="Arial Narrow" w:eastAsia="Calibri" w:hAnsi="Arial Narrow" w:cs="Times New Roman"/>
          <w:b/>
          <w:sz w:val="24"/>
          <w:szCs w:val="24"/>
        </w:rPr>
        <w:t>legale rappresentante</w:t>
      </w:r>
      <w:r w:rsidRPr="00DD5C8C">
        <w:rPr>
          <w:rFonts w:ascii="Arial Narrow" w:eastAsia="Calibri" w:hAnsi="Arial Narrow" w:cs="Times New Roman"/>
          <w:sz w:val="24"/>
          <w:szCs w:val="24"/>
        </w:rPr>
        <w:t>/delegato/procuratore della società/ente che conferisce il mandato professionale:</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(Altri dati identificativi come da copia del documento di identificazione allegato)</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Carica/poteri rappresentanza</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Poteri rappresentanza verificati tramite</w:t>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Con riferimento alla </w:t>
      </w:r>
      <w:r w:rsidRPr="00DD5C8C">
        <w:rPr>
          <w:rFonts w:ascii="Arial Narrow" w:eastAsia="Calibri" w:hAnsi="Arial Narrow" w:cs="Times New Roman"/>
          <w:b/>
          <w:sz w:val="24"/>
          <w:szCs w:val="24"/>
        </w:rPr>
        <w:t>società</w:t>
      </w:r>
      <w:r w:rsidRPr="00DD5C8C">
        <w:rPr>
          <w:rFonts w:ascii="Arial Narrow" w:eastAsia="Calibri" w:hAnsi="Arial Narrow" w:cs="Times New Roman"/>
          <w:sz w:val="24"/>
          <w:szCs w:val="24"/>
        </w:rPr>
        <w:t>/ente: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Denominazione/ragione sociale/ </w:t>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360"/>
        <w:jc w:val="both"/>
        <w:rPr>
          <w:rFonts w:ascii="Arial Narrow" w:eastAsia="Calibri" w:hAnsi="Arial Narrow" w:cs="Times New Roman"/>
          <w:sz w:val="24"/>
          <w:szCs w:val="24"/>
        </w:rPr>
      </w:pPr>
      <w:r w:rsidRPr="00DD5C8C">
        <w:rPr>
          <w:rFonts w:ascii="Arial Narrow" w:eastAsia="Calibri" w:hAnsi="Arial Narrow" w:cs="Times New Roman"/>
          <w:sz w:val="24"/>
          <w:szCs w:val="24"/>
        </w:rPr>
        <w:tab/>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Sede legale, attività e altri dati come da documenti allegati (</w:t>
      </w:r>
      <w:r w:rsidRPr="00DD5C8C">
        <w:rPr>
          <w:rFonts w:ascii="Arial Narrow" w:eastAsia="Calibri" w:hAnsi="Arial Narrow" w:cs="Times New Roman"/>
          <w:i/>
          <w:sz w:val="24"/>
          <w:szCs w:val="24"/>
        </w:rPr>
        <w:t>p.e. visura, attribuzione codice fiscale, ecc</w:t>
      </w:r>
      <w:r w:rsidRPr="00DD5C8C">
        <w:rPr>
          <w:rFonts w:ascii="Arial Narrow" w:eastAsia="Calibri" w:hAnsi="Arial Narrow" w:cs="Times New Roman"/>
          <w:sz w:val="24"/>
          <w:szCs w:val="24"/>
        </w:rPr>
        <w:t>.).</w:t>
      </w:r>
    </w:p>
    <w:p w:rsidR="00DD5C8C" w:rsidRPr="00DD5C8C" w:rsidRDefault="00DD5C8C" w:rsidP="00DD5C8C">
      <w:pPr>
        <w:spacing w:after="0" w:line="276" w:lineRule="auto"/>
        <w:jc w:val="both"/>
        <w:rPr>
          <w:rFonts w:ascii="Arial Narrow" w:eastAsia="Calibri" w:hAnsi="Arial Narrow" w:cs="Times New Roman"/>
          <w:b/>
          <w:bCs/>
          <w:sz w:val="24"/>
          <w:szCs w:val="24"/>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Dati relativi ai titolari effettivi</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lastRenderedPageBreak/>
        <w:t>Altri dati identificativi come da documentazione allegata.</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Dati acquisiti e verificati tramite: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dichiarazione antiriciclaggio resa dal Cliente ex art. 22 D.Lgs. 231/2007;</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estratti da pubblici registri;</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estratti da elenchi, atti, documenti conoscibili da chiunque;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attestazione di altro professionista, </w:t>
      </w:r>
      <w:r w:rsidRPr="00DD5C8C">
        <w:rPr>
          <w:rFonts w:ascii="Arial Narrow" w:eastAsia="Calibri" w:hAnsi="Arial Narrow" w:cs="Calibri Light"/>
          <w:sz w:val="24"/>
          <w:szCs w:val="24"/>
        </w:rPr>
        <w:t>art. 26 D.Lgs.231/2007</w:t>
      </w:r>
      <w:r w:rsidRPr="00DD5C8C">
        <w:rPr>
          <w:rFonts w:ascii="Arial Narrow" w:eastAsia="Calibri" w:hAnsi="Arial Narrow" w:cs="Times New Roman"/>
          <w:sz w:val="24"/>
          <w:szCs w:val="24"/>
        </w:rPr>
        <w:t>;</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altro modo ______________________________________________________________________</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_________________________________________________________________________________</w:t>
      </w:r>
    </w:p>
    <w:p w:rsidR="00DD5C8C" w:rsidRPr="00DD5C8C" w:rsidRDefault="00DD5C8C" w:rsidP="00DD5C8C">
      <w:pPr>
        <w:spacing w:after="0" w:line="276" w:lineRule="auto"/>
        <w:ind w:left="708"/>
        <w:jc w:val="both"/>
        <w:rPr>
          <w:rFonts w:ascii="Arial Narrow" w:eastAsia="Calibri" w:hAnsi="Arial Narrow" w:cs="Times New Roman"/>
          <w:sz w:val="24"/>
          <w:szCs w:val="24"/>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Scopo, natura e altri dati della prestazione professionale</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Indicazione dello scopo e natura con sintetica descrizione del rapporto continuativo / prestazione professionale richiesta</w:t>
      </w:r>
      <w:r w:rsidRPr="00DD5C8C">
        <w:rPr>
          <w:rFonts w:ascii="Arial Narrow" w:eastAsia="Calibri" w:hAnsi="Arial Narrow" w:cs="Times New Roman"/>
          <w:b/>
          <w:bCs/>
          <w:sz w:val="24"/>
          <w:szCs w:val="24"/>
        </w:rPr>
        <w:t xml:space="preserve">, </w:t>
      </w:r>
      <w:r w:rsidRPr="00DD5C8C">
        <w:rPr>
          <w:rFonts w:ascii="Arial Narrow" w:eastAsia="Calibri" w:hAnsi="Arial Narrow" w:cs="Times New Roman"/>
          <w:bCs/>
          <w:sz w:val="24"/>
          <w:szCs w:val="24"/>
        </w:rPr>
        <w:t>nonché delle relazioni intercorrenti tra cliente ed esecutore e tra cliente e titolare effettivo e dell’attività lavorativa svolta.</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Vedi anche: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dichiarazione antiriciclaggio resa dal Cliente ex art. 22 D.Lgs. 231/2007;</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mandato professionale;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altro 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 xml:space="preserve">Controllo costante </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Risultato sintetico della valutazione del “rischio effettivo” relativo al cliente e alla prestazione richiesta risultante da apposita scheda di valutazione (vd. Allegato AV.1) </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w:t>
      </w:r>
      <w:r w:rsidRPr="00DD5C8C">
        <w:rPr>
          <w:rFonts w:ascii="Arial Narrow" w:eastAsia="Calibri" w:hAnsi="Arial Narrow" w:cs="Times New Roman"/>
          <w:i/>
          <w:sz w:val="24"/>
          <w:szCs w:val="24"/>
        </w:rPr>
        <w:t>non/poco/abbastanza/molto significativo</w:t>
      </w:r>
      <w:r w:rsidRPr="00DD5C8C">
        <w:rPr>
          <w:rFonts w:ascii="Arial Narrow" w:eastAsia="Calibri" w:hAnsi="Arial Narrow" w:cs="Times New Roman"/>
          <w:sz w:val="24"/>
          <w:szCs w:val="24"/>
        </w:rPr>
        <w:t>) 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Cs/>
          <w:i/>
          <w:sz w:val="24"/>
          <w:szCs w:val="24"/>
        </w:rPr>
      </w:pPr>
      <w:r w:rsidRPr="00DD5C8C">
        <w:rPr>
          <w:rFonts w:ascii="Arial Narrow" w:eastAsia="Calibri" w:hAnsi="Arial Narrow" w:cs="Times New Roman"/>
          <w:sz w:val="24"/>
          <w:szCs w:val="24"/>
        </w:rPr>
        <w:t xml:space="preserve">Tipologia di adeguata verifica </w:t>
      </w:r>
      <w:r w:rsidRPr="00DD5C8C">
        <w:rPr>
          <w:rFonts w:ascii="Arial Narrow" w:eastAsia="Calibri" w:hAnsi="Arial Narrow" w:cs="Times New Roman"/>
          <w:i/>
          <w:sz w:val="24"/>
          <w:szCs w:val="24"/>
        </w:rPr>
        <w:t>(</w:t>
      </w:r>
      <w:r w:rsidRPr="00DD5C8C">
        <w:rPr>
          <w:rFonts w:ascii="Arial Narrow" w:eastAsia="Calibri" w:hAnsi="Arial Narrow" w:cs="Times New Roman"/>
          <w:bCs/>
          <w:i/>
          <w:sz w:val="24"/>
          <w:szCs w:val="24"/>
        </w:rPr>
        <w:t>semplificata/ordinaria/rafforzata)_____________________________________</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 xml:space="preserve">Frequenza del controllo costante </w:t>
      </w:r>
      <w:r w:rsidRPr="00DD5C8C">
        <w:rPr>
          <w:rFonts w:ascii="Arial Narrow" w:eastAsia="Calibri" w:hAnsi="Arial Narrow" w:cs="Times New Roman"/>
          <w:bCs/>
          <w:i/>
          <w:sz w:val="24"/>
          <w:szCs w:val="24"/>
        </w:rPr>
        <w:t>(36-24-12-6 mesi)</w:t>
      </w:r>
      <w:r w:rsidRPr="00DD5C8C">
        <w:rPr>
          <w:rFonts w:ascii="Arial Narrow" w:eastAsia="Calibri" w:hAnsi="Arial Narrow" w:cs="Times New Roman"/>
          <w:bCs/>
          <w:sz w:val="24"/>
          <w:szCs w:val="24"/>
        </w:rPr>
        <w:t>_______________________________________________</w:t>
      </w:r>
    </w:p>
    <w:p w:rsidR="00DD5C8C" w:rsidRPr="00DD5C8C" w:rsidRDefault="00DD5C8C" w:rsidP="00DD5C8C">
      <w:pPr>
        <w:spacing w:after="0" w:line="276" w:lineRule="auto"/>
        <w:jc w:val="both"/>
        <w:rPr>
          <w:rFonts w:ascii="Arial Narrow" w:eastAsia="Calibri" w:hAnsi="Arial Narrow" w:cs="Times New Roman"/>
          <w:b/>
          <w:bCs/>
          <w:sz w:val="24"/>
          <w:szCs w:val="24"/>
        </w:rPr>
      </w:pP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Altri dati, documenti e informazioni richiesti dal professionista ove rilevante o utile.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Vedasi check-list AV.2 e relativi documenti contenuti nel fascicolo del cliente ai fini dell</w:t>
      </w:r>
      <w:r w:rsidRPr="00DD5C8C">
        <w:rPr>
          <w:rFonts w:ascii="Arial Narrow" w:eastAsia="Calibri" w:hAnsi="Arial Narrow" w:cs="Calibri Light"/>
          <w:sz w:val="24"/>
          <w:szCs w:val="24"/>
        </w:rPr>
        <w:t>’adeguata verifica</w:t>
      </w:r>
      <w:r w:rsidRPr="00DD5C8C">
        <w:rPr>
          <w:rFonts w:ascii="Arial Narrow" w:eastAsia="Calibri" w:hAnsi="Arial Narrow" w:cs="Times New Roman"/>
          <w:sz w:val="24"/>
          <w:szCs w:val="24"/>
        </w:rPr>
        <w:t xml:space="preserve">. </w:t>
      </w:r>
    </w:p>
    <w:p w:rsidR="00DD5C8C" w:rsidRPr="00DD5C8C" w:rsidRDefault="00DD5C8C" w:rsidP="00DD5C8C">
      <w:pPr>
        <w:spacing w:after="0" w:line="276" w:lineRule="auto"/>
        <w:jc w:val="both"/>
        <w:rPr>
          <w:rFonts w:ascii="Arial Narrow" w:eastAsia="Calibri" w:hAnsi="Arial Narrow" w:cs="Times New Roman"/>
          <w:b/>
          <w:bCs/>
          <w:sz w:val="24"/>
          <w:szCs w:val="24"/>
        </w:rPr>
      </w:pPr>
      <w:r w:rsidRPr="00DD5C8C">
        <w:rPr>
          <w:rFonts w:ascii="Arial Narrow" w:eastAsia="Calibri" w:hAnsi="Arial Narrow" w:cs="Times New Roman"/>
          <w:sz w:val="24"/>
          <w:szCs w:val="24"/>
        </w:rPr>
        <w:t>Eventuali Note  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
          <w:bCs/>
          <w:sz w:val="24"/>
          <w:szCs w:val="24"/>
        </w:rPr>
      </w:pPr>
      <w:r w:rsidRPr="00DD5C8C">
        <w:rPr>
          <w:rFonts w:ascii="Arial Narrow" w:eastAsia="Calibri" w:hAnsi="Arial Narrow" w:cs="Times New Roman"/>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
          <w:bCs/>
          <w:sz w:val="24"/>
          <w:szCs w:val="24"/>
        </w:rPr>
      </w:pPr>
    </w:p>
    <w:p w:rsidR="00DD5C8C" w:rsidRPr="00DD5C8C" w:rsidRDefault="00DD5C8C" w:rsidP="00DD5C8C">
      <w:pPr>
        <w:spacing w:after="200" w:line="240" w:lineRule="auto"/>
        <w:jc w:val="both"/>
        <w:rPr>
          <w:rFonts w:ascii="Arial Narrow" w:eastAsia="Calibri" w:hAnsi="Arial Narrow" w:cs="Times New Roman"/>
          <w:sz w:val="24"/>
          <w:szCs w:val="24"/>
        </w:rPr>
      </w:pPr>
    </w:p>
    <w:p w:rsidR="00DD5C8C" w:rsidRPr="00DD5C8C" w:rsidRDefault="00DD5C8C" w:rsidP="00DD5C8C">
      <w:pPr>
        <w:spacing w:after="200" w:line="240" w:lineRule="auto"/>
        <w:ind w:left="1415" w:firstLine="709"/>
        <w:jc w:val="both"/>
        <w:rPr>
          <w:rFonts w:ascii="Arial Narrow" w:eastAsia="Calibri" w:hAnsi="Arial Narrow" w:cs="Times New Roman"/>
          <w:sz w:val="24"/>
          <w:szCs w:val="24"/>
        </w:rPr>
      </w:pPr>
      <w:r w:rsidRPr="00DD5C8C">
        <w:rPr>
          <w:rFonts w:ascii="Arial Narrow" w:eastAsia="Calibri" w:hAnsi="Arial Narrow" w:cs="Times New Roman"/>
          <w:sz w:val="24"/>
          <w:szCs w:val="24"/>
        </w:rPr>
        <w:t>Data                                                                      _____________________________</w:t>
      </w:r>
    </w:p>
    <w:p w:rsidR="00DD5C8C" w:rsidRPr="00DD5C8C" w:rsidRDefault="00DD5C8C" w:rsidP="00DD5C8C">
      <w:pPr>
        <w:spacing w:after="200" w:line="240" w:lineRule="auto"/>
        <w:ind w:left="1415" w:firstLine="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L’addetto delegato </w:t>
      </w:r>
      <w:r w:rsidRPr="00DD5C8C">
        <w:rPr>
          <w:rFonts w:ascii="Arial Narrow" w:eastAsia="Calibri" w:hAnsi="Arial Narrow" w:cs="Times New Roman"/>
          <w:i/>
          <w:sz w:val="24"/>
          <w:szCs w:val="24"/>
        </w:rPr>
        <w:t>(ove presente)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200" w:line="240" w:lineRule="auto"/>
        <w:ind w:left="1415" w:firstLine="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Il Professionista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keepNext/>
        <w:keepLines/>
        <w:spacing w:before="200" w:after="0" w:line="276" w:lineRule="auto"/>
        <w:outlineLvl w:val="1"/>
        <w:rPr>
          <w:rFonts w:ascii="Cambria" w:eastAsia="Times New Roman" w:hAnsi="Cambria" w:cs="Times New Roman"/>
          <w:b/>
          <w:bCs/>
          <w:color w:val="4F81BD"/>
          <w:sz w:val="26"/>
          <w:szCs w:val="26"/>
          <w:lang w:val="x-none"/>
        </w:rPr>
      </w:pPr>
      <w:r w:rsidRPr="00DD5C8C">
        <w:rPr>
          <w:rFonts w:ascii="Cambria" w:eastAsia="Times New Roman" w:hAnsi="Cambria" w:cs="Times New Roman"/>
          <w:b/>
          <w:bCs/>
          <w:color w:val="4F81BD"/>
          <w:sz w:val="26"/>
          <w:szCs w:val="26"/>
          <w:lang w:val="x-none"/>
        </w:rPr>
        <w:br w:type="page"/>
      </w:r>
      <w:bookmarkStart w:id="14" w:name="_Toc9094426"/>
      <w:bookmarkStart w:id="15" w:name="_Toc9412560"/>
      <w:r w:rsidRPr="00DD5C8C">
        <w:rPr>
          <w:rFonts w:ascii="Arial Narrow" w:eastAsia="Calibri" w:hAnsi="Arial Narrow" w:cs="Tahoma"/>
          <w:b/>
          <w:bCs/>
          <w:sz w:val="26"/>
          <w:szCs w:val="26"/>
        </w:rPr>
        <w:lastRenderedPageBreak/>
        <w:t>AV.4 – DICHIARAZIONE DEL CLIENTE</w:t>
      </w:r>
      <w:bookmarkEnd w:id="14"/>
      <w:bookmarkEnd w:id="15"/>
    </w:p>
    <w:p w:rsidR="00DD5C8C" w:rsidRPr="00DD5C8C" w:rsidRDefault="00DD5C8C" w:rsidP="00DD5C8C">
      <w:pPr>
        <w:spacing w:before="120"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In ottemperanza alle disposizioni dell’art. 22 del D.Lgs. 231/2007 (obblighi del cliente in materia di prevenzione e contrasto al riciclaggio/FDT come da Nota 1 e 2 dell’Allegato alla presente Dichiarazione) e successive modifiche e integrazioni, fornisco le sottostanti informazioni, assumendomi tutte le responsabilità di natura civile, amministrativa e penale per dichiarazioni non veritiere.</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Il sottoscritto, ____________________________________________________________ (</w:t>
      </w:r>
      <w:r w:rsidRPr="00DD5C8C">
        <w:rPr>
          <w:rFonts w:ascii="Arial Narrow" w:eastAsia="Calibri" w:hAnsi="Arial Narrow" w:cs="Times New Roman"/>
          <w:i/>
          <w:sz w:val="24"/>
          <w:szCs w:val="24"/>
        </w:rPr>
        <w:t>Nome e Cognome</w:t>
      </w:r>
      <w:r w:rsidRPr="00DD5C8C">
        <w:rPr>
          <w:rFonts w:ascii="Arial Narrow" w:eastAsia="Calibri" w:hAnsi="Arial Narrow" w:cs="Tahoma"/>
          <w:bCs/>
          <w:sz w:val="24"/>
          <w:szCs w:val="24"/>
        </w:rPr>
        <w:t>)</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Codice fiscale_____________________________________________________________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nato a ____________ (_____) il ___________residente in ___________ (_____), </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Località/Via/Piazza_________________________________________ n. 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Nazionalità 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Dati di nascita e residenza come da documento di identificazione allegato</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Domicilio diverso rispetto al documento di identificazione allegato</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center"/>
        <w:rPr>
          <w:rFonts w:ascii="Arial Narrow" w:eastAsia="Calibri" w:hAnsi="Arial Narrow" w:cs="Tahoma"/>
          <w:b/>
          <w:bCs/>
          <w:sz w:val="24"/>
          <w:szCs w:val="24"/>
        </w:rPr>
      </w:pPr>
      <w:r w:rsidRPr="00DD5C8C">
        <w:rPr>
          <w:rFonts w:ascii="Arial Narrow" w:eastAsia="Calibri" w:hAnsi="Arial Narrow" w:cs="Tahoma"/>
          <w:b/>
          <w:bCs/>
          <w:sz w:val="24"/>
          <w:szCs w:val="24"/>
        </w:rPr>
        <w:t>DICHIARA</w:t>
      </w:r>
    </w:p>
    <w:p w:rsidR="00DD5C8C" w:rsidRPr="00DD5C8C" w:rsidRDefault="00DD5C8C" w:rsidP="00DD5C8C">
      <w:pPr>
        <w:spacing w:after="0" w:line="276" w:lineRule="auto"/>
        <w:jc w:val="center"/>
        <w:rPr>
          <w:rFonts w:ascii="Arial Narrow" w:eastAsia="Calibri" w:hAnsi="Arial Narrow" w:cs="Tahoma"/>
          <w:b/>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che, ai sensi dell’art.18, comma 1, lettera c), D.Lgs. 231/2007, lo </w:t>
      </w:r>
      <w:r w:rsidRPr="00DD5C8C">
        <w:rPr>
          <w:rFonts w:ascii="Arial Narrow" w:eastAsia="Calibri" w:hAnsi="Arial Narrow" w:cs="Tahoma"/>
          <w:b/>
          <w:bCs/>
          <w:sz w:val="24"/>
          <w:szCs w:val="24"/>
        </w:rPr>
        <w:t>scopo</w:t>
      </w:r>
      <w:r w:rsidRPr="00DD5C8C">
        <w:rPr>
          <w:rFonts w:ascii="Arial Narrow" w:eastAsia="Calibri" w:hAnsi="Arial Narrow" w:cs="Tahoma"/>
          <w:bCs/>
          <w:sz w:val="24"/>
          <w:szCs w:val="24"/>
        </w:rPr>
        <w:t xml:space="preserve"> e la </w:t>
      </w:r>
      <w:r w:rsidRPr="00DD5C8C">
        <w:rPr>
          <w:rFonts w:ascii="Arial Narrow" w:eastAsia="Calibri" w:hAnsi="Arial Narrow" w:cs="Tahoma"/>
          <w:b/>
          <w:bCs/>
          <w:sz w:val="24"/>
          <w:szCs w:val="24"/>
        </w:rPr>
        <w:t>natura</w:t>
      </w:r>
      <w:r w:rsidRPr="00DD5C8C">
        <w:rPr>
          <w:rFonts w:ascii="Arial Narrow" w:eastAsia="Calibri" w:hAnsi="Arial Narrow" w:cs="Tahoma"/>
          <w:bCs/>
          <w:sz w:val="24"/>
          <w:szCs w:val="24"/>
        </w:rPr>
        <w:t xml:space="preserve"> della prestazione professionale richiesta sono _____________________________________________________________</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non costituire </w:t>
      </w:r>
      <w:r w:rsidRPr="00DD5C8C">
        <w:rPr>
          <w:rFonts w:ascii="Arial Narrow" w:eastAsia="Calibri" w:hAnsi="Arial Narrow" w:cs="Tahoma"/>
          <w:b/>
          <w:bCs/>
          <w:sz w:val="24"/>
          <w:szCs w:val="24"/>
        </w:rPr>
        <w:t>persona politicamente esposta</w:t>
      </w:r>
      <w:r w:rsidRPr="00DD5C8C">
        <w:rPr>
          <w:rFonts w:ascii="Arial Narrow" w:eastAsia="Calibri" w:hAnsi="Arial Narrow" w:cs="Tahoma"/>
          <w:bCs/>
          <w:sz w:val="24"/>
          <w:szCs w:val="24"/>
        </w:rPr>
        <w:t xml:space="preserve"> (estera o nazionale), ai sensi dell’art. 1, comma 2, lettera dd), del D.Lgs.231/2007 </w:t>
      </w:r>
      <w:r w:rsidRPr="00DD5C8C">
        <w:rPr>
          <w:rFonts w:ascii="Arial Narrow" w:eastAsia="Calibri" w:hAnsi="Arial Narrow" w:cs="Times New Roman"/>
          <w:i/>
          <w:sz w:val="24"/>
          <w:szCs w:val="24"/>
        </w:rPr>
        <w:t>oppure</w:t>
      </w:r>
    </w:p>
    <w:p w:rsidR="00DD5C8C" w:rsidRPr="00DD5C8C" w:rsidRDefault="00DD5C8C" w:rsidP="00DD5C8C">
      <w:p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non rivestire lo </w:t>
      </w:r>
      <w:r w:rsidRPr="00DD5C8C">
        <w:rPr>
          <w:rFonts w:ascii="Arial Narrow" w:eastAsia="Calibri" w:hAnsi="Arial Narrow" w:cs="Tahoma"/>
          <w:bCs/>
          <w:i/>
          <w:sz w:val="24"/>
          <w:szCs w:val="24"/>
        </w:rPr>
        <w:t xml:space="preserve">status </w:t>
      </w:r>
      <w:r w:rsidRPr="00DD5C8C">
        <w:rPr>
          <w:rFonts w:ascii="Arial Narrow" w:eastAsia="Calibri" w:hAnsi="Arial Narrow" w:cs="Tahoma"/>
          <w:bCs/>
          <w:sz w:val="24"/>
          <w:szCs w:val="24"/>
        </w:rPr>
        <w:t>di PPE da più di un anno</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costituire persona politicamente esposta estera o nazionale, ai sensi dell’art. 1, comma 2, lettera dd), del D.Lgs. 231/2007 (</w:t>
      </w:r>
      <w:r w:rsidRPr="00DD5C8C">
        <w:rPr>
          <w:rFonts w:ascii="Arial Narrow" w:eastAsia="Calibri" w:hAnsi="Arial Narrow" w:cs="Times New Roman"/>
          <w:i/>
          <w:sz w:val="24"/>
          <w:szCs w:val="24"/>
        </w:rPr>
        <w:t>per le PPE barrare opzione e indicare la carica pubblica, il nome e il legame con il titolare della carica pubblica - vedi Nota 3 dell’Allegato alla presente Dichiarazione</w:t>
      </w:r>
      <w:r w:rsidRPr="00DD5C8C">
        <w:rPr>
          <w:rFonts w:ascii="Arial Narrow" w:eastAsia="Calibri" w:hAnsi="Arial Narrow" w:cs="Tahoma"/>
          <w:bCs/>
          <w:sz w:val="24"/>
          <w:szCs w:val="24"/>
        </w:rPr>
        <w:t>) 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ai fini dell’identificazione del Titolare Effettivo di cui all’art. 1, comma 2, lettera pp) e ai criteri per la determinazione della titolarità effettiva di clienti diversi dalle persone fisiche di cui all’art. 20 del D.Lgs. 231/2007 (</w:t>
      </w:r>
      <w:r w:rsidRPr="00DD5C8C">
        <w:rPr>
          <w:rFonts w:ascii="Arial Narrow" w:eastAsia="Calibri" w:hAnsi="Arial Narrow" w:cs="Times New Roman"/>
          <w:i/>
          <w:sz w:val="24"/>
          <w:szCs w:val="24"/>
        </w:rPr>
        <w:t>vedi Nota  4 dell’Allegato alla presente Dichiarazione</w:t>
      </w:r>
      <w:r w:rsidRPr="00DD5C8C">
        <w:rPr>
          <w:rFonts w:ascii="Arial Narrow" w:eastAsia="Calibri" w:hAnsi="Arial Narrow" w:cs="Tahoma"/>
          <w:bCs/>
          <w:sz w:val="24"/>
          <w:szCs w:val="24"/>
        </w:rPr>
        <w:t>), consapevole delle sanzioni penali previste dall’art. 55 del D.Lgs. 231/2007 nel caso di falsa indicazione delle generalità del soggetto per conto del quale eventualmente viene eseguita l’operazione, (</w:t>
      </w:r>
      <w:r w:rsidRPr="00DD5C8C">
        <w:rPr>
          <w:rFonts w:ascii="Arial Narrow" w:eastAsia="Calibri" w:hAnsi="Arial Narrow" w:cs="Times New Roman"/>
          <w:i/>
          <w:sz w:val="24"/>
          <w:szCs w:val="24"/>
        </w:rPr>
        <w:t>scegliere una delle quattro opzioni successive</w:t>
      </w:r>
      <w:r w:rsidRPr="00DD5C8C">
        <w:rPr>
          <w:rFonts w:ascii="Arial Narrow" w:eastAsia="Calibri" w:hAnsi="Arial Narrow" w:cs="Tahoma"/>
          <w:bCs/>
          <w:sz w:val="24"/>
          <w:szCs w:val="24"/>
        </w:rPr>
        <w:t>):</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ind w:left="360"/>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w:t>
      </w:r>
      <w:r w:rsidRPr="00DD5C8C">
        <w:rPr>
          <w:rFonts w:ascii="Arial Narrow" w:eastAsia="Calibri" w:hAnsi="Arial Narrow" w:cs="Tahoma"/>
          <w:b/>
          <w:bCs/>
          <w:sz w:val="24"/>
          <w:szCs w:val="24"/>
        </w:rPr>
        <w:t>agire in proprio</w:t>
      </w:r>
      <w:r w:rsidRPr="00DD5C8C">
        <w:rPr>
          <w:rFonts w:ascii="Arial Narrow" w:eastAsia="Calibri" w:hAnsi="Arial Narrow" w:cs="Tahoma"/>
          <w:bCs/>
          <w:sz w:val="24"/>
          <w:szCs w:val="24"/>
        </w:rPr>
        <w:t xml:space="preserve"> e, quindi, l’inesistenza di un diverso titolare effettivo così come previsto e definito dal D.Lgs. 231/2007;</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ind w:left="360"/>
        <w:jc w:val="both"/>
        <w:rPr>
          <w:rFonts w:ascii="Arial Narrow" w:eastAsia="Calibri" w:hAnsi="Arial Narrow" w:cs="Times New Roman"/>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w:t>
      </w:r>
      <w:r w:rsidRPr="00DD5C8C">
        <w:rPr>
          <w:rFonts w:ascii="Arial Narrow" w:eastAsia="Calibri" w:hAnsi="Arial Narrow" w:cs="Tahoma"/>
          <w:b/>
          <w:bCs/>
          <w:sz w:val="24"/>
          <w:szCs w:val="24"/>
        </w:rPr>
        <w:t>agire per conto dei seguenti titolari effettivi</w:t>
      </w:r>
      <w:r w:rsidRPr="00DD5C8C">
        <w:rPr>
          <w:rFonts w:ascii="Arial Narrow" w:eastAsia="Calibri" w:hAnsi="Arial Narrow" w:cs="Tahoma"/>
          <w:bCs/>
          <w:sz w:val="24"/>
          <w:szCs w:val="24"/>
        </w:rPr>
        <w:t xml:space="preserve"> (</w:t>
      </w:r>
      <w:r w:rsidRPr="00DD5C8C">
        <w:rPr>
          <w:rFonts w:ascii="Arial Narrow" w:eastAsia="Calibri" w:hAnsi="Arial Narrow" w:cs="Times New Roman"/>
          <w:i/>
          <w:sz w:val="24"/>
          <w:szCs w:val="24"/>
        </w:rPr>
        <w:t>indicare le informazioni necessarie a consentire l’identificazione della/e persone fisiche titolare/i effettivi)</w:t>
      </w:r>
      <w:r w:rsidRPr="00DD5C8C">
        <w:rPr>
          <w:rFonts w:ascii="Arial Narrow" w:eastAsia="Calibri" w:hAnsi="Arial Narrow" w:cs="Times New Roman"/>
          <w:sz w:val="24"/>
          <w:szCs w:val="24"/>
        </w:rPr>
        <w:t>:</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lastRenderedPageBreak/>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 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ind w:left="360"/>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w:t>
      </w:r>
      <w:r w:rsidRPr="00DD5C8C">
        <w:rPr>
          <w:rFonts w:ascii="Arial Narrow" w:eastAsia="Calibri" w:hAnsi="Arial Narrow" w:cs="Tahoma"/>
          <w:b/>
          <w:bCs/>
          <w:sz w:val="24"/>
          <w:szCs w:val="24"/>
        </w:rPr>
        <w:t>agire per conto della società/ente</w:t>
      </w:r>
      <w:r w:rsidRPr="00DD5C8C">
        <w:rPr>
          <w:rFonts w:ascii="Arial Narrow" w:eastAsia="Calibri" w:hAnsi="Arial Narrow" w:cs="Tahoma"/>
          <w:bCs/>
          <w:sz w:val="24"/>
          <w:szCs w:val="24"/>
        </w:rPr>
        <w:t xml:space="preserve"> _________________________________________, con sede legale in ________________ Via ______________________, iscritta al Registro delle imprese di ________________, numero di iscrizione e codice fiscale ________________, in qualità di legale rappresentante, munito dei necessari poteri, e attesta che il/i titolare/i effettivi sono (</w:t>
      </w:r>
      <w:r w:rsidRPr="00DD5C8C">
        <w:rPr>
          <w:rFonts w:ascii="Arial Narrow" w:eastAsia="Calibri" w:hAnsi="Arial Narrow" w:cs="Times New Roman"/>
          <w:i/>
          <w:sz w:val="24"/>
          <w:szCs w:val="24"/>
        </w:rPr>
        <w:t>indicare le informazioni necessarie a consentire l’identificazione della/e persone fisiche titolare/i effettivi</w:t>
      </w:r>
      <w:r w:rsidRPr="00DD5C8C">
        <w:rPr>
          <w:rFonts w:ascii="Arial Narrow" w:eastAsia="Calibri" w:hAnsi="Arial Narrow" w:cs="Tahoma"/>
          <w:bCs/>
          <w:sz w:val="24"/>
          <w:szCs w:val="24"/>
        </w:rPr>
        <w:t>):</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0" w:line="276" w:lineRule="auto"/>
        <w:ind w:left="360"/>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Times New Roman"/>
          <w:i/>
          <w:sz w:val="24"/>
          <w:szCs w:val="24"/>
        </w:rPr>
        <w:t>caso residuale, in assenza di controllo o partecipazioni rilevanti</w:t>
      </w:r>
      <w:r w:rsidRPr="00DD5C8C">
        <w:rPr>
          <w:rFonts w:ascii="Arial Narrow" w:eastAsia="Calibri" w:hAnsi="Arial Narrow" w:cs="Tahoma"/>
          <w:bCs/>
          <w:sz w:val="24"/>
          <w:szCs w:val="24"/>
        </w:rPr>
        <w:t>) di agire per conto della società/ente _________________________________________, con sede legale in ________________ Via ______________________, iscritta al Registro delle imprese di ________________, numero di iscrizione e codice fiscale ________________, in qualità di legale rappresentante, munito dei necessari poteri, e attesta che ai sensi dell’articolo 20, comma 4, D.Lgs. 231/2007, i titolari effettivi di _____________ (</w:t>
      </w:r>
      <w:r w:rsidRPr="00DD5C8C">
        <w:rPr>
          <w:rFonts w:ascii="Arial Narrow" w:eastAsia="Calibri" w:hAnsi="Arial Narrow" w:cs="Times New Roman"/>
          <w:i/>
          <w:sz w:val="24"/>
          <w:szCs w:val="24"/>
        </w:rPr>
        <w:t>S.r.l./S.p.A./Ente</w:t>
      </w:r>
      <w:r w:rsidRPr="00DD5C8C">
        <w:rPr>
          <w:rFonts w:ascii="Arial Narrow" w:eastAsia="Calibri" w:hAnsi="Arial Narrow" w:cs="Tahoma"/>
          <w:bCs/>
          <w:sz w:val="24"/>
          <w:szCs w:val="24"/>
        </w:rPr>
        <w:t xml:space="preserve">) devono essere individuati nelle </w:t>
      </w:r>
      <w:r w:rsidRPr="00DD5C8C">
        <w:rPr>
          <w:rFonts w:ascii="Arial Narrow" w:eastAsia="Calibri" w:hAnsi="Arial Narrow" w:cs="Tahoma"/>
          <w:b/>
          <w:bCs/>
          <w:sz w:val="24"/>
          <w:szCs w:val="24"/>
        </w:rPr>
        <w:t>persone fisiche titolari di poteri di amministrazione o direzione della società</w:t>
      </w:r>
      <w:r w:rsidRPr="00DD5C8C">
        <w:rPr>
          <w:rFonts w:ascii="Arial Narrow" w:eastAsia="Calibri" w:hAnsi="Arial Narrow" w:cs="Tahoma"/>
          <w:bCs/>
          <w:sz w:val="24"/>
          <w:szCs w:val="24"/>
        </w:rPr>
        <w:t xml:space="preserve"> ovvero:</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 xml:space="preserve">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ahoma"/>
          <w:bCs/>
          <w:sz w:val="24"/>
          <w:szCs w:val="24"/>
        </w:rPr>
        <w:lastRenderedPageBreak/>
        <w:t>(</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che il/i titolare/i effettivo/i non costituisce/costituiscono </w:t>
      </w:r>
      <w:r w:rsidRPr="00DD5C8C">
        <w:rPr>
          <w:rFonts w:ascii="Arial Narrow" w:eastAsia="Calibri" w:hAnsi="Arial Narrow" w:cs="Tahoma"/>
          <w:b/>
          <w:bCs/>
          <w:sz w:val="24"/>
          <w:szCs w:val="24"/>
        </w:rPr>
        <w:t>persona/e politicamente esposta/e</w:t>
      </w:r>
      <w:r w:rsidRPr="00DD5C8C">
        <w:rPr>
          <w:rFonts w:ascii="Arial Narrow" w:eastAsia="Calibri" w:hAnsi="Arial Narrow" w:cs="Tahoma"/>
          <w:bCs/>
          <w:sz w:val="24"/>
          <w:szCs w:val="24"/>
        </w:rPr>
        <w:t xml:space="preserve"> (estera/e o nazionale/i), ai sensi dell’art. 1, comma 2, lettera dd), del D.Lgs. 231/2007 </w:t>
      </w:r>
      <w:r w:rsidRPr="00DD5C8C">
        <w:rPr>
          <w:rFonts w:ascii="Arial Narrow" w:eastAsia="Calibri" w:hAnsi="Arial Narrow" w:cs="Times New Roman"/>
          <w:i/>
          <w:sz w:val="24"/>
          <w:szCs w:val="24"/>
        </w:rPr>
        <w:t>oppure</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che il/i titolari effettivi costituisce/costituiscono </w:t>
      </w:r>
      <w:r w:rsidRPr="00DD5C8C">
        <w:rPr>
          <w:rFonts w:ascii="Arial Narrow" w:eastAsia="Calibri" w:hAnsi="Arial Narrow" w:cs="Tahoma"/>
          <w:b/>
          <w:bCs/>
          <w:sz w:val="24"/>
          <w:szCs w:val="24"/>
        </w:rPr>
        <w:t>persona/e politicamente esposte</w:t>
      </w:r>
      <w:r w:rsidRPr="00DD5C8C">
        <w:rPr>
          <w:rFonts w:ascii="Arial Narrow" w:eastAsia="Calibri" w:hAnsi="Arial Narrow" w:cs="Tahoma"/>
          <w:bCs/>
          <w:sz w:val="24"/>
          <w:szCs w:val="24"/>
        </w:rPr>
        <w:t xml:space="preserve"> estere o nazionali, ai sensi dell’art. 1, comma 2, lettera dd), del D.Lgs. 231/2007 (</w:t>
      </w:r>
      <w:r w:rsidRPr="00DD5C8C">
        <w:rPr>
          <w:rFonts w:ascii="Arial Narrow" w:eastAsia="Calibri" w:hAnsi="Arial Narrow" w:cs="Times New Roman"/>
          <w:i/>
          <w:sz w:val="24"/>
          <w:szCs w:val="24"/>
        </w:rPr>
        <w:t>per le PPE barrare opzione e indicare la carica pubblica, il nome e  il legame con il titolare della carica pubblica - vedi Nota 2 dell’Allegato alla presente Dichiarazione</w:t>
      </w:r>
      <w:r w:rsidRPr="00DD5C8C">
        <w:rPr>
          <w:rFonts w:ascii="Arial Narrow" w:eastAsia="Calibri" w:hAnsi="Arial Narrow" w:cs="Tahoma"/>
          <w:bCs/>
          <w:sz w:val="24"/>
          <w:szCs w:val="24"/>
        </w:rPr>
        <w:t>)_____________________________________________________________</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le relazioni intercorrenti tra il Cliente (</w:t>
      </w:r>
      <w:r w:rsidRPr="00DD5C8C">
        <w:rPr>
          <w:rFonts w:ascii="Arial Narrow" w:eastAsia="Calibri" w:hAnsi="Arial Narrow" w:cs="Times New Roman"/>
          <w:i/>
          <w:sz w:val="24"/>
          <w:szCs w:val="24"/>
        </w:rPr>
        <w:t>persona fisica o società/ente cliente del professionista</w:t>
      </w:r>
      <w:r w:rsidRPr="00DD5C8C">
        <w:rPr>
          <w:rFonts w:ascii="Arial Narrow" w:eastAsia="Calibri" w:hAnsi="Arial Narrow" w:cs="Tahoma"/>
          <w:bCs/>
          <w:sz w:val="24"/>
          <w:szCs w:val="24"/>
        </w:rPr>
        <w:t>) e il titolare effettivo nonché, ove rilevi, l’esecutore sono: __________________________________________ (art.18, comma 1, lettera c), D.Lgs. 231/2007);</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lastRenderedPageBreak/>
        <w:t>che la provenienza dei fondi utilizzati nell’operazione è _______________________________________ (</w:t>
      </w:r>
      <w:r w:rsidRPr="00DD5C8C">
        <w:rPr>
          <w:rFonts w:ascii="Arial Narrow" w:eastAsia="Calibri" w:hAnsi="Arial Narrow" w:cs="Times New Roman"/>
          <w:i/>
          <w:sz w:val="24"/>
          <w:szCs w:val="24"/>
        </w:rPr>
        <w:t>ove rilevi nell’operazione/prestazione professionale in funzione del rischio</w:t>
      </w:r>
      <w:r w:rsidRPr="00DD5C8C">
        <w:rPr>
          <w:rFonts w:ascii="Arial Narrow" w:eastAsia="Calibri" w:hAnsi="Arial Narrow" w:cs="Tahoma"/>
          <w:bCs/>
          <w:sz w:val="24"/>
          <w:szCs w:val="24"/>
        </w:rPr>
        <w:t xml:space="preserve"> - art. 18, co. 1, lett. c) e d) e art.19, co. 1, lett. d), D.Lgs. 231/2007);</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i mezzi di pagamento forniti dal Cliente al professionista il quale, in nome o per conto dello stesso Cliente compie qualsiasi operazione di natura finanziaria, sono ___________________________________________________ (</w:t>
      </w:r>
      <w:r w:rsidRPr="00DD5C8C">
        <w:rPr>
          <w:rFonts w:ascii="Arial Narrow" w:eastAsia="Calibri" w:hAnsi="Arial Narrow" w:cs="Times New Roman"/>
          <w:i/>
          <w:sz w:val="24"/>
          <w:szCs w:val="24"/>
        </w:rPr>
        <w:t>ove rilevi nell’operazione/prestazione professionale</w:t>
      </w:r>
      <w:r w:rsidRPr="00DD5C8C">
        <w:rPr>
          <w:rFonts w:ascii="Arial Narrow" w:eastAsia="Calibri" w:hAnsi="Arial Narrow" w:cs="Tahoma"/>
          <w:bCs/>
          <w:sz w:val="24"/>
          <w:szCs w:val="24"/>
        </w:rPr>
        <w:t xml:space="preserve"> - art. 31, co. 2, lett. d), D.Lgs. 231/2007);</w:t>
      </w:r>
    </w:p>
    <w:p w:rsidR="00DD5C8C" w:rsidRPr="00DD5C8C" w:rsidRDefault="00DD5C8C" w:rsidP="00DD5C8C">
      <w:pPr>
        <w:spacing w:after="200" w:line="276" w:lineRule="auto"/>
        <w:ind w:left="720"/>
        <w:contextualSpacing/>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i medesimi fondi e le risorse economiche eventualmente utilizzati non provengono né sono destinati a un’attività criminosa o al finanziamento del terrorismo di cui all’art. 2, co. 6, del D.Lgs. 231/2007 (</w:t>
      </w:r>
      <w:r w:rsidRPr="00DD5C8C">
        <w:rPr>
          <w:rFonts w:ascii="Arial Narrow" w:eastAsia="Calibri" w:hAnsi="Arial Narrow" w:cs="Times New Roman"/>
          <w:i/>
          <w:sz w:val="24"/>
          <w:szCs w:val="24"/>
        </w:rPr>
        <w:t>vedi Nota 2 dell’Allegato alla presente Dichiarazione</w:t>
      </w:r>
      <w:r w:rsidRPr="00DD5C8C">
        <w:rPr>
          <w:rFonts w:ascii="Arial Narrow" w:eastAsia="Calibri" w:hAnsi="Arial Narrow" w:cs="Tahoma"/>
          <w:bCs/>
          <w:sz w:val="24"/>
          <w:szCs w:val="24"/>
        </w:rPr>
        <w:t>).</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 che la professione/attività del cliente è la seguente:______________________________________________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Esercitata/svolta dal _______________nell’ambito territoriale ______________________________________</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jc w:val="center"/>
        <w:rPr>
          <w:rFonts w:ascii="Arial Narrow" w:eastAsia="Calibri" w:hAnsi="Arial Narrow" w:cs="Tahoma"/>
          <w:b/>
          <w:bCs/>
          <w:sz w:val="24"/>
          <w:szCs w:val="24"/>
        </w:rPr>
      </w:pPr>
      <w:r w:rsidRPr="00DD5C8C">
        <w:rPr>
          <w:rFonts w:ascii="Arial Narrow" w:eastAsia="Calibri" w:hAnsi="Arial Narrow" w:cs="Tahoma"/>
          <w:b/>
          <w:bCs/>
          <w:sz w:val="24"/>
          <w:szCs w:val="24"/>
        </w:rPr>
        <w:t xml:space="preserve">Dichiara espressamente </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 i) di aver esaminato e compreso le definizioni in materia di “persone politicamente esposte”, di “titolare effettivo” e di “finanziamento al terrorismo” contenute in calce all’Allegato alla presente dichiarazione, ii) di essere consapevole delle sanzioni penali previste dall’art. 55, co. 3, D.Lgs. 231/2007, per chi fornisce dati falsi o informazioni non veritiere, iii) di essere stato informato della circostanza che il mancato rilascio in tutto o in parte delle informazioni di cui sopra pregiudica la possibilità dello Studio professionale di dare esecuzione alla prestazione professionale richiesta </w:t>
      </w:r>
    </w:p>
    <w:p w:rsidR="00DD5C8C" w:rsidRPr="00DD5C8C" w:rsidRDefault="00DD5C8C" w:rsidP="00DD5C8C">
      <w:pPr>
        <w:spacing w:after="0" w:line="276" w:lineRule="auto"/>
        <w:ind w:left="3540" w:firstLine="708"/>
        <w:jc w:val="both"/>
        <w:rPr>
          <w:rFonts w:ascii="Arial Narrow" w:eastAsia="Calibri" w:hAnsi="Arial Narrow" w:cs="Tahoma"/>
          <w:bCs/>
          <w:sz w:val="24"/>
          <w:szCs w:val="24"/>
        </w:rPr>
      </w:pPr>
      <w:r w:rsidRPr="00DD5C8C">
        <w:rPr>
          <w:rFonts w:ascii="Arial Narrow" w:eastAsia="Calibri" w:hAnsi="Arial Narrow" w:cs="Tahoma"/>
          <w:bCs/>
          <w:sz w:val="24"/>
          <w:szCs w:val="24"/>
        </w:rPr>
        <w:t>S</w:t>
      </w:r>
      <w:r w:rsidRPr="00DD5C8C">
        <w:rPr>
          <w:rFonts w:ascii="Arial Narrow" w:eastAsia="Calibri" w:hAnsi="Arial Narrow" w:cs="Tahoma"/>
          <w:b/>
          <w:bCs/>
          <w:sz w:val="24"/>
          <w:szCs w:val="24"/>
        </w:rPr>
        <w:t>i impegna</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a comunicare senza ritardo ogni eventuale integrazione o variazione dei dati sopra indicati.</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Il sottoscritto prende altresì atto che i propri dati personali saranno trattati dallo Studio professionale esclusivamente per le finalità previste dal D.Lgs. 231/2007 in adempimento degli obblighi previsti dal Regolamento UE 2016/679 per la protezione dei dati.</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0" w:line="276" w:lineRule="auto"/>
        <w:rPr>
          <w:rFonts w:ascii="Arial Narrow" w:eastAsia="Calibri" w:hAnsi="Arial Narrow" w:cs="Tahoma"/>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Firma del soggetto che esegue l’identificazione</w:t>
      </w:r>
    </w:p>
    <w:p w:rsidR="00DD5C8C" w:rsidRPr="00DD5C8C" w:rsidRDefault="00DD5C8C" w:rsidP="00DD5C8C">
      <w:pPr>
        <w:spacing w:after="0" w:line="276" w:lineRule="auto"/>
        <w:rPr>
          <w:rFonts w:ascii="Arial Narrow" w:eastAsia="Calibri" w:hAnsi="Arial Narrow" w:cs="Tahoma"/>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_______________________________________</w:t>
      </w:r>
    </w:p>
    <w:p w:rsidR="00DD5C8C" w:rsidRPr="00DD5C8C" w:rsidRDefault="00DD5C8C" w:rsidP="00DD5C8C">
      <w:pPr>
        <w:autoSpaceDE w:val="0"/>
        <w:autoSpaceDN w:val="0"/>
        <w:adjustRightInd w:val="0"/>
        <w:spacing w:after="200" w:line="276" w:lineRule="auto"/>
        <w:jc w:val="center"/>
        <w:rPr>
          <w:rFonts w:ascii="Arial Narrow" w:eastAsia="Calibri" w:hAnsi="Arial Narrow" w:cs="Calibri"/>
          <w:b/>
          <w:sz w:val="17"/>
          <w:szCs w:val="17"/>
        </w:rPr>
      </w:pPr>
    </w:p>
    <w:p w:rsidR="00DD5C8C" w:rsidRPr="00DD5C8C" w:rsidRDefault="00DD5C8C" w:rsidP="00DD5C8C">
      <w:pPr>
        <w:autoSpaceDE w:val="0"/>
        <w:autoSpaceDN w:val="0"/>
        <w:adjustRightInd w:val="0"/>
        <w:spacing w:after="200" w:line="276" w:lineRule="auto"/>
        <w:jc w:val="center"/>
        <w:rPr>
          <w:rFonts w:ascii="Arial Narrow" w:eastAsia="Calibri" w:hAnsi="Arial Narrow" w:cs="Calibri"/>
          <w:b/>
          <w:sz w:val="20"/>
          <w:szCs w:val="20"/>
        </w:rPr>
      </w:pPr>
      <w:r w:rsidRPr="00DD5C8C">
        <w:rPr>
          <w:rFonts w:ascii="Arial Narrow" w:eastAsia="Calibri" w:hAnsi="Arial Narrow" w:cs="Calibri"/>
          <w:b/>
          <w:sz w:val="20"/>
          <w:szCs w:val="20"/>
        </w:rPr>
        <w:t>Allegato alla Dichiarazione del Cliente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rPr>
      </w:pPr>
      <w:r w:rsidRPr="00DD5C8C">
        <w:rPr>
          <w:rFonts w:ascii="Arial Narrow" w:eastAsia="Calibri" w:hAnsi="Arial Narrow" w:cs="Calibri"/>
          <w:b/>
          <w:bCs/>
          <w:sz w:val="16"/>
          <w:szCs w:val="16"/>
        </w:rPr>
        <w:t>(Nota 1)</w:t>
      </w:r>
      <w:r w:rsidRPr="00DD5C8C">
        <w:rPr>
          <w:rFonts w:ascii="Arial Narrow" w:eastAsia="Calibri" w:hAnsi="Arial Narrow" w:cs="Calibri"/>
          <w:bCs/>
          <w:sz w:val="16"/>
          <w:szCs w:val="16"/>
        </w:rPr>
        <w:t xml:space="preserve"> </w:t>
      </w:r>
      <w:r w:rsidRPr="00DD5C8C">
        <w:rPr>
          <w:rFonts w:ascii="Arial Narrow" w:eastAsia="Calibri" w:hAnsi="Arial Narrow" w:cs="Calibri"/>
          <w:sz w:val="16"/>
          <w:szCs w:val="16"/>
        </w:rPr>
        <w:t>Ai sensi dell’</w:t>
      </w:r>
      <w:r w:rsidRPr="00DD5C8C">
        <w:rPr>
          <w:rFonts w:ascii="Arial Narrow" w:eastAsia="Calibri" w:hAnsi="Arial Narrow" w:cs="Calibri"/>
          <w:bCs/>
          <w:sz w:val="16"/>
          <w:szCs w:val="16"/>
          <w:lang w:eastAsia="it-IT"/>
        </w:rPr>
        <w:t>art</w:t>
      </w:r>
      <w:r w:rsidRPr="00DD5C8C">
        <w:rPr>
          <w:rFonts w:ascii="Arial Narrow" w:eastAsia="Calibri" w:hAnsi="Arial Narrow" w:cs="Calibri"/>
          <w:bCs/>
          <w:sz w:val="16"/>
          <w:szCs w:val="16"/>
        </w:rPr>
        <w:t xml:space="preserve">. 2, commi 4 e 5, </w:t>
      </w:r>
      <w:r w:rsidRPr="00DD5C8C">
        <w:rPr>
          <w:rFonts w:ascii="Arial Narrow" w:eastAsia="Calibri" w:hAnsi="Arial Narrow" w:cs="Calibri"/>
          <w:bCs/>
          <w:sz w:val="16"/>
          <w:szCs w:val="16"/>
          <w:lang w:eastAsia="it-IT"/>
        </w:rPr>
        <w:t xml:space="preserve">del </w:t>
      </w:r>
      <w:r w:rsidRPr="00DD5C8C">
        <w:rPr>
          <w:rFonts w:ascii="Arial Narrow" w:eastAsia="Calibri" w:hAnsi="Arial Narrow" w:cs="Calibri"/>
          <w:bCs/>
          <w:sz w:val="16"/>
          <w:szCs w:val="16"/>
        </w:rPr>
        <w:t>Decreto Legislativo 21 novembre 2007, n. 231 (di seguito il “d.lgs.231/2007”),</w:t>
      </w:r>
      <w:r w:rsidRPr="00DD5C8C">
        <w:rPr>
          <w:rFonts w:ascii="Arial Narrow" w:eastAsia="Calibri" w:hAnsi="Arial Narrow" w:cs="Calibri"/>
          <w:b/>
          <w:bCs/>
          <w:sz w:val="16"/>
          <w:szCs w:val="16"/>
        </w:rPr>
        <w:t xml:space="preserve"> </w:t>
      </w:r>
      <w:r w:rsidRPr="00DD5C8C">
        <w:rPr>
          <w:rFonts w:ascii="Arial Narrow" w:eastAsia="Calibri" w:hAnsi="Arial Narrow" w:cs="Calibri"/>
          <w:sz w:val="16"/>
          <w:szCs w:val="16"/>
        </w:rPr>
        <w:t>per “riciclaggio” si intende:</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a) la conversione o il trasferimento di beni, effettuati essendo a conoscenza che essi provengono da un’attività criminosa o da una partecipazione a tale attività, allo scopo di occultare o dissimulare l’origine illecita dei beni medesimi o di aiutare chiunque sia coinvolto in tale attività a sottrarsi alle conseguenze giuridiche delle proprie azioni;</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lastRenderedPageBreak/>
        <w:t>b) l’occultamento o la dissimulazione della reale natura, provenienza, ubicazione, disposizione, movimento, proprietà dei beni o dei diritti sugli stessi, effettuati essendo a conoscenza che tali beni provengono da un’attività criminosa o da una partecipazione a tale attività;</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c) l’acquisto, la detenzione o l’utilizzazione di beni essendo a conoscenza, al momento della loro ricezione, che tali beni provengono da un’attività criminosa o da una partecipazione a tale attività;</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d) la partecipazione ad uno degli atti di cui alle lettere a), b) e c) l’associazione per commettere tale atto, il tentativo di perpetrarlo, il fatto di aiutare, istigare o consigliare qualcuno a commetterlo o il fatto di agevolarne l’esecuzione.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rPr>
      </w:pPr>
      <w:r w:rsidRPr="00DD5C8C">
        <w:rPr>
          <w:rFonts w:ascii="Arial Narrow" w:eastAsia="Calibri" w:hAnsi="Arial Narrow" w:cs="Times New Roman"/>
          <w:bCs/>
          <w:color w:val="0F0F0F"/>
          <w:sz w:val="16"/>
          <w:szCs w:val="16"/>
          <w:lang w:eastAsia="it-IT"/>
        </w:rPr>
        <w:t>Il riciclaggio è considerato tale anche se le attività che hanno generato i beni da riciclare si sono svolte fuori dai confini nazionali. La conoscenza, l’intenzione o la finalità, che debbono costituire un elemento delle azioni di cui al comma 4 possono essere dedotte da circostanze di fatto obiettive.</w:t>
      </w:r>
      <w:r w:rsidRPr="00DD5C8C">
        <w:rPr>
          <w:rFonts w:ascii="Arial Narrow" w:eastAsia="Calibri" w:hAnsi="Arial Narrow" w:cs="Calibri"/>
          <w:sz w:val="16"/>
          <w:szCs w:val="16"/>
        </w:rPr>
        <w:t xml:space="preserve">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w:b/>
          <w:sz w:val="16"/>
          <w:szCs w:val="16"/>
        </w:rPr>
      </w:pPr>
      <w:r w:rsidRPr="00DD5C8C">
        <w:rPr>
          <w:rFonts w:ascii="Arial Narrow" w:eastAsia="Calibri" w:hAnsi="Arial Narrow" w:cs="Calibri"/>
          <w:b/>
          <w:sz w:val="16"/>
          <w:szCs w:val="16"/>
        </w:rPr>
        <w:t xml:space="preserve">(Nota 2) </w:t>
      </w:r>
      <w:r w:rsidRPr="00DD5C8C">
        <w:rPr>
          <w:rFonts w:ascii="Arial Narrow" w:eastAsia="Calibri" w:hAnsi="Arial Narrow" w:cs="Calibri"/>
          <w:sz w:val="16"/>
          <w:szCs w:val="16"/>
        </w:rPr>
        <w:t xml:space="preserve">Ai sensi dell’ </w:t>
      </w:r>
      <w:r w:rsidRPr="00DD5C8C">
        <w:rPr>
          <w:rFonts w:ascii="Arial Narrow" w:eastAsia="Calibri" w:hAnsi="Arial Narrow" w:cs="Calibri"/>
          <w:bCs/>
          <w:sz w:val="16"/>
          <w:szCs w:val="16"/>
          <w:lang w:eastAsia="it-IT"/>
        </w:rPr>
        <w:t>art</w:t>
      </w:r>
      <w:r w:rsidRPr="00DD5C8C">
        <w:rPr>
          <w:rFonts w:ascii="Arial Narrow" w:eastAsia="Calibri" w:hAnsi="Arial Narrow" w:cs="Calibri"/>
          <w:bCs/>
          <w:sz w:val="16"/>
          <w:szCs w:val="16"/>
        </w:rPr>
        <w:t>. 2, comma 6, del d.lgs.231/2007,</w:t>
      </w:r>
      <w:r w:rsidRPr="00DD5C8C">
        <w:rPr>
          <w:rFonts w:ascii="Arial Narrow" w:eastAsia="Calibri" w:hAnsi="Arial Narrow" w:cs="Calibri"/>
          <w:b/>
          <w:bCs/>
          <w:sz w:val="16"/>
          <w:szCs w:val="16"/>
        </w:rPr>
        <w:t xml:space="preserve"> </w:t>
      </w:r>
      <w:r w:rsidRPr="00DD5C8C">
        <w:rPr>
          <w:rFonts w:ascii="Arial Narrow" w:eastAsia="Calibri" w:hAnsi="Arial Narrow" w:cs="Calibri"/>
          <w:sz w:val="16"/>
          <w:szCs w:val="16"/>
        </w:rPr>
        <w:t xml:space="preserve"> per “</w:t>
      </w:r>
      <w:r w:rsidRPr="00DD5C8C">
        <w:rPr>
          <w:rFonts w:ascii="Arial Narrow" w:eastAsia="Calibri" w:hAnsi="Arial Narrow" w:cs="Calibri"/>
          <w:b/>
          <w:sz w:val="16"/>
          <w:szCs w:val="16"/>
        </w:rPr>
        <w:t>finanziamento al terrorismo</w:t>
      </w:r>
      <w:r w:rsidRPr="00DD5C8C">
        <w:rPr>
          <w:rFonts w:ascii="Arial Narrow" w:eastAsia="Calibri" w:hAnsi="Arial Narrow" w:cs="Calibri"/>
          <w:sz w:val="16"/>
          <w:szCs w:val="16"/>
        </w:rPr>
        <w:t>” si intende qualsiasi attività diretta, con ogni mezzo, alla fornitura, alla raccolta, alla provvista, all'intermediazione, al deposito, alla custodia o all'erogazione, in qualunque modo realizzate, di fondi e risorse economiche, direttamente o indirettamente, in tutto o in parte, utilizzabili per il compimento di una o più condotte, con finalità di terrorismo secondo quanto previsto dalle leggi penali ciò indipendentemente dall'effettivo utilizzo dei fondi e delle risorse economiche per la commissione delle condotte anzidette.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lang w:eastAsia="it-IT"/>
        </w:rPr>
      </w:pPr>
      <w:r w:rsidRPr="00DD5C8C">
        <w:rPr>
          <w:rFonts w:ascii="Arial Narrow" w:eastAsia="Calibri" w:hAnsi="Arial Narrow" w:cs="Calibri"/>
          <w:b/>
          <w:sz w:val="16"/>
          <w:szCs w:val="16"/>
        </w:rPr>
        <w:t>(Nota 3)</w:t>
      </w:r>
      <w:r w:rsidRPr="00DD5C8C">
        <w:rPr>
          <w:rFonts w:ascii="Arial Narrow" w:eastAsia="Calibri" w:hAnsi="Arial Narrow" w:cs="Calibri"/>
          <w:bCs/>
          <w:sz w:val="16"/>
          <w:szCs w:val="16"/>
        </w:rPr>
        <w:t xml:space="preserve"> - Ai sensi </w:t>
      </w:r>
      <w:r w:rsidRPr="00DD5C8C">
        <w:rPr>
          <w:rFonts w:ascii="Arial Narrow" w:eastAsia="Calibri" w:hAnsi="Arial Narrow" w:cs="Calibri"/>
          <w:sz w:val="16"/>
          <w:szCs w:val="16"/>
        </w:rPr>
        <w:t>dell’</w:t>
      </w:r>
      <w:r w:rsidRPr="00DD5C8C">
        <w:rPr>
          <w:rFonts w:ascii="Arial Narrow" w:eastAsia="Calibri" w:hAnsi="Arial Narrow" w:cs="Calibri"/>
          <w:bCs/>
          <w:sz w:val="16"/>
          <w:szCs w:val="16"/>
          <w:lang w:eastAsia="it-IT"/>
        </w:rPr>
        <w:t xml:space="preserve">art.1, comma 2, lett. dd), del </w:t>
      </w:r>
      <w:r w:rsidRPr="00DD5C8C">
        <w:rPr>
          <w:rFonts w:ascii="Arial Narrow" w:eastAsia="Calibri" w:hAnsi="Arial Narrow" w:cs="Calibri"/>
          <w:bCs/>
          <w:sz w:val="16"/>
          <w:szCs w:val="16"/>
        </w:rPr>
        <w:t xml:space="preserve">“d.lgs.231/2007”, </w:t>
      </w:r>
      <w:r w:rsidRPr="00DD5C8C">
        <w:rPr>
          <w:rFonts w:ascii="Arial Narrow" w:eastAsia="Calibri" w:hAnsi="Arial Narrow" w:cs="Calibri"/>
          <w:sz w:val="16"/>
          <w:szCs w:val="16"/>
        </w:rPr>
        <w:t>per</w:t>
      </w:r>
      <w:r w:rsidRPr="00DD5C8C">
        <w:rPr>
          <w:rFonts w:ascii="Arial Narrow" w:eastAsia="Calibri" w:hAnsi="Arial Narrow" w:cs="Calibri"/>
          <w:bCs/>
          <w:sz w:val="16"/>
          <w:szCs w:val="16"/>
        </w:rPr>
        <w:t xml:space="preserve"> “</w:t>
      </w:r>
      <w:r w:rsidRPr="00DD5C8C">
        <w:rPr>
          <w:rFonts w:ascii="Arial Narrow" w:eastAsia="Calibri" w:hAnsi="Arial Narrow" w:cs="Calibri"/>
          <w:b/>
          <w:bCs/>
          <w:sz w:val="16"/>
          <w:szCs w:val="16"/>
        </w:rPr>
        <w:t>persone politicamente esposte</w:t>
      </w:r>
      <w:r w:rsidRPr="00DD5C8C">
        <w:rPr>
          <w:rFonts w:ascii="Arial Narrow" w:eastAsia="Calibri" w:hAnsi="Arial Narrow" w:cs="Calibri"/>
          <w:bCs/>
          <w:sz w:val="16"/>
          <w:szCs w:val="16"/>
        </w:rPr>
        <w:t xml:space="preserve">” si intendono: </w:t>
      </w:r>
      <w:r w:rsidRPr="00DD5C8C">
        <w:rPr>
          <w:rFonts w:ascii="Arial Narrow" w:eastAsia="Calibri" w:hAnsi="Arial Narrow" w:cs="Calibri"/>
          <w:sz w:val="16"/>
          <w:szCs w:val="16"/>
          <w:lang w:eastAsia="it-IT"/>
        </w:rPr>
        <w:t>le persone fisiche che occupano o hanno cessato di occupare da meno di un anno importanti cariche pubbliche, nonchè i loro familiari e coloro che con i predetti soggetti intrattengono notoriamente stretti legami, come di seguito elencate: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lang w:eastAsia="it-IT"/>
        </w:rPr>
      </w:pPr>
      <w:r w:rsidRPr="00DD5C8C">
        <w:rPr>
          <w:rFonts w:ascii="Arial Narrow" w:eastAsia="Calibri" w:hAnsi="Arial Narrow" w:cs="Calibri"/>
          <w:sz w:val="16"/>
          <w:szCs w:val="16"/>
          <w:lang w:eastAsia="it-IT"/>
        </w:rPr>
        <w:t>1) sono persone fisiche che occupano o hanno occupato importanti cariche pubbliche coloro che ricoprono o hanno ricoperto la carica di: 1.1 Presidente della Repubblica, Presidente del Consiglio, Ministro, Vice</w:t>
      </w:r>
      <w:r w:rsidRPr="00DD5C8C">
        <w:rPr>
          <w:rFonts w:ascii="Cambria Math" w:eastAsia="Calibri" w:hAnsi="Cambria Math" w:cs="Cambria Math"/>
          <w:sz w:val="16"/>
          <w:szCs w:val="16"/>
          <w:lang w:eastAsia="it-IT"/>
        </w:rPr>
        <w:t>‐</w:t>
      </w:r>
      <w:r w:rsidRPr="00DD5C8C">
        <w:rPr>
          <w:rFonts w:ascii="Arial Narrow" w:eastAsia="Calibri" w:hAnsi="Arial Narrow" w:cs="Calibri"/>
          <w:sz w:val="16"/>
          <w:szCs w:val="16"/>
          <w:lang w:eastAsia="it-IT"/>
        </w:rPr>
        <w:t>Ministro e Sottosegretario, Presidente di Regione, assessore regionale, Sindaco di capoluogo di provincia o città metropolitana, Sindaco di comune con popolazione non inferiore a 15.000 abitanti nonchè cariche analoghe in Stati esteri; 1.2 deputato, senatore, parlamentare europeo, consigliere regionale nonchè cariche analoghe in Stati esteri; 1.3 membro degli organi direttivi centrali di partiti politici; 1.4 giudice della Corte Costituzionale, magistrato della Corte di Cassazione o della Corte dei conti, consigliere di Stato e altri componenti del Consiglio di Giustizia Amministrativa per la Regione siciliana nonchè cariche analoghe in Stati esteri; 1.5 membro degli organi direttivi delle banche centrali e delle autorità indipendenti; 1.6 ambasciatore, incaricato d'affari ovvero cariche equivalenti in Stati esteri, ufficiale di grado apicale delle forze armate ovvero cariche analoghe in Stati esteri; 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 1.8 direttore generale di ASL e di azienda ospedaliera, di azienda ospedaliera universitaria e degli altri enti del servizio sanitario nazionale. 1.9 direttore, vicedirettore e membro dell'organo di gestione o soggetto svolgenti funzioni equivalenti in organizzazioni internazionali;</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lang w:eastAsia="it-IT"/>
        </w:rPr>
      </w:pPr>
      <w:r w:rsidRPr="00DD5C8C">
        <w:rPr>
          <w:rFonts w:ascii="Arial Narrow" w:eastAsia="Calibri" w:hAnsi="Arial Narrow" w:cs="Calibri"/>
          <w:sz w:val="16"/>
          <w:szCs w:val="16"/>
          <w:lang w:eastAsia="it-IT"/>
        </w:rPr>
        <w:t xml:space="preserve">2) 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rPr>
      </w:pPr>
      <w:r w:rsidRPr="00DD5C8C">
        <w:rPr>
          <w:rFonts w:ascii="Arial Narrow" w:eastAsia="Calibri" w:hAnsi="Arial Narrow" w:cs="Calibri"/>
          <w:sz w:val="16"/>
          <w:szCs w:val="16"/>
          <w:lang w:eastAsia="it-IT"/>
        </w:rPr>
        <w:t xml:space="preserve">3) sono soggetti con i quali le persone politicamente esposte intrattengono notoriamente stretti legami: 3.1 le persone fisiche legate alla persona politicamente esposta per via della titolarità effettiva congiunta di enti giuridici o di altro stretto rapporto di affari; 3.2 le persone fisiche che detengono solo formalmente il controllo totalitario di un'entità notoriamente costituita, di fatto, </w:t>
      </w:r>
      <w:r w:rsidRPr="00DD5C8C">
        <w:rPr>
          <w:rFonts w:ascii="Arial Narrow" w:eastAsia="Calibri" w:hAnsi="Arial Narrow" w:cs="Calibri"/>
          <w:sz w:val="16"/>
          <w:szCs w:val="16"/>
        </w:rPr>
        <w:t>nell'interesse e a beneficio di una persona politicamente esposta.</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alibri"/>
          <w:sz w:val="16"/>
          <w:szCs w:val="16"/>
          <w:lang w:eastAsia="it-IT"/>
        </w:rPr>
      </w:pPr>
      <w:r w:rsidRPr="00DD5C8C">
        <w:rPr>
          <w:rFonts w:ascii="Arial Narrow" w:eastAsia="Times New Roman" w:hAnsi="Arial Narrow" w:cs="Calibri"/>
          <w:sz w:val="16"/>
          <w:szCs w:val="16"/>
          <w:lang w:eastAsia="it-IT"/>
        </w:rPr>
        <w:t xml:space="preserve">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
          <w:bCs/>
          <w:sz w:val="16"/>
          <w:szCs w:val="16"/>
        </w:rPr>
        <w:t>(Nota 4)</w:t>
      </w:r>
      <w:r w:rsidRPr="00DD5C8C">
        <w:rPr>
          <w:rFonts w:ascii="Arial Narrow" w:eastAsia="Calibri" w:hAnsi="Arial Narrow" w:cs="Calibri"/>
          <w:bCs/>
          <w:sz w:val="16"/>
          <w:szCs w:val="16"/>
        </w:rPr>
        <w:t xml:space="preserve"> - Ai sensi dell’art.</w:t>
      </w:r>
      <w:r w:rsidRPr="00DD5C8C">
        <w:rPr>
          <w:rFonts w:ascii="Arial Narrow" w:eastAsia="Calibri" w:hAnsi="Arial Narrow" w:cs="Calibri"/>
          <w:bCs/>
          <w:sz w:val="16"/>
          <w:szCs w:val="16"/>
          <w:lang w:eastAsia="it-IT"/>
        </w:rPr>
        <w:t xml:space="preserve"> 1, comma 2, lett. pp), del </w:t>
      </w:r>
      <w:r w:rsidRPr="00DD5C8C">
        <w:rPr>
          <w:rFonts w:ascii="Arial Narrow" w:eastAsia="Calibri" w:hAnsi="Arial Narrow" w:cs="Calibri"/>
          <w:bCs/>
          <w:sz w:val="16"/>
          <w:szCs w:val="16"/>
        </w:rPr>
        <w:t>d.lgs.231/2007</w:t>
      </w:r>
      <w:r w:rsidRPr="00DD5C8C">
        <w:rPr>
          <w:rFonts w:ascii="Arial Narrow" w:eastAsia="Calibri" w:hAnsi="Arial Narrow" w:cs="Calibri"/>
          <w:bCs/>
          <w:sz w:val="16"/>
          <w:szCs w:val="16"/>
          <w:lang w:eastAsia="it-IT"/>
        </w:rPr>
        <w:t xml:space="preserve">, </w:t>
      </w:r>
      <w:r w:rsidRPr="00DD5C8C">
        <w:rPr>
          <w:rFonts w:ascii="Arial Narrow" w:eastAsia="Calibri" w:hAnsi="Arial Narrow" w:cs="Calibri"/>
          <w:bCs/>
          <w:sz w:val="16"/>
          <w:szCs w:val="16"/>
        </w:rPr>
        <w:t>per “</w:t>
      </w:r>
      <w:r w:rsidRPr="00DD5C8C">
        <w:rPr>
          <w:rFonts w:ascii="Arial Narrow" w:eastAsia="Calibri" w:hAnsi="Arial Narrow" w:cs="Calibri"/>
          <w:b/>
          <w:bCs/>
          <w:sz w:val="16"/>
          <w:szCs w:val="16"/>
        </w:rPr>
        <w:t>titolare effettivo</w:t>
      </w:r>
      <w:r w:rsidRPr="00DD5C8C">
        <w:rPr>
          <w:rFonts w:ascii="Arial Narrow" w:eastAsia="Calibri" w:hAnsi="Arial Narrow" w:cs="Calibri"/>
          <w:bCs/>
          <w:sz w:val="16"/>
          <w:szCs w:val="16"/>
        </w:rPr>
        <w:t xml:space="preserve">” si intende </w:t>
      </w:r>
      <w:r w:rsidRPr="00DD5C8C">
        <w:rPr>
          <w:rFonts w:ascii="Arial Narrow" w:eastAsia="Calibri" w:hAnsi="Arial Narrow" w:cs="Calibri"/>
          <w:bCs/>
          <w:sz w:val="16"/>
          <w:szCs w:val="16"/>
          <w:lang w:eastAsia="it-IT"/>
        </w:rPr>
        <w:t>la persona fisica o le persone fisiche, diverse dal cliente, nell'interesse della quale o delle quali, in ultima istanza, il rapporto continuativo è instaurato, la prestazione professionale è resa o l'operazione è eseguita.</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 xml:space="preserve">Art. 20 del </w:t>
      </w:r>
      <w:r w:rsidRPr="00DD5C8C">
        <w:rPr>
          <w:rFonts w:ascii="Arial Narrow" w:eastAsia="Calibri" w:hAnsi="Arial Narrow" w:cs="Calibri"/>
          <w:bCs/>
          <w:sz w:val="16"/>
          <w:szCs w:val="16"/>
        </w:rPr>
        <w:t>d.lgs.231/2007</w:t>
      </w:r>
      <w:r w:rsidRPr="00DD5C8C">
        <w:rPr>
          <w:rFonts w:ascii="Arial Narrow" w:eastAsia="Calibri" w:hAnsi="Arial Narrow" w:cs="Calibri"/>
          <w:bCs/>
          <w:sz w:val="16"/>
          <w:szCs w:val="16"/>
          <w:lang w:eastAsia="it-IT"/>
        </w:rPr>
        <w:t xml:space="preserve"> (Criteri per la determinazione della titolarità effettiva di clienti diversi dalle persone fisiche).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1. Il titolare effettivo di clienti diversi dalle persone fisiche coincide con la persona fisica o le persone fisiche cui, in ultima istanza, è attribuibile la proprietà diretta o indiretta dell'ente ovvero il relativo controllo.</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4. Qualora l'applicazione dei criteri di cui ai precedenti commi non consenta di individuare univocamente uno o più titolari effettivi, il titolare effettivo coincide con la persona fisica o le persone fisiche titolari di poteri di amministrazione o direzione della società.</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5.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funzioni di direzione e amministrazione.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6. I soggetti obbligati conservano traccia delle verifiche effettuate ai fini dell'individuazione del titolare effettivo.</w:t>
      </w:r>
    </w:p>
    <w:p w:rsidR="00DD5C8C" w:rsidRPr="00DD5C8C" w:rsidRDefault="00DD5C8C" w:rsidP="00DD5C8C">
      <w:pPr>
        <w:widowControl w:val="0"/>
        <w:tabs>
          <w:tab w:val="left" w:pos="284"/>
        </w:tabs>
        <w:autoSpaceDE w:val="0"/>
        <w:autoSpaceDN w:val="0"/>
        <w:spacing w:after="0" w:line="240" w:lineRule="auto"/>
        <w:ind w:left="567" w:hanging="567"/>
        <w:jc w:val="both"/>
        <w:rPr>
          <w:rFonts w:ascii="Arial Narrow" w:eastAsia="Arial Narrow" w:hAnsi="Arial Narrow" w:cs="Calibri"/>
          <w:bCs/>
          <w:sz w:val="16"/>
          <w:szCs w:val="16"/>
        </w:rPr>
      </w:pPr>
    </w:p>
    <w:p w:rsidR="00DD5C8C" w:rsidRPr="00DD5C8C" w:rsidRDefault="00DD5C8C" w:rsidP="00DD5C8C">
      <w:pPr>
        <w:spacing w:after="200" w:line="276" w:lineRule="auto"/>
        <w:rPr>
          <w:rFonts w:ascii="Arial Narrow" w:eastAsia="Calibri" w:hAnsi="Arial Narrow" w:cs="Times New Roman"/>
          <w:sz w:val="20"/>
          <w:szCs w:val="20"/>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keepNext/>
        <w:keepLines/>
        <w:spacing w:before="200" w:after="0" w:line="276" w:lineRule="auto"/>
        <w:outlineLvl w:val="1"/>
        <w:rPr>
          <w:rFonts w:ascii="Cambria" w:eastAsia="Times New Roman" w:hAnsi="Cambria" w:cs="Times New Roman"/>
          <w:b/>
          <w:bCs/>
          <w:color w:val="4F81BD"/>
          <w:sz w:val="26"/>
          <w:szCs w:val="26"/>
          <w:lang w:val="x-none"/>
        </w:rPr>
      </w:pPr>
      <w:r w:rsidRPr="00DD5C8C">
        <w:rPr>
          <w:rFonts w:ascii="Cambria" w:eastAsia="Times New Roman" w:hAnsi="Cambria" w:cs="Times New Roman"/>
          <w:b/>
          <w:bCs/>
          <w:color w:val="4F81BD"/>
          <w:sz w:val="26"/>
          <w:szCs w:val="26"/>
          <w:lang w:val="x-none"/>
        </w:rPr>
        <w:br w:type="page"/>
      </w:r>
      <w:bookmarkStart w:id="16" w:name="_Toc9094427"/>
      <w:bookmarkStart w:id="17" w:name="_Toc9412561"/>
      <w:r w:rsidRPr="00DD5C8C">
        <w:rPr>
          <w:rFonts w:ascii="Arial Narrow" w:eastAsia="Calibri" w:hAnsi="Arial Narrow" w:cs="Calibri Light"/>
          <w:b/>
          <w:sz w:val="26"/>
          <w:szCs w:val="26"/>
        </w:rPr>
        <w:lastRenderedPageBreak/>
        <w:t>AV.5 – DICHIARAZIONE DEL PROFESSIONISTA ATTESTANTE EX ART. 26 D.LGS. 231/2007</w:t>
      </w:r>
      <w:bookmarkEnd w:id="16"/>
      <w:bookmarkEnd w:id="17"/>
    </w:p>
    <w:p w:rsidR="00DD5C8C" w:rsidRPr="00DD5C8C" w:rsidRDefault="00DD5C8C" w:rsidP="00DD5C8C">
      <w:pPr>
        <w:autoSpaceDE w:val="0"/>
        <w:autoSpaceDN w:val="0"/>
        <w:adjustRightInd w:val="0"/>
        <w:spacing w:before="120"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Il sottoscritto Dott./Rag. _____________________________, iscritto all’ Albo dei Dottori Commercialisti e degli Esperti Contabili di____________________ al n.______ con studio in___________________(____) località/via/piazza_____________________ n. ______, avendo ricevuto in data _________ dal Professionista di cui all’art. 3 comma 4 del D.Lgs. 231/2007 ______________________ domiciliato in ______________ (____) località/via/piazza _________________________n. ______, richiesta di dichiarazione di esecuzione degli obblighi di “Adeguata verifica della clientela” </w:t>
      </w:r>
      <w:r w:rsidRPr="00DD5C8C">
        <w:rPr>
          <w:rFonts w:ascii="Arial Narrow" w:eastAsia="Calibri" w:hAnsi="Arial Narrow" w:cs="Calibri Light"/>
          <w:i/>
          <w:sz w:val="24"/>
          <w:szCs w:val="24"/>
        </w:rPr>
        <w:t>ex</w:t>
      </w:r>
      <w:r w:rsidRPr="00DD5C8C">
        <w:rPr>
          <w:rFonts w:ascii="Arial Narrow" w:eastAsia="Calibri" w:hAnsi="Arial Narrow" w:cs="Calibri Light"/>
          <w:sz w:val="24"/>
          <w:szCs w:val="24"/>
        </w:rPr>
        <w:t xml:space="preserve"> art. 18, comma 1, lettere a), b) e c), del D.Lgs. 231/2007 nei confronti di: </w:t>
      </w:r>
    </w:p>
    <w:p w:rsidR="00DD5C8C" w:rsidRPr="00DD5C8C" w:rsidRDefault="00DD5C8C" w:rsidP="00BA4E75">
      <w:pPr>
        <w:numPr>
          <w:ilvl w:val="0"/>
          <w:numId w:val="8"/>
        </w:num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b/>
          <w:sz w:val="24"/>
          <w:szCs w:val="24"/>
        </w:rPr>
        <w:t>Persona fisica Cliente</w:t>
      </w:r>
      <w:r w:rsidRPr="00DD5C8C">
        <w:rPr>
          <w:rFonts w:ascii="Arial Narrow" w:eastAsia="Calibri" w:hAnsi="Arial Narrow" w:cs="Times New Roman"/>
          <w:sz w:val="24"/>
          <w:szCs w:val="24"/>
        </w:rPr>
        <w:t xml:space="preserve"> o </w:t>
      </w:r>
      <w:r w:rsidRPr="00DD5C8C">
        <w:rPr>
          <w:rFonts w:ascii="Arial Narrow" w:eastAsia="Calibri" w:hAnsi="Arial Narrow" w:cs="Times New Roman"/>
          <w:b/>
          <w:sz w:val="24"/>
          <w:szCs w:val="24"/>
        </w:rPr>
        <w:t>legale rappresentante</w:t>
      </w:r>
      <w:r w:rsidRPr="00DD5C8C">
        <w:rPr>
          <w:rFonts w:ascii="Arial Narrow" w:eastAsia="Calibri" w:hAnsi="Arial Narrow" w:cs="Times New Roman"/>
          <w:sz w:val="24"/>
          <w:szCs w:val="24"/>
        </w:rPr>
        <w:t>/delegato/procuratore della società/ente che conferisce il mandato professionale:</w:t>
      </w:r>
    </w:p>
    <w:p w:rsidR="00DD5C8C" w:rsidRPr="00DD5C8C" w:rsidRDefault="00DD5C8C" w:rsidP="00DD5C8C">
      <w:pPr>
        <w:spacing w:after="0" w:line="276" w:lineRule="auto"/>
        <w:ind w:left="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709"/>
        <w:jc w:val="both"/>
        <w:rPr>
          <w:rFonts w:ascii="Arial Narrow" w:eastAsia="Calibri" w:hAnsi="Arial Narrow" w:cs="Times New Roman"/>
          <w:sz w:val="24"/>
          <w:szCs w:val="24"/>
        </w:rPr>
      </w:pPr>
      <w:r w:rsidRPr="00DD5C8C">
        <w:rPr>
          <w:rFonts w:ascii="Arial Narrow" w:eastAsia="Calibri" w:hAnsi="Arial Narrow" w:cs="Times New Roman"/>
          <w:sz w:val="24"/>
          <w:szCs w:val="24"/>
        </w:rPr>
        <w:t>Carica/poteri rappresentanza</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BA4E75">
      <w:pPr>
        <w:numPr>
          <w:ilvl w:val="0"/>
          <w:numId w:val="8"/>
        </w:numPr>
        <w:spacing w:after="0" w:line="276" w:lineRule="auto"/>
        <w:jc w:val="both"/>
        <w:rPr>
          <w:rFonts w:ascii="Arial Narrow" w:eastAsia="Calibri" w:hAnsi="Arial Narrow" w:cs="Times New Roman"/>
          <w:b/>
          <w:sz w:val="24"/>
          <w:szCs w:val="24"/>
        </w:rPr>
      </w:pPr>
      <w:r w:rsidRPr="00DD5C8C">
        <w:rPr>
          <w:rFonts w:ascii="Arial Narrow" w:eastAsia="Calibri" w:hAnsi="Arial Narrow" w:cs="Times New Roman"/>
          <w:b/>
          <w:sz w:val="24"/>
          <w:szCs w:val="24"/>
        </w:rPr>
        <w:t>Società/ente Cliente: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Denominazione/ragione sociale/ </w:t>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360"/>
        <w:jc w:val="both"/>
        <w:rPr>
          <w:rFonts w:ascii="Arial Narrow" w:eastAsia="Calibri" w:hAnsi="Arial Narrow" w:cs="Times New Roman"/>
          <w:sz w:val="24"/>
          <w:szCs w:val="24"/>
        </w:rPr>
      </w:pPr>
      <w:r w:rsidRPr="00DD5C8C">
        <w:rPr>
          <w:rFonts w:ascii="Arial Narrow" w:eastAsia="Calibri" w:hAnsi="Arial Narrow" w:cs="Times New Roman"/>
          <w:sz w:val="24"/>
          <w:szCs w:val="24"/>
        </w:rPr>
        <w:tab/>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p>
    <w:p w:rsidR="00DD5C8C" w:rsidRPr="00DD5C8C" w:rsidRDefault="00DD5C8C" w:rsidP="00DD5C8C">
      <w:pPr>
        <w:autoSpaceDE w:val="0"/>
        <w:autoSpaceDN w:val="0"/>
        <w:adjustRightInd w:val="0"/>
        <w:spacing w:line="259" w:lineRule="atLeast"/>
        <w:jc w:val="center"/>
        <w:rPr>
          <w:rFonts w:ascii="Arial Narrow" w:eastAsia="Calibri" w:hAnsi="Arial Narrow" w:cs="Calibri Light"/>
          <w:b/>
          <w:sz w:val="24"/>
          <w:szCs w:val="24"/>
        </w:rPr>
      </w:pPr>
      <w:r w:rsidRPr="00DD5C8C">
        <w:rPr>
          <w:rFonts w:ascii="Arial Narrow" w:eastAsia="Calibri" w:hAnsi="Arial Narrow" w:cs="Calibri Light"/>
          <w:b/>
          <w:sz w:val="24"/>
          <w:szCs w:val="24"/>
        </w:rPr>
        <w:t>ATTESTA</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così come previsto dagli articoli 26 e 27 del D.Lgs. 231/2007:  </w:t>
      </w:r>
    </w:p>
    <w:p w:rsidR="00DD5C8C" w:rsidRPr="00DD5C8C" w:rsidRDefault="00DD5C8C" w:rsidP="00BA4E75">
      <w:pPr>
        <w:numPr>
          <w:ilvl w:val="0"/>
          <w:numId w:val="9"/>
        </w:numPr>
        <w:autoSpaceDE w:val="0"/>
        <w:autoSpaceDN w:val="0"/>
        <w:adjustRightInd w:val="0"/>
        <w:spacing w:after="200"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di aver assolto correttamente l’obbligo di adeguata verifica del Cliente ________________________</w:t>
      </w:r>
    </w:p>
    <w:p w:rsidR="00DD5C8C" w:rsidRPr="00DD5C8C" w:rsidRDefault="00DD5C8C" w:rsidP="00BA4E75">
      <w:pPr>
        <w:numPr>
          <w:ilvl w:val="0"/>
          <w:numId w:val="9"/>
        </w:numPr>
        <w:autoSpaceDE w:val="0"/>
        <w:autoSpaceDN w:val="0"/>
        <w:adjustRightInd w:val="0"/>
        <w:spacing w:after="200"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la coincidenza tra il Cliente verificato dal sottoscritto Professionista e il Cliente per il quale si richiede l’attestazione______________________________________________________________________ </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Si allega alla presente attestazione copia della seguente documentazione relativa a:</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 xml:space="preserve">dati identificativi del cliente, </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 xml:space="preserve">dati identificativi del titolare effettivo </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dati identificativi dell’esecutore</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scopo e natura della prestazione professionale</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 </w:t>
      </w: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altro</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 conservata agli atti presso lo studio del sottoscritto dichiarante:</w:t>
      </w:r>
    </w:p>
    <w:p w:rsidR="00DD5C8C" w:rsidRPr="00DD5C8C" w:rsidRDefault="00DD5C8C" w:rsidP="00DD5C8C">
      <w:pPr>
        <w:spacing w:after="0" w:line="240" w:lineRule="auto"/>
        <w:rPr>
          <w:rFonts w:ascii="Arial Narrow" w:eastAsia="Calibri" w:hAnsi="Arial Narrow" w:cs="Times New Roman"/>
          <w:sz w:val="20"/>
          <w:szCs w:val="20"/>
        </w:rPr>
      </w:pPr>
      <w:r w:rsidRPr="00DD5C8C">
        <w:rPr>
          <w:rFonts w:ascii="Arial Narrow" w:eastAsia="Calibri" w:hAnsi="Arial Narrow" w:cs="Times New Roman"/>
          <w:sz w:val="20"/>
          <w:szCs w:val="20"/>
        </w:rPr>
        <w:t>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40" w:lineRule="auto"/>
        <w:rPr>
          <w:rFonts w:ascii="Arial Narrow" w:eastAsia="Calibri" w:hAnsi="Arial Narrow" w:cs="Times New Roman"/>
        </w:rPr>
      </w:pPr>
      <w:r w:rsidRPr="00DD5C8C">
        <w:rPr>
          <w:rFonts w:ascii="Arial Narrow" w:eastAsia="Calibri" w:hAnsi="Arial Narrow" w:cs="Times New Roman"/>
          <w:sz w:val="20"/>
          <w:szCs w:val="20"/>
        </w:rPr>
        <w:t>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40" w:lineRule="auto"/>
        <w:rPr>
          <w:rFonts w:ascii="Arial Narrow" w:eastAsia="Calibri" w:hAnsi="Arial Narrow" w:cs="Times New Roman"/>
          <w:sz w:val="20"/>
          <w:szCs w:val="20"/>
        </w:rPr>
      </w:pPr>
      <w:r w:rsidRPr="00DD5C8C">
        <w:rPr>
          <w:rFonts w:ascii="Arial Narrow" w:eastAsia="Calibri" w:hAnsi="Arial Narrow" w:cs="Times New Roman"/>
          <w:sz w:val="20"/>
          <w:szCs w:val="20"/>
        </w:rPr>
        <w:t>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rPr>
          <w:rFonts w:ascii="Arial Narrow" w:eastAsia="Calibri" w:hAnsi="Arial Narrow" w:cs="Times New Roman"/>
          <w:sz w:val="20"/>
          <w:szCs w:val="20"/>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20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0" w:line="240" w:lineRule="auto"/>
        <w:rPr>
          <w:rFonts w:ascii="Arial Narrow" w:eastAsia="Calibri" w:hAnsi="Arial Narrow" w:cs="Tahoma"/>
          <w:sz w:val="24"/>
          <w:szCs w:val="24"/>
        </w:rPr>
      </w:pPr>
    </w:p>
    <w:p w:rsidR="00DD5C8C" w:rsidRPr="00DD5C8C" w:rsidRDefault="00DD5C8C" w:rsidP="00DD5C8C">
      <w:pPr>
        <w:keepNext/>
        <w:keepLines/>
        <w:spacing w:before="200" w:after="0" w:line="276" w:lineRule="auto"/>
        <w:outlineLvl w:val="1"/>
        <w:rPr>
          <w:rFonts w:ascii="Arial Narrow" w:eastAsia="Times New Roman" w:hAnsi="Arial Narrow" w:cs="Times New Roman"/>
          <w:b/>
          <w:bCs/>
          <w:sz w:val="26"/>
          <w:szCs w:val="26"/>
          <w:lang w:val="x-none"/>
        </w:rPr>
      </w:pPr>
      <w:bookmarkStart w:id="18" w:name="_Toc1976679"/>
      <w:bookmarkStart w:id="19" w:name="_Toc9094428"/>
      <w:bookmarkStart w:id="20" w:name="_Toc9412562"/>
      <w:r w:rsidRPr="00DD5C8C">
        <w:rPr>
          <w:rFonts w:ascii="Arial Narrow" w:eastAsia="Times New Roman" w:hAnsi="Arial Narrow" w:cs="Times New Roman"/>
          <w:b/>
          <w:bCs/>
          <w:sz w:val="26"/>
          <w:szCs w:val="26"/>
          <w:lang w:val="x-none"/>
        </w:rPr>
        <w:t>AV.6 – DICHIARAZIONE DI ASTENSIONE DEL PROFESSIONISTA</w:t>
      </w:r>
      <w:bookmarkEnd w:id="18"/>
      <w:bookmarkEnd w:id="19"/>
      <w:bookmarkEnd w:id="20"/>
    </w:p>
    <w:p w:rsidR="00DD5C8C" w:rsidRPr="00DD5C8C" w:rsidRDefault="00DD5C8C" w:rsidP="00DD5C8C">
      <w:pPr>
        <w:spacing w:before="120"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Il sottoscritto ____________________________________________________________ Professionista di cui all’articolo 3, comma 4, lettera a), D.Lgs. 231/2007,</w:t>
      </w:r>
    </w:p>
    <w:p w:rsidR="00DD5C8C" w:rsidRPr="00DD5C8C" w:rsidRDefault="00DD5C8C" w:rsidP="00DD5C8C">
      <w:pPr>
        <w:spacing w:after="0" w:line="276" w:lineRule="auto"/>
        <w:jc w:val="center"/>
        <w:rPr>
          <w:rFonts w:ascii="Arial Narrow" w:eastAsia="Calibri" w:hAnsi="Arial Narrow" w:cs="Tahoma"/>
          <w:b/>
          <w:bCs/>
          <w:sz w:val="24"/>
          <w:szCs w:val="24"/>
        </w:rPr>
      </w:pPr>
      <w:r w:rsidRPr="00DD5C8C">
        <w:rPr>
          <w:rFonts w:ascii="Arial Narrow" w:eastAsia="Calibri" w:hAnsi="Arial Narrow" w:cs="Tahoma"/>
          <w:b/>
          <w:bCs/>
          <w:sz w:val="24"/>
          <w:szCs w:val="24"/>
        </w:rPr>
        <w:t>DICHIARA</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il sig. ______________________________________________, con dati identificativi allegati alla presente (ove disponibili), si è rivolto al sottoscritto professionista per conferire il seguente incarico professionale ____________________________________________________________________________________________________________________________ (</w:t>
      </w:r>
      <w:r w:rsidRPr="00DD5C8C">
        <w:rPr>
          <w:rFonts w:ascii="Arial Narrow" w:eastAsia="Calibri" w:hAnsi="Arial Narrow" w:cs="Tahoma"/>
          <w:bCs/>
          <w:i/>
          <w:sz w:val="24"/>
          <w:szCs w:val="24"/>
        </w:rPr>
        <w:t>breve descrizione della prestazione richiesta</w:t>
      </w:r>
      <w:r w:rsidRPr="00DD5C8C">
        <w:rPr>
          <w:rFonts w:ascii="Arial Narrow" w:eastAsia="Calibri" w:hAnsi="Arial Narrow" w:cs="Tahoma"/>
          <w:bCs/>
          <w:sz w:val="24"/>
          <w:szCs w:val="24"/>
        </w:rPr>
        <w:t>);</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di non essere stato in grado di </w:t>
      </w:r>
      <w:r w:rsidRPr="00DD5C8C">
        <w:rPr>
          <w:rFonts w:ascii="Arial Narrow" w:eastAsia="Calibri" w:hAnsi="Arial Narrow" w:cs="Calibri Light"/>
          <w:sz w:val="24"/>
          <w:szCs w:val="24"/>
        </w:rPr>
        <w:t>completare la procedura di adeguata verifica della clientela (</w:t>
      </w:r>
      <w:r w:rsidRPr="00DD5C8C">
        <w:rPr>
          <w:rFonts w:ascii="Arial Narrow" w:eastAsia="Calibri" w:hAnsi="Arial Narrow" w:cs="Calibri Light"/>
          <w:i/>
          <w:sz w:val="24"/>
          <w:szCs w:val="24"/>
        </w:rPr>
        <w:t>identificazione e verifica dell’identità del cliente e del titolare effettivo nonché acquisizione e valutazione di informazioni su scopo e natura della prestazione professionale richiesta</w:t>
      </w:r>
      <w:r w:rsidRPr="00DD5C8C">
        <w:rPr>
          <w:rFonts w:ascii="Arial Narrow" w:eastAsia="Calibri" w:hAnsi="Arial Narrow" w:cs="Calibri Light"/>
          <w:sz w:val="24"/>
          <w:szCs w:val="24"/>
        </w:rPr>
        <w:t>) per effetto di __________________________________________________________________________________________________________________________________________________________________ (</w:t>
      </w:r>
      <w:r w:rsidRPr="00DD5C8C">
        <w:rPr>
          <w:rFonts w:ascii="Arial Narrow" w:eastAsia="Calibri" w:hAnsi="Arial Narrow" w:cs="Calibri Light"/>
          <w:i/>
          <w:sz w:val="24"/>
          <w:szCs w:val="24"/>
        </w:rPr>
        <w:t>breve descrizione delle motivazioni che hanno reso oggettivamente impossibile completare l’adeguata verifica</w:t>
      </w:r>
      <w:r w:rsidRPr="00DD5C8C">
        <w:rPr>
          <w:rFonts w:ascii="Arial Narrow" w:eastAsia="Calibri" w:hAnsi="Arial Narrow" w:cs="Calibri Light"/>
          <w:sz w:val="24"/>
          <w:szCs w:val="24"/>
        </w:rPr>
        <w:t>);</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di essersi astenuto dallo svolgere o di aver interrotto la prestazione professionale richiesta;</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di aver esaminato </w:t>
      </w:r>
      <w:r w:rsidRPr="00DD5C8C">
        <w:rPr>
          <w:rFonts w:ascii="Arial Narrow" w:eastAsia="Calibri" w:hAnsi="Arial Narrow" w:cs="Calibri Light"/>
          <w:sz w:val="24"/>
          <w:szCs w:val="24"/>
        </w:rPr>
        <w:t>le cause che hanno determinato l’impossibilità di completare l’adeguata verifica e aver valutato, ai sensi dell’art. 35, che ricorra/non ricorra (</w:t>
      </w:r>
      <w:r w:rsidRPr="00DD5C8C">
        <w:rPr>
          <w:rFonts w:ascii="Arial Narrow" w:eastAsia="Calibri" w:hAnsi="Arial Narrow" w:cs="Calibri Light"/>
          <w:i/>
          <w:sz w:val="24"/>
          <w:szCs w:val="24"/>
        </w:rPr>
        <w:t>cancellare l’opzione non applicabile</w:t>
      </w:r>
      <w:r w:rsidRPr="00DD5C8C">
        <w:rPr>
          <w:rFonts w:ascii="Arial Narrow" w:eastAsia="Calibri" w:hAnsi="Arial Narrow" w:cs="Calibri Light"/>
          <w:sz w:val="24"/>
          <w:szCs w:val="24"/>
        </w:rPr>
        <w:t>) l’obbligo di segnalazione di operazione sospetta per i seguenti motivi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 (</w:t>
      </w:r>
      <w:r w:rsidRPr="00DD5C8C">
        <w:rPr>
          <w:rFonts w:ascii="Arial Narrow" w:eastAsia="Calibri" w:hAnsi="Arial Narrow" w:cs="Calibri Light"/>
          <w:i/>
          <w:sz w:val="24"/>
          <w:szCs w:val="24"/>
        </w:rPr>
        <w:t>indicare l’iter logico seguito per determinare la necessità, o meno, di effettuare una SOS</w:t>
      </w:r>
      <w:r w:rsidRPr="00DD5C8C">
        <w:rPr>
          <w:rFonts w:ascii="Arial Narrow" w:eastAsia="Calibri" w:hAnsi="Arial Narrow" w:cs="Calibri Light"/>
          <w:sz w:val="24"/>
          <w:szCs w:val="24"/>
        </w:rPr>
        <w:t>).</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Si allega alla presente dichiarazione la seguente documentazione rilevante (eventuale):</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
          <w:bCs/>
          <w:sz w:val="24"/>
          <w:szCs w:val="24"/>
        </w:rPr>
      </w:pPr>
      <w:r w:rsidRPr="00DD5C8C">
        <w:rPr>
          <w:rFonts w:ascii="Arial Narrow" w:eastAsia="Calibri" w:hAnsi="Arial Narrow" w:cs="Tahoma"/>
          <w:b/>
          <w:bCs/>
          <w:sz w:val="24"/>
          <w:szCs w:val="24"/>
        </w:rPr>
        <w:t>Attività di difesa e rappresentanza</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Ci si avvale dell’</w:t>
      </w:r>
      <w:r w:rsidRPr="00DD5C8C">
        <w:rPr>
          <w:rFonts w:ascii="Arial Narrow" w:eastAsia="Calibri" w:hAnsi="Arial Narrow" w:cs="Calibri Light"/>
          <w:sz w:val="24"/>
          <w:szCs w:val="24"/>
        </w:rPr>
        <w:t>esonero dall’obbligo di astensione trattandosi di prestazione professionale avente ad oggetto l’esame della posizione giuridica del cliente, oppure di compiti di difesa o di rappresentanza del cliente in un procedimento innanzi a un'autorità giudiziaria o in relazione a tale procedimento, compresa la consulenza sull'eventualità di intentarlo o evitarlo (</w:t>
      </w:r>
      <w:r w:rsidRPr="00DD5C8C">
        <w:rPr>
          <w:rFonts w:ascii="Arial Narrow" w:eastAsia="Calibri" w:hAnsi="Arial Narrow" w:cs="Tahoma"/>
          <w:bCs/>
          <w:sz w:val="24"/>
          <w:szCs w:val="24"/>
        </w:rPr>
        <w:t>articolo 42, comma 3, D.Lgs. 231/2007</w:t>
      </w:r>
      <w:r w:rsidRPr="00DD5C8C">
        <w:rPr>
          <w:rFonts w:ascii="Arial Narrow" w:eastAsia="Calibri" w:hAnsi="Arial Narrow" w:cs="Calibri Light"/>
          <w:sz w:val="24"/>
          <w:szCs w:val="24"/>
        </w:rPr>
        <w:t>).</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0" w:line="276" w:lineRule="auto"/>
        <w:jc w:val="both"/>
        <w:rPr>
          <w:rFonts w:ascii="Calibri" w:eastAsia="Calibri" w:hAnsi="Calibri" w:cs="Tahoma"/>
          <w:bCs/>
          <w:sz w:val="24"/>
          <w:szCs w:val="24"/>
        </w:rPr>
      </w:pPr>
    </w:p>
    <w:p w:rsidR="00DD5C8C" w:rsidRPr="00DD5C8C" w:rsidRDefault="00DD5C8C" w:rsidP="00DD5C8C">
      <w:pPr>
        <w:keepNext/>
        <w:keepLines/>
        <w:spacing w:before="200" w:after="0" w:line="276" w:lineRule="auto"/>
        <w:outlineLvl w:val="1"/>
        <w:rPr>
          <w:rFonts w:ascii="Arial Narrow" w:eastAsia="Times New Roman" w:hAnsi="Arial Narrow" w:cs="Times New Roman"/>
          <w:b/>
          <w:bCs/>
          <w:sz w:val="26"/>
          <w:szCs w:val="26"/>
          <w:lang w:val="x-none"/>
        </w:rPr>
      </w:pPr>
      <w:bookmarkStart w:id="21" w:name="_Toc9094429"/>
      <w:bookmarkStart w:id="22" w:name="_Toc9412563"/>
      <w:r w:rsidRPr="00DD5C8C">
        <w:rPr>
          <w:rFonts w:ascii="Arial Narrow" w:eastAsia="Times New Roman" w:hAnsi="Arial Narrow" w:cs="Times New Roman"/>
          <w:b/>
          <w:bCs/>
          <w:sz w:val="26"/>
          <w:szCs w:val="26"/>
          <w:lang w:val="x-none"/>
        </w:rPr>
        <w:t>AV.</w:t>
      </w:r>
      <w:r w:rsidRPr="00DD5C8C">
        <w:rPr>
          <w:rFonts w:ascii="Arial Narrow" w:eastAsia="Times New Roman" w:hAnsi="Arial Narrow" w:cs="Times New Roman"/>
          <w:b/>
          <w:bCs/>
          <w:sz w:val="26"/>
          <w:szCs w:val="26"/>
        </w:rPr>
        <w:t>7</w:t>
      </w:r>
      <w:r w:rsidRPr="00DD5C8C">
        <w:rPr>
          <w:rFonts w:ascii="Arial Narrow" w:eastAsia="Times New Roman" w:hAnsi="Arial Narrow" w:cs="Times New Roman"/>
          <w:b/>
          <w:bCs/>
          <w:sz w:val="26"/>
          <w:szCs w:val="26"/>
          <w:lang w:val="x-none"/>
        </w:rPr>
        <w:t xml:space="preserve"> – </w:t>
      </w:r>
      <w:r w:rsidRPr="00DD5C8C">
        <w:rPr>
          <w:rFonts w:ascii="Arial Narrow" w:eastAsia="Times New Roman" w:hAnsi="Arial Narrow" w:cs="Times New Roman"/>
          <w:b/>
          <w:bCs/>
          <w:sz w:val="26"/>
          <w:szCs w:val="26"/>
        </w:rPr>
        <w:t>PROCEDURA DI CONTROLLO COSTANTE</w:t>
      </w:r>
      <w:bookmarkEnd w:id="21"/>
      <w:bookmarkEnd w:id="22"/>
      <w:r w:rsidRPr="00DD5C8C">
        <w:rPr>
          <w:rFonts w:ascii="Arial Narrow" w:eastAsia="Times New Roman" w:hAnsi="Arial Narrow" w:cs="Times New Roman"/>
          <w:b/>
          <w:bCs/>
          <w:sz w:val="26"/>
          <w:szCs w:val="26"/>
          <w:lang w:val="x-none"/>
        </w:rPr>
        <w:t xml:space="preserve"> </w:t>
      </w:r>
    </w:p>
    <w:p w:rsidR="00DD5C8C" w:rsidRPr="00DD5C8C" w:rsidRDefault="00DD5C8C" w:rsidP="00DD5C8C">
      <w:pPr>
        <w:spacing w:after="200" w:line="276" w:lineRule="auto"/>
        <w:rPr>
          <w:rFonts w:ascii="Calibri" w:eastAsia="Calibri" w:hAnsi="Calibri" w:cs="Times New Roman"/>
          <w:lang w:val="x-none"/>
        </w:rPr>
      </w:pPr>
    </w:p>
    <w:p w:rsidR="00DD5C8C" w:rsidRPr="00DD5C8C" w:rsidRDefault="00DD5C8C" w:rsidP="00DD5C8C">
      <w:pPr>
        <w:spacing w:after="200" w:line="276" w:lineRule="auto"/>
        <w:rPr>
          <w:rFonts w:ascii="Arial Narrow" w:eastAsia="Calibri" w:hAnsi="Arial Narrow" w:cs="Times New Roman"/>
          <w:lang w:val="x-none"/>
        </w:rPr>
      </w:pPr>
      <w:r w:rsidRPr="00DD5C8C">
        <w:rPr>
          <w:rFonts w:ascii="Arial Narrow" w:eastAsia="Calibri" w:hAnsi="Arial Narrow" w:cs="Times New Roman"/>
        </w:rPr>
        <w:t>Il professionista deve effettuare le seguenti attività</w:t>
      </w:r>
      <w:r w:rsidRPr="00DD5C8C">
        <w:rPr>
          <w:rFonts w:ascii="Arial Narrow" w:eastAsia="Calibri" w:hAnsi="Arial Narrow" w:cs="Times New Roman"/>
          <w:lang w:val="x-none"/>
        </w:rPr>
        <w:t>:</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1.</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w:t>
      </w:r>
      <w:r w:rsidRPr="00DD5C8C">
        <w:rPr>
          <w:rFonts w:ascii="Arial Narrow" w:eastAsia="Calibri" w:hAnsi="Arial Narrow" w:cs="Times New Roman"/>
        </w:rPr>
        <w:t xml:space="preserve">la </w:t>
      </w:r>
      <w:r w:rsidRPr="00DD5C8C">
        <w:rPr>
          <w:rFonts w:ascii="Arial Narrow" w:eastAsia="Calibri" w:hAnsi="Arial Narrow" w:cs="Times New Roman"/>
          <w:lang w:val="x-none"/>
        </w:rPr>
        <w:t>coerenza tra la complessiva operatività del cliente (operazioni e attività), la conoscenza che ha maturato del medesimo e il profilo di rischio che gli ha assegnato;</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2.</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che lo scopo e la natura delle prestazioni professionali dichiarati dal cliente all’atto del conferimento dell’incarico siano coerenti con le informazioni acquisite nel corso dello svolgimento dell’incarico stesso;</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3.</w:t>
      </w:r>
      <w:r w:rsidRPr="00DD5C8C">
        <w:rPr>
          <w:rFonts w:ascii="Arial Narrow" w:eastAsia="Calibri" w:hAnsi="Arial Narrow" w:cs="Times New Roman"/>
          <w:lang w:val="x-none"/>
        </w:rPr>
        <w:tab/>
        <w:t>in funzione del rischio, 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la provenienza dei fondi e delle risorse nella disponibilità del cliente;</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4.</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che non siano intervenute variazioni nei titolari effettivi e</w:t>
      </w:r>
      <w:r w:rsidRPr="00DD5C8C">
        <w:rPr>
          <w:rFonts w:ascii="Arial Narrow" w:eastAsia="Calibri" w:hAnsi="Arial Narrow" w:cs="Times New Roman"/>
        </w:rPr>
        <w:t xml:space="preserve"> nelle persone politicamente esposte e</w:t>
      </w:r>
      <w:r w:rsidRPr="00DD5C8C">
        <w:rPr>
          <w:rFonts w:ascii="Arial Narrow" w:eastAsia="Calibri" w:hAnsi="Arial Narrow" w:cs="Times New Roman"/>
          <w:lang w:val="x-none"/>
        </w:rPr>
        <w:t>, se del cas</w:t>
      </w:r>
      <w:r w:rsidRPr="00DD5C8C">
        <w:rPr>
          <w:rFonts w:ascii="Arial Narrow" w:eastAsia="Calibri" w:hAnsi="Arial Narrow" w:cs="Times New Roman"/>
        </w:rPr>
        <w:t>o</w:t>
      </w:r>
      <w:r w:rsidRPr="00DD5C8C">
        <w:rPr>
          <w:rFonts w:ascii="Arial Narrow" w:eastAsia="Calibri" w:hAnsi="Arial Narrow" w:cs="Times New Roman"/>
          <w:lang w:val="x-none"/>
        </w:rPr>
        <w:t>, acquisi</w:t>
      </w:r>
      <w:r w:rsidRPr="00DD5C8C">
        <w:rPr>
          <w:rFonts w:ascii="Arial Narrow" w:eastAsia="Calibri" w:hAnsi="Arial Narrow" w:cs="Times New Roman"/>
        </w:rPr>
        <w:t>r</w:t>
      </w:r>
      <w:r w:rsidRPr="00DD5C8C">
        <w:rPr>
          <w:rFonts w:ascii="Arial Narrow" w:eastAsia="Calibri" w:hAnsi="Arial Narrow" w:cs="Times New Roman"/>
          <w:lang w:val="x-none"/>
        </w:rPr>
        <w:t xml:space="preserve">e una nuova dichiarazione del cliente; </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5.</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che i dati identificativi del cliente e dell’esecutore siano aggiornati e, se del caso, acquisi</w:t>
      </w:r>
      <w:r w:rsidRPr="00DD5C8C">
        <w:rPr>
          <w:rFonts w:ascii="Arial Narrow" w:eastAsia="Calibri" w:hAnsi="Arial Narrow" w:cs="Times New Roman"/>
        </w:rPr>
        <w:t>r</w:t>
      </w:r>
      <w:r w:rsidRPr="00DD5C8C">
        <w:rPr>
          <w:rFonts w:ascii="Arial Narrow" w:eastAsia="Calibri" w:hAnsi="Arial Narrow" w:cs="Times New Roman"/>
          <w:lang w:val="x-none"/>
        </w:rPr>
        <w:t xml:space="preserve">e quelli modificati. </w:t>
      </w:r>
    </w:p>
    <w:p w:rsidR="00DD5C8C" w:rsidRPr="00DD5C8C" w:rsidRDefault="00DD5C8C" w:rsidP="00DD5C8C">
      <w:pPr>
        <w:spacing w:after="200" w:line="276" w:lineRule="auto"/>
        <w:rPr>
          <w:rFonts w:ascii="Arial Narrow" w:eastAsia="Calibri" w:hAnsi="Arial Narrow" w:cs="Times New Roman"/>
          <w:lang w:val="x-none"/>
        </w:rPr>
      </w:pPr>
      <w:r w:rsidRPr="00DD5C8C">
        <w:rPr>
          <w:rFonts w:ascii="Arial Narrow" w:eastAsia="Calibri" w:hAnsi="Arial Narrow" w:cs="Times New Roman"/>
          <w:lang w:val="x-none"/>
        </w:rPr>
        <w:t>In esito alle verifiche effettuate, il soggetto obbligato conclude in merito al livello di rischio complessivo associabile al cliente, aumentando o diminuendo quello precedentemente attribuito e, di conseguenza, determina le tempistiche per l’effettuazione del successivo controllo.</w:t>
      </w:r>
    </w:p>
    <w:p w:rsidR="00DD5C8C" w:rsidRPr="00DD5C8C" w:rsidRDefault="00DD5C8C" w:rsidP="00DD5C8C">
      <w:pPr>
        <w:autoSpaceDE w:val="0"/>
        <w:autoSpaceDN w:val="0"/>
        <w:adjustRightInd w:val="0"/>
        <w:spacing w:after="0" w:line="240" w:lineRule="auto"/>
        <w:ind w:left="567" w:hanging="284"/>
        <w:jc w:val="both"/>
        <w:rPr>
          <w:rFonts w:ascii="Arial Narrow" w:eastAsia="Calibri" w:hAnsi="Arial Narrow" w:cs="Palatino"/>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134"/>
        <w:gridCol w:w="1134"/>
        <w:gridCol w:w="1099"/>
      </w:tblGrid>
      <w:tr w:rsidR="00DD5C8C" w:rsidRPr="00DD5C8C" w:rsidTr="00CB7930">
        <w:trPr>
          <w:trHeight w:val="375"/>
          <w:jc w:val="center"/>
        </w:trPr>
        <w:tc>
          <w:tcPr>
            <w:tcW w:w="5767" w:type="dxa"/>
            <w:vMerge w:val="restart"/>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Controllo</w:t>
            </w:r>
          </w:p>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tc>
        <w:tc>
          <w:tcPr>
            <w:tcW w:w="3367" w:type="dxa"/>
            <w:gridSpan w:val="3"/>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Esito</w:t>
            </w:r>
          </w:p>
        </w:tc>
      </w:tr>
      <w:tr w:rsidR="00DD5C8C" w:rsidRPr="00DD5C8C" w:rsidTr="00CB7930">
        <w:trPr>
          <w:trHeight w:val="375"/>
          <w:jc w:val="center"/>
        </w:trPr>
        <w:tc>
          <w:tcPr>
            <w:tcW w:w="5767" w:type="dxa"/>
            <w:vMerge/>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Sì</w:t>
            </w:r>
          </w:p>
        </w:tc>
        <w:tc>
          <w:tcPr>
            <w:tcW w:w="1134" w:type="dxa"/>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 xml:space="preserve">No </w:t>
            </w:r>
          </w:p>
        </w:tc>
        <w:tc>
          <w:tcPr>
            <w:tcW w:w="1099" w:type="dxa"/>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N.a.</w:t>
            </w: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1. Complessiva operatività del cliente (operazioni e attività) rispetto alla conoscenza del medesimo e profilo di rischio assegnato</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2. Coerenza dello scopo e natura delle prestazioni professionali dichiarati dal cliente all’atto del conferimento dell’incarico con le informazioni acquisite nel corso dello svolgimento dell’incarico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2.1. Funzionalità del rapporto cliente/esecutore e cliente/titolare effettivo alla gestione dell’attività</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3. Provenienza dei fondi e risorse nella disponibilità del cliente (in funzione del rischio)</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4.1 Titolari effettivi aggiornati</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4.2 Dati identificativi titolari effettivi aggiornati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4.3 Acquisizione dati identificativi nuovi titolari effettivi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5.1 Dati identificativi cliente aggiornati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5.2 Dati identificativi esecutore aggiornati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5.3 Acquisizione copia nuovo documento identità cliente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5.4 Acquisizione copia nuovo documento identità esecutore</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bl>
    <w:p w:rsidR="00DD5C8C" w:rsidRPr="00DD5C8C" w:rsidRDefault="00DD5C8C" w:rsidP="00DD5C8C">
      <w:pPr>
        <w:autoSpaceDE w:val="0"/>
        <w:autoSpaceDN w:val="0"/>
        <w:adjustRightInd w:val="0"/>
        <w:spacing w:after="0" w:line="240" w:lineRule="auto"/>
        <w:ind w:left="720"/>
        <w:jc w:val="both"/>
        <w:rPr>
          <w:rFonts w:ascii="Arial Narrow" w:eastAsia="Calibri" w:hAnsi="Arial Narrow" w:cs="Palatino"/>
          <w:lang w:eastAsia="it-IT"/>
        </w:rPr>
      </w:pPr>
    </w:p>
    <w:p w:rsidR="00DD5C8C" w:rsidRPr="00DD5C8C" w:rsidRDefault="00DD5C8C" w:rsidP="00DD5C8C">
      <w:pPr>
        <w:spacing w:after="200" w:line="276" w:lineRule="auto"/>
        <w:rPr>
          <w:rFonts w:ascii="Calibri" w:eastAsia="Calibri" w:hAnsi="Calibri" w:cs="Times New Roman"/>
          <w:b/>
        </w:rPr>
      </w:pPr>
      <w:r w:rsidRPr="00DD5C8C">
        <w:rPr>
          <w:rFonts w:ascii="Calibri" w:eastAsia="Calibri" w:hAnsi="Calibri" w:cs="Times New Roman"/>
          <w:b/>
        </w:rPr>
        <w:t xml:space="preserve">Annotazioni </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imes New Roman"/>
        </w:rPr>
        <w:t>Ove opportuno, descrivere/motivare il controllo indicato in tabella (ad es. con riferimento alla provenienza dei fondi e delle risorse nella disponibilità del cliente).</w:t>
      </w:r>
    </w:p>
    <w:p w:rsidR="00DD5C8C" w:rsidRPr="00DD5C8C" w:rsidRDefault="00DD5C8C" w:rsidP="00DD5C8C">
      <w:pPr>
        <w:spacing w:after="200" w:line="276" w:lineRule="auto"/>
        <w:rPr>
          <w:rFonts w:ascii="Arial Narrow" w:eastAsia="Calibri" w:hAnsi="Arial Narrow" w:cs="Times New Roman"/>
          <w:b/>
        </w:rPr>
      </w:pPr>
      <w:r w:rsidRPr="00DD5C8C">
        <w:rPr>
          <w:rFonts w:ascii="Arial Narrow" w:eastAsia="Calibri" w:hAnsi="Arial Narrow" w:cs="Times New Roman"/>
          <w:b/>
        </w:rPr>
        <w:t>Livello di rischio</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Times New Roman"/>
        </w:rPr>
        <w:t>confermato</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ahoma"/>
          <w:bCs/>
          <w:sz w:val="24"/>
          <w:szCs w:val="24"/>
        </w:rPr>
        <w:lastRenderedPageBreak/>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Times New Roman"/>
        </w:rPr>
        <w:t xml:space="preserve">aumentato </w:t>
      </w:r>
    </w:p>
    <w:p w:rsidR="00DD5C8C" w:rsidRPr="00DD5C8C" w:rsidRDefault="00DD5C8C" w:rsidP="00DD5C8C">
      <w:pPr>
        <w:spacing w:after="200" w:line="276" w:lineRule="auto"/>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ridotto </w:t>
      </w:r>
    </w:p>
    <w:p w:rsidR="00DD5C8C" w:rsidRPr="00DD5C8C" w:rsidRDefault="00DD5C8C" w:rsidP="00DD5C8C">
      <w:pPr>
        <w:spacing w:after="200" w:line="276" w:lineRule="auto"/>
        <w:rPr>
          <w:rFonts w:ascii="Arial Narrow" w:eastAsia="Calibri" w:hAnsi="Arial Narrow" w:cs="Tahoma"/>
          <w:bCs/>
          <w:sz w:val="24"/>
          <w:szCs w:val="24"/>
        </w:rPr>
      </w:pPr>
    </w:p>
    <w:p w:rsidR="00DD5C8C" w:rsidRPr="00DD5C8C" w:rsidRDefault="00DD5C8C" w:rsidP="00DD5C8C">
      <w:pPr>
        <w:spacing w:after="200" w:line="276" w:lineRule="auto"/>
        <w:rPr>
          <w:rFonts w:ascii="Arial Narrow" w:eastAsia="Calibri" w:hAnsi="Arial Narrow" w:cs="Times New Roman"/>
          <w:b/>
        </w:rPr>
      </w:pPr>
      <w:r w:rsidRPr="00DD5C8C">
        <w:rPr>
          <w:rFonts w:ascii="Arial Narrow" w:eastAsia="Calibri" w:hAnsi="Arial Narrow" w:cs="Tahoma"/>
          <w:b/>
          <w:bCs/>
          <w:sz w:val="24"/>
          <w:szCs w:val="24"/>
        </w:rPr>
        <w:t xml:space="preserve">Tempistica controllo </w:t>
      </w:r>
    </w:p>
    <w:p w:rsidR="00DD5C8C" w:rsidRPr="00DD5C8C" w:rsidRDefault="00DD5C8C" w:rsidP="00DD5C8C">
      <w:pPr>
        <w:spacing w:after="200" w:line="276" w:lineRule="auto"/>
        <w:rPr>
          <w:rFonts w:ascii="Arial Narrow" w:eastAsia="Calibri" w:hAnsi="Arial Narrow"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2"/>
        <w:gridCol w:w="3205"/>
      </w:tblGrid>
      <w:tr w:rsidR="00DD5C8C" w:rsidRPr="00DD5C8C" w:rsidTr="00CB7930">
        <w:tc>
          <w:tcPr>
            <w:tcW w:w="3259" w:type="dxa"/>
            <w:vMerge w:val="restart"/>
            <w:shd w:val="clear" w:color="auto" w:fill="auto"/>
          </w:tcPr>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Livello di rischio</w:t>
            </w:r>
          </w:p>
        </w:tc>
        <w:tc>
          <w:tcPr>
            <w:tcW w:w="3259" w:type="dxa"/>
            <w:shd w:val="clear" w:color="auto" w:fill="auto"/>
          </w:tcPr>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Precedente</w:t>
            </w:r>
          </w:p>
        </w:tc>
        <w:tc>
          <w:tcPr>
            <w:tcW w:w="3260" w:type="dxa"/>
            <w:shd w:val="clear" w:color="auto" w:fill="auto"/>
          </w:tcPr>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Attuale</w:t>
            </w:r>
          </w:p>
        </w:tc>
      </w:tr>
      <w:tr w:rsidR="00DD5C8C" w:rsidRPr="00DD5C8C" w:rsidTr="00CB7930">
        <w:tc>
          <w:tcPr>
            <w:tcW w:w="3259" w:type="dxa"/>
            <w:vMerge/>
            <w:shd w:val="clear" w:color="auto" w:fill="auto"/>
          </w:tcPr>
          <w:p w:rsidR="00DD5C8C" w:rsidRPr="00DD5C8C" w:rsidRDefault="00DD5C8C" w:rsidP="00DD5C8C">
            <w:pPr>
              <w:spacing w:after="200" w:line="276" w:lineRule="auto"/>
              <w:rPr>
                <w:rFonts w:ascii="Arial Narrow" w:eastAsia="Calibri" w:hAnsi="Arial Narrow" w:cs="Times New Roman"/>
                <w:b/>
              </w:rPr>
            </w:pPr>
          </w:p>
        </w:tc>
        <w:tc>
          <w:tcPr>
            <w:tcW w:w="3259"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c>
          <w:tcPr>
            <w:tcW w:w="3260"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r>
      <w:tr w:rsidR="00DD5C8C" w:rsidRPr="00DD5C8C" w:rsidTr="00CB7930">
        <w:tc>
          <w:tcPr>
            <w:tcW w:w="3259" w:type="dxa"/>
            <w:shd w:val="clear" w:color="auto" w:fill="auto"/>
          </w:tcPr>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Tempistica controllo</w:t>
            </w:r>
          </w:p>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rPr>
                <w:rFonts w:ascii="Arial Narrow" w:eastAsia="Calibri" w:hAnsi="Arial Narrow" w:cs="Times New Roman"/>
                <w:b/>
              </w:rPr>
            </w:pPr>
          </w:p>
        </w:tc>
        <w:tc>
          <w:tcPr>
            <w:tcW w:w="3259"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c>
          <w:tcPr>
            <w:tcW w:w="3260"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r>
    </w:tbl>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200" w:line="240" w:lineRule="auto"/>
        <w:jc w:val="both"/>
        <w:rPr>
          <w:rFonts w:ascii="Arial Narrow" w:eastAsia="Calibri" w:hAnsi="Arial Narrow" w:cs="Calibri Light"/>
          <w:sz w:val="24"/>
          <w:szCs w:val="24"/>
        </w:rPr>
      </w:pPr>
    </w:p>
    <w:p w:rsidR="00932846" w:rsidRDefault="00932846">
      <w:bookmarkStart w:id="23" w:name="_GoBack"/>
      <w:bookmarkEnd w:id="23"/>
    </w:p>
    <w:sectPr w:rsidR="00932846" w:rsidSect="00C25EF0">
      <w:headerReference w:type="default" r:id="rId14"/>
      <w:footerReference w:type="default" r:id="rId15"/>
      <w:pgSz w:w="11906" w:h="16838"/>
      <w:pgMar w:top="1560"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E75" w:rsidRDefault="00BA4E75" w:rsidP="00DD5C8C">
      <w:pPr>
        <w:spacing w:after="0" w:line="240" w:lineRule="auto"/>
      </w:pPr>
      <w:r>
        <w:separator/>
      </w:r>
    </w:p>
  </w:endnote>
  <w:endnote w:type="continuationSeparator" w:id="0">
    <w:p w:rsidR="00BA4E75" w:rsidRDefault="00BA4E75" w:rsidP="00DD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B96" w:rsidRDefault="00BA4E75">
    <w:pPr>
      <w:pStyle w:val="Pidipagina"/>
      <w:jc w:val="right"/>
    </w:pPr>
    <w:r>
      <w:fldChar w:fldCharType="begin"/>
    </w:r>
    <w:r>
      <w:instrText xml:space="preserve"> PAGE   \* MERGEFORMAT </w:instrText>
    </w:r>
    <w:r>
      <w:fldChar w:fldCharType="separate"/>
    </w:r>
    <w:r w:rsidR="00DD5C8C">
      <w:rPr>
        <w:noProof/>
      </w:rPr>
      <w:t>25</w:t>
    </w:r>
    <w:r>
      <w:fldChar w:fldCharType="end"/>
    </w:r>
  </w:p>
  <w:p w:rsidR="00291B96" w:rsidRDefault="00BA4E7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E75" w:rsidRDefault="00BA4E75" w:rsidP="00DD5C8C">
      <w:pPr>
        <w:spacing w:after="0" w:line="240" w:lineRule="auto"/>
      </w:pPr>
      <w:r>
        <w:separator/>
      </w:r>
    </w:p>
  </w:footnote>
  <w:footnote w:type="continuationSeparator" w:id="0">
    <w:p w:rsidR="00BA4E75" w:rsidRDefault="00BA4E75" w:rsidP="00DD5C8C">
      <w:pPr>
        <w:spacing w:after="0" w:line="240" w:lineRule="auto"/>
      </w:pPr>
      <w:r>
        <w:continuationSeparator/>
      </w:r>
    </w:p>
  </w:footnote>
  <w:footnote w:id="1">
    <w:p w:rsidR="00DD5C8C" w:rsidRPr="009043EF" w:rsidRDefault="00DD5C8C" w:rsidP="00DD5C8C">
      <w:pPr>
        <w:pStyle w:val="Testonotaapidipagina"/>
        <w:rPr>
          <w:rFonts w:ascii="Arial Narrow" w:hAnsi="Arial Narrow"/>
          <w:lang w:val="it-IT"/>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Al riguardo si segnala che allo stato attuale le liste di PPE, nazionali e internazionali, sono normalmente contenute in banche dati a pagamento.</w:t>
      </w:r>
    </w:p>
  </w:footnote>
  <w:footnote w:id="2">
    <w:p w:rsidR="00DD5C8C" w:rsidRPr="009043EF" w:rsidRDefault="00DD5C8C" w:rsidP="00DD5C8C">
      <w:pPr>
        <w:pStyle w:val="Testonotaapidipagina"/>
        <w:rPr>
          <w:rFonts w:ascii="Arial Narrow" w:hAnsi="Arial Narrow"/>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Vd. </w:t>
      </w:r>
      <w:r w:rsidRPr="009043EF">
        <w:rPr>
          <w:rFonts w:ascii="Arial Narrow" w:hAnsi="Arial Narrow"/>
        </w:rPr>
        <w:t>al seguente</w:t>
      </w:r>
      <w:r w:rsidRPr="009043EF">
        <w:rPr>
          <w:rFonts w:ascii="Arial Narrow" w:hAnsi="Arial Narrow"/>
          <w:lang w:val="it-IT"/>
        </w:rPr>
        <w:t xml:space="preserve"> </w:t>
      </w:r>
      <w:hyperlink r:id="rId1" w:anchor="!/files" w:history="1">
        <w:r w:rsidRPr="009043EF">
          <w:rPr>
            <w:rFonts w:ascii="Arial Narrow" w:hAnsi="Arial Narrow" w:cs="Arial"/>
            <w:color w:val="0000FF"/>
          </w:rPr>
          <w:t>link</w:t>
        </w:r>
      </w:hyperlink>
      <w:r w:rsidRPr="009043EF">
        <w:rPr>
          <w:rFonts w:ascii="Arial Narrow" w:hAnsi="Arial Narrow"/>
        </w:rPr>
        <w:t xml:space="preserve"> </w:t>
      </w:r>
      <w:r w:rsidRPr="009043EF">
        <w:rPr>
          <w:rFonts w:ascii="Arial Narrow" w:hAnsi="Arial Narrow"/>
          <w:lang w:val="it-IT"/>
        </w:rPr>
        <w:t>del sito della Commissione Europea l</w:t>
      </w:r>
      <w:r w:rsidRPr="009043EF">
        <w:rPr>
          <w:rFonts w:ascii="Arial Narrow" w:hAnsi="Arial Narrow"/>
        </w:rPr>
        <w:t xml:space="preserve">a lista consolidata di tutte le persone, gruppi ed entità oggetto di congelamento nel territorio europeo </w:t>
      </w:r>
      <w:r w:rsidRPr="009043EF">
        <w:rPr>
          <w:rFonts w:ascii="Arial Narrow" w:hAnsi="Arial Narrow"/>
          <w:lang w:val="it-IT"/>
        </w:rPr>
        <w:t>(</w:t>
      </w:r>
      <w:r w:rsidRPr="009043EF">
        <w:rPr>
          <w:rFonts w:ascii="Arial Narrow" w:hAnsi="Arial Narrow"/>
        </w:rPr>
        <w:t xml:space="preserve"> </w:t>
      </w:r>
      <w:r w:rsidRPr="009043EF">
        <w:rPr>
          <w:rFonts w:ascii="Arial Narrow" w:hAnsi="Arial Narrow"/>
          <w:lang w:val="it-IT"/>
        </w:rPr>
        <w:t xml:space="preserve">la consultazione, gratuita, è possibile </w:t>
      </w:r>
      <w:r w:rsidRPr="009043EF">
        <w:rPr>
          <w:rFonts w:ascii="Arial Narrow" w:hAnsi="Arial Narrow"/>
        </w:rPr>
        <w:t>previa registrazione). L'elenco comprende i soggetti designati dalle Nazioni Unite e dai Paesi appartenenti all’Unione Europea nell'ambito delle misure di contrasto al finanziamento del terrorismo e all'attività dei Paesi che minacciano la pace e la sicurezza internazionale.</w:t>
      </w:r>
    </w:p>
    <w:p w:rsidR="00DD5C8C" w:rsidRPr="009043EF" w:rsidRDefault="00DD5C8C" w:rsidP="00DD5C8C">
      <w:pPr>
        <w:pStyle w:val="Testonotaapidipagina"/>
        <w:rPr>
          <w:rFonts w:ascii="Arial Narrow" w:hAnsi="Arial Narrow"/>
        </w:rPr>
      </w:pPr>
      <w:r w:rsidRPr="009043EF">
        <w:rPr>
          <w:rFonts w:ascii="Arial Narrow" w:hAnsi="Arial Narrow" w:cs="Arial"/>
          <w:lang w:val="it-IT"/>
        </w:rPr>
        <w:t xml:space="preserve">Al seguente </w:t>
      </w:r>
      <w:hyperlink r:id="rId2" w:history="1">
        <w:r w:rsidRPr="009043EF">
          <w:rPr>
            <w:rFonts w:ascii="Arial Narrow" w:hAnsi="Arial Narrow" w:cs="Arial"/>
            <w:color w:val="0000FF"/>
          </w:rPr>
          <w:t>link</w:t>
        </w:r>
      </w:hyperlink>
      <w:r w:rsidRPr="009043EF">
        <w:rPr>
          <w:rFonts w:ascii="Arial Narrow" w:hAnsi="Arial Narrow" w:cs="Arial"/>
          <w:color w:val="0000FF"/>
          <w:lang w:val="it-IT"/>
        </w:rPr>
        <w:t xml:space="preserve"> </w:t>
      </w:r>
      <w:r w:rsidRPr="009043EF">
        <w:rPr>
          <w:rFonts w:ascii="Arial Narrow" w:hAnsi="Arial Narrow" w:cs="Arial"/>
          <w:lang w:val="it-IT"/>
        </w:rPr>
        <w:t>del sito dell’ONU</w:t>
      </w:r>
      <w:r w:rsidRPr="009043EF">
        <w:rPr>
          <w:rFonts w:ascii="Arial Narrow" w:hAnsi="Arial Narrow" w:cs="Arial"/>
          <w:color w:val="0000FF"/>
          <w:lang w:val="it-IT"/>
        </w:rPr>
        <w:t xml:space="preserve"> </w:t>
      </w:r>
      <w:r w:rsidRPr="009043EF">
        <w:rPr>
          <w:rFonts w:ascii="Arial Narrow" w:hAnsi="Arial Narrow" w:cs="Arial"/>
          <w:lang w:val="it-IT"/>
        </w:rPr>
        <w:t>è, altresì, consultabile l</w:t>
      </w:r>
      <w:r w:rsidRPr="009043EF">
        <w:rPr>
          <w:rFonts w:ascii="Arial Narrow" w:hAnsi="Arial Narrow" w:cs="Arial"/>
        </w:rPr>
        <w:t>a lista consolidata dei nominativi</w:t>
      </w:r>
      <w:r w:rsidRPr="009043EF">
        <w:rPr>
          <w:rFonts w:ascii="Arial Narrow" w:hAnsi="Arial Narrow" w:cs="Arial"/>
          <w:lang w:val="it-IT"/>
        </w:rPr>
        <w:t xml:space="preserve"> </w:t>
      </w:r>
      <w:r w:rsidRPr="009043EF">
        <w:rPr>
          <w:rFonts w:ascii="Arial Narrow" w:hAnsi="Arial Narrow" w:cs="Arial"/>
        </w:rPr>
        <w:t xml:space="preserve">dei soggetti ed entità collegati alle </w:t>
      </w:r>
      <w:r w:rsidRPr="009043EF">
        <w:rPr>
          <w:rFonts w:ascii="Arial Narrow" w:hAnsi="Arial Narrow"/>
        </w:rPr>
        <w:t>organizzazioni terroristiche ISIL e Al-Qaida per i quali il Consiglio di Sicurezza ha disposto sanzioni finanziarie.</w:t>
      </w:r>
    </w:p>
    <w:p w:rsidR="00DD5C8C" w:rsidRPr="009043EF" w:rsidRDefault="00DD5C8C" w:rsidP="00DD5C8C">
      <w:pPr>
        <w:pStyle w:val="Testonotaapidipagina"/>
        <w:rPr>
          <w:rFonts w:ascii="Arial Narrow" w:hAnsi="Arial Narrow"/>
          <w:lang w:val="it-IT"/>
        </w:rPr>
      </w:pPr>
      <w:r w:rsidRPr="009043EF">
        <w:rPr>
          <w:rFonts w:ascii="Arial Narrow" w:hAnsi="Arial Narrow"/>
          <w:lang w:val="it-IT"/>
        </w:rPr>
        <w:t xml:space="preserve">Al seguente </w:t>
      </w:r>
      <w:hyperlink r:id="rId3" w:history="1">
        <w:r w:rsidRPr="009043EF">
          <w:rPr>
            <w:rFonts w:ascii="Arial Narrow" w:hAnsi="Arial Narrow" w:cs="Arial"/>
            <w:color w:val="0000FF"/>
            <w:lang w:eastAsia="it-IT"/>
          </w:rPr>
          <w:t>link</w:t>
        </w:r>
      </w:hyperlink>
      <w:r w:rsidRPr="009043EF">
        <w:rPr>
          <w:rFonts w:ascii="Arial Narrow" w:hAnsi="Arial Narrow"/>
          <w:lang w:val="it-IT"/>
        </w:rPr>
        <w:t xml:space="preserve"> </w:t>
      </w:r>
      <w:r w:rsidRPr="009043EF">
        <w:rPr>
          <w:rFonts w:ascii="Arial Narrow" w:hAnsi="Arial Narrow"/>
        </w:rPr>
        <w:t xml:space="preserve">del sito del Dipartimento del Tesoro degli Stati Uniti </w:t>
      </w:r>
      <w:r w:rsidRPr="009043EF">
        <w:rPr>
          <w:rFonts w:ascii="Arial Narrow" w:hAnsi="Arial Narrow"/>
          <w:lang w:val="it-IT"/>
        </w:rPr>
        <w:t xml:space="preserve">è consultabile, infine, la lista </w:t>
      </w:r>
      <w:r w:rsidRPr="009043EF">
        <w:rPr>
          <w:rFonts w:ascii="Arial Narrow" w:hAnsi="Arial Narrow"/>
        </w:rPr>
        <w:t xml:space="preserve">consolidata delle persone ed entità oggetto di sanzioni finanziarie da parte delle autorità americane </w:t>
      </w:r>
      <w:r w:rsidRPr="009043EF">
        <w:rPr>
          <w:rFonts w:ascii="Arial Narrow" w:hAnsi="Arial Narrow"/>
          <w:lang w:val="it-IT"/>
        </w:rPr>
        <w:t>(</w:t>
      </w:r>
      <w:r w:rsidRPr="009043EF">
        <w:rPr>
          <w:rFonts w:ascii="Arial Narrow" w:hAnsi="Arial Narrow"/>
        </w:rPr>
        <w:t>OFAC</w:t>
      </w:r>
      <w:r w:rsidRPr="009043EF">
        <w:rPr>
          <w:rFonts w:ascii="Arial Narrow" w:hAnsi="Arial Narrow"/>
          <w:lang w:val="it-IT"/>
        </w:rPr>
        <w:t>-</w:t>
      </w:r>
      <w:r w:rsidRPr="009043EF">
        <w:rPr>
          <w:rFonts w:ascii="Arial Narrow" w:hAnsi="Arial Narrow"/>
        </w:rPr>
        <w:t>Office of Foreign Assets Control)</w:t>
      </w:r>
      <w:r w:rsidRPr="009043EF">
        <w:rPr>
          <w:rFonts w:ascii="Arial Narrow" w:hAnsi="Arial Narrow"/>
          <w:lang w:val="it-IT"/>
        </w:rPr>
        <w:t>.</w:t>
      </w:r>
    </w:p>
  </w:footnote>
  <w:footnote w:id="3">
    <w:p w:rsidR="00DD5C8C" w:rsidRPr="009043EF" w:rsidRDefault="00DD5C8C" w:rsidP="00DD5C8C">
      <w:pPr>
        <w:autoSpaceDE w:val="0"/>
        <w:autoSpaceDN w:val="0"/>
        <w:adjustRightInd w:val="0"/>
        <w:spacing w:after="0" w:line="240" w:lineRule="auto"/>
        <w:jc w:val="both"/>
        <w:rPr>
          <w:rFonts w:ascii="Arial Narrow" w:hAnsi="Arial Narrow"/>
          <w:sz w:val="20"/>
          <w:szCs w:val="20"/>
        </w:rPr>
      </w:pPr>
      <w:r w:rsidRPr="009043EF">
        <w:rPr>
          <w:rStyle w:val="Rimandonotaapidipagina"/>
          <w:rFonts w:ascii="Arial Narrow" w:hAnsi="Arial Narrow"/>
        </w:rPr>
        <w:footnoteRef/>
      </w:r>
      <w:r w:rsidRPr="009043EF">
        <w:rPr>
          <w:rFonts w:ascii="Arial Narrow" w:hAnsi="Arial Narrow"/>
          <w:sz w:val="20"/>
          <w:szCs w:val="20"/>
        </w:rPr>
        <w:t xml:space="preserve"> Vd.  “</w:t>
      </w:r>
      <w:hyperlink r:id="rId4" w:history="1">
        <w:r w:rsidRPr="009043EF">
          <w:rPr>
            <w:rStyle w:val="Collegamentoipertestuale"/>
            <w:rFonts w:ascii="Arial Narrow" w:hAnsi="Arial Narrow"/>
            <w:i/>
            <w:sz w:val="20"/>
            <w:szCs w:val="20"/>
          </w:rPr>
          <w:t>Analisi nazionale del rischio di riciclaggio e di finanziamento del terrorismo</w:t>
        </w:r>
      </w:hyperlink>
      <w:r w:rsidRPr="009043EF">
        <w:rPr>
          <w:rFonts w:ascii="Arial Narrow" w:hAnsi="Arial Narrow"/>
          <w:sz w:val="20"/>
          <w:szCs w:val="20"/>
        </w:rPr>
        <w:t>”, pubblicata dal Comitato di Sicurezza Finanziaria del Ministero dell’economia e finanze nel 2014, che, nell’indicare la distribuzione geografica, sul territorio nazionale, del rischio di utilizzo eccessivo del contante, classifica le province italiane attribuendo a ciascuna un determinato livello di rischio (</w:t>
      </w:r>
      <w:r w:rsidRPr="002F062E">
        <w:rPr>
          <w:rFonts w:ascii="Arial Narrow" w:hAnsi="Arial Narrow"/>
          <w:sz w:val="20"/>
          <w:szCs w:val="20"/>
        </w:rPr>
        <w:t>basso, medio-basso, medio-alto ovvero alto). Vdf. In particolare Tav. 1 “</w:t>
      </w:r>
      <w:r w:rsidRPr="009043EF">
        <w:rPr>
          <w:rFonts w:ascii="Arial Narrow" w:hAnsi="Arial Narrow" w:cs="TimesNewRomanPS-ItalicMT"/>
          <w:i/>
          <w:iCs/>
          <w:sz w:val="20"/>
          <w:szCs w:val="20"/>
          <w:lang w:eastAsia="it-IT"/>
        </w:rPr>
        <w:t>Classi provinciali di rischio. Utilizzi eccessivi di contante”</w:t>
      </w:r>
      <w:r w:rsidRPr="009043EF">
        <w:rPr>
          <w:rFonts w:ascii="Arial Narrow" w:hAnsi="Arial Narrow"/>
          <w:sz w:val="20"/>
          <w:szCs w:val="20"/>
        </w:rPr>
        <w:t>, pag. 10.</w:t>
      </w:r>
    </w:p>
  </w:footnote>
  <w:footnote w:id="4">
    <w:p w:rsidR="00DD5C8C" w:rsidRPr="009043EF" w:rsidRDefault="00DD5C8C" w:rsidP="00DD5C8C">
      <w:pPr>
        <w:pStyle w:val="Testonotaapidipagina"/>
        <w:rPr>
          <w:rFonts w:ascii="Arial Narrow" w:eastAsia="Calibri" w:hAnsi="Arial Narrow" w:cs="Arial"/>
          <w:color w:val="333333"/>
          <w:lang w:val="it-IT" w:eastAsia="en-US"/>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Vd. </w:t>
      </w:r>
      <w:hyperlink r:id="rId5" w:tooltip="Collegamento a sito esterno" w:history="1">
        <w:r w:rsidRPr="009043EF">
          <w:rPr>
            <w:rFonts w:ascii="Arial Narrow" w:eastAsia="Calibri" w:hAnsi="Arial Narrow" w:cs="Arial"/>
            <w:lang w:val="it-IT" w:eastAsia="en-US"/>
          </w:rPr>
          <w:t xml:space="preserve">elenco dei </w:t>
        </w:r>
        <w:r w:rsidRPr="009043EF">
          <w:rPr>
            <w:rFonts w:ascii="Arial Narrow" w:eastAsia="Calibri" w:hAnsi="Arial Narrow" w:cs="Arial"/>
            <w:color w:val="0000FF"/>
            <w:lang w:val="it-IT" w:eastAsia="en-US"/>
          </w:rPr>
          <w:t xml:space="preserve">Paesi terzi ad alto rischio </w:t>
        </w:r>
      </w:hyperlink>
      <w:r w:rsidRPr="009043EF">
        <w:rPr>
          <w:rFonts w:ascii="Arial Narrow" w:hAnsi="Arial Narrow"/>
        </w:rPr>
        <w:t xml:space="preserve">identificati dalla Commissione </w:t>
      </w:r>
      <w:r w:rsidRPr="009043EF">
        <w:rPr>
          <w:rFonts w:ascii="Arial Narrow" w:hAnsi="Arial Narrow"/>
          <w:lang w:val="it-IT"/>
        </w:rPr>
        <w:t xml:space="preserve">europea: si tratta delle </w:t>
      </w:r>
      <w:r w:rsidRPr="009043EF">
        <w:rPr>
          <w:rFonts w:ascii="Arial Narrow" w:hAnsi="Arial Narrow"/>
        </w:rPr>
        <w:t xml:space="preserve">giurisdizioni attualmente </w:t>
      </w:r>
      <w:r w:rsidRPr="009043EF">
        <w:rPr>
          <w:rFonts w:ascii="Arial Narrow" w:hAnsi="Arial Narrow"/>
          <w:lang w:val="it-IT"/>
        </w:rPr>
        <w:t>considerate</w:t>
      </w:r>
      <w:r w:rsidRPr="009043EF">
        <w:rPr>
          <w:rFonts w:ascii="Arial Narrow" w:hAnsi="Arial Narrow"/>
        </w:rPr>
        <w:t xml:space="preserve"> ad alto rischio</w:t>
      </w:r>
      <w:r w:rsidRPr="009043EF">
        <w:rPr>
          <w:rFonts w:ascii="Arial Narrow" w:hAnsi="Arial Narrow"/>
          <w:lang w:val="it-IT"/>
        </w:rPr>
        <w:t xml:space="preserve"> dall’UE</w:t>
      </w:r>
      <w:r w:rsidRPr="009043EF">
        <w:rPr>
          <w:rFonts w:ascii="Arial Narrow" w:hAnsi="Arial Narrow"/>
        </w:rPr>
        <w:t xml:space="preserve"> in quanto aventi carenze strategiche nei rispettivi regimi nazionali di </w:t>
      </w:r>
      <w:r w:rsidRPr="009043EF">
        <w:rPr>
          <w:rFonts w:ascii="Arial Narrow" w:hAnsi="Arial Narrow"/>
          <w:lang w:val="it-IT"/>
        </w:rPr>
        <w:t>prevenzione e contrasto del riciclaggio</w:t>
      </w:r>
      <w:r w:rsidRPr="009043EF">
        <w:rPr>
          <w:rFonts w:ascii="Arial Narrow" w:hAnsi="Arial Narrow"/>
        </w:rPr>
        <w:t>/f</w:t>
      </w:r>
      <w:r w:rsidRPr="009043EF">
        <w:rPr>
          <w:rFonts w:ascii="Arial Narrow" w:hAnsi="Arial Narrow"/>
          <w:lang w:val="it-IT"/>
        </w:rPr>
        <w:t>dt</w:t>
      </w:r>
      <w:r w:rsidRPr="009043EF">
        <w:rPr>
          <w:rFonts w:ascii="Arial Narrow" w:hAnsi="Arial Narrow"/>
        </w:rPr>
        <w:t xml:space="preserve"> che pongono, pertanto, minacce significative al sistema finanziario e</w:t>
      </w:r>
      <w:r w:rsidRPr="009043EF">
        <w:rPr>
          <w:rFonts w:ascii="Arial Narrow" w:hAnsi="Arial Narrow"/>
          <w:lang w:val="it-IT"/>
        </w:rPr>
        <w:t>uropeo. Vd. anche l’elenco dei</w:t>
      </w:r>
      <w:r w:rsidRPr="009043EF">
        <w:rPr>
          <w:rFonts w:ascii="Arial Narrow" w:eastAsia="Calibri" w:hAnsi="Arial Narrow" w:cs="Arial"/>
          <w:color w:val="333333"/>
          <w:lang w:val="it-IT" w:eastAsia="en-US"/>
        </w:rPr>
        <w:t xml:space="preserve"> </w:t>
      </w:r>
      <w:hyperlink r:id="rId6" w:tooltip="Collegamento a sito esterno" w:history="1">
        <w:r w:rsidRPr="009043EF">
          <w:rPr>
            <w:rFonts w:ascii="Arial Narrow" w:eastAsia="Calibri" w:hAnsi="Arial Narrow" w:cs="Arial"/>
            <w:color w:val="0000FF"/>
            <w:lang w:val="it-IT" w:eastAsia="en-US"/>
          </w:rPr>
          <w:t>Paesi terzi identificati ad alto rischio</w:t>
        </w:r>
        <w:r w:rsidRPr="009043EF">
          <w:rPr>
            <w:rFonts w:ascii="Arial Narrow" w:eastAsia="Calibri" w:hAnsi="Arial Narrow" w:cs="Arial"/>
            <w:color w:val="337AB7"/>
            <w:lang w:val="it-IT" w:eastAsia="en-US"/>
          </w:rPr>
          <w:t xml:space="preserve"> </w:t>
        </w:r>
        <w:r w:rsidRPr="009043EF">
          <w:rPr>
            <w:rFonts w:ascii="Arial Narrow" w:eastAsia="Calibri" w:hAnsi="Arial Narrow" w:cs="Arial"/>
            <w:lang w:val="it-IT" w:eastAsia="en-US"/>
          </w:rPr>
          <w:t>dal FATF</w:t>
        </w:r>
        <w:r w:rsidRPr="009043EF">
          <w:rPr>
            <w:rFonts w:ascii="Arial Narrow" w:eastAsia="Calibri" w:hAnsi="Arial Narrow" w:cs="Arial"/>
            <w:color w:val="333333"/>
            <w:lang w:val="it-IT" w:eastAsia="en-US"/>
          </w:rPr>
          <w:t>-GAFI</w:t>
        </w:r>
      </w:hyperlink>
      <w:r w:rsidRPr="009043EF">
        <w:rPr>
          <w:rFonts w:ascii="Arial Narrow" w:eastAsia="Calibri" w:hAnsi="Arial Narrow" w:cs="Arial"/>
          <w:color w:val="333333"/>
          <w:lang w:val="it-IT" w:eastAsia="en-US"/>
        </w:rPr>
        <w:t>.</w:t>
      </w:r>
    </w:p>
    <w:p w:rsidR="00DD5C8C" w:rsidRPr="009043EF" w:rsidRDefault="00DD5C8C" w:rsidP="00DD5C8C">
      <w:pPr>
        <w:autoSpaceDE w:val="0"/>
        <w:autoSpaceDN w:val="0"/>
        <w:adjustRightInd w:val="0"/>
        <w:spacing w:after="0" w:line="240" w:lineRule="auto"/>
        <w:jc w:val="both"/>
        <w:rPr>
          <w:rFonts w:ascii="Arial Narrow" w:hAnsi="Arial Narrow"/>
          <w:sz w:val="20"/>
          <w:szCs w:val="20"/>
        </w:rPr>
      </w:pPr>
    </w:p>
  </w:footnote>
  <w:footnote w:id="5">
    <w:p w:rsidR="00DD5C8C" w:rsidRPr="009043EF" w:rsidRDefault="00DD5C8C" w:rsidP="00DD5C8C">
      <w:pPr>
        <w:pStyle w:val="Testonotaapidipagina"/>
        <w:rPr>
          <w:rFonts w:ascii="Arial Narrow" w:hAnsi="Arial Narrow"/>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Vd. </w:t>
      </w:r>
      <w:r w:rsidRPr="009043EF">
        <w:rPr>
          <w:rFonts w:ascii="Arial Narrow" w:hAnsi="Arial Narrow"/>
        </w:rPr>
        <w:t>al seguente</w:t>
      </w:r>
      <w:r w:rsidRPr="009043EF">
        <w:rPr>
          <w:rFonts w:ascii="Arial Narrow" w:hAnsi="Arial Narrow"/>
          <w:lang w:val="it-IT"/>
        </w:rPr>
        <w:t xml:space="preserve"> </w:t>
      </w:r>
      <w:hyperlink r:id="rId7" w:anchor="!/files" w:history="1">
        <w:r w:rsidRPr="009043EF">
          <w:rPr>
            <w:rFonts w:ascii="Arial Narrow" w:hAnsi="Arial Narrow" w:cs="Arial"/>
            <w:color w:val="0000FF"/>
          </w:rPr>
          <w:t>link</w:t>
        </w:r>
      </w:hyperlink>
      <w:r w:rsidRPr="009043EF">
        <w:rPr>
          <w:rFonts w:ascii="Arial Narrow" w:hAnsi="Arial Narrow"/>
        </w:rPr>
        <w:t xml:space="preserve"> </w:t>
      </w:r>
      <w:r w:rsidRPr="009043EF">
        <w:rPr>
          <w:rFonts w:ascii="Arial Narrow" w:hAnsi="Arial Narrow"/>
          <w:lang w:val="it-IT"/>
        </w:rPr>
        <w:t>del sito della Commissione Europea l</w:t>
      </w:r>
      <w:r w:rsidRPr="009043EF">
        <w:rPr>
          <w:rFonts w:ascii="Arial Narrow" w:hAnsi="Arial Narrow"/>
        </w:rPr>
        <w:t xml:space="preserve">a lista consolidata di tutte le persone, gruppi ed entità oggetto di congelamento nel territorio europeo </w:t>
      </w:r>
      <w:r w:rsidRPr="009043EF">
        <w:rPr>
          <w:rFonts w:ascii="Arial Narrow" w:hAnsi="Arial Narrow"/>
          <w:lang w:val="it-IT"/>
        </w:rPr>
        <w:t>(</w:t>
      </w:r>
      <w:r w:rsidRPr="009043EF">
        <w:rPr>
          <w:rFonts w:ascii="Arial Narrow" w:hAnsi="Arial Narrow"/>
        </w:rPr>
        <w:t xml:space="preserve"> </w:t>
      </w:r>
      <w:r w:rsidRPr="009043EF">
        <w:rPr>
          <w:rFonts w:ascii="Arial Narrow" w:hAnsi="Arial Narrow"/>
          <w:lang w:val="it-IT"/>
        </w:rPr>
        <w:t xml:space="preserve">la consultazione, gratuita, è possibile </w:t>
      </w:r>
      <w:r w:rsidRPr="009043EF">
        <w:rPr>
          <w:rFonts w:ascii="Arial Narrow" w:hAnsi="Arial Narrow"/>
        </w:rPr>
        <w:t>previa registrazione). L'elenco comprende i soggetti designati dalle Nazioni Unite e dai Paesi appartenenti all’Unione Europea nell'ambito delle misure di contrasto al finanziamento del terrorismo e all'attività dei Paesi che minacciano la pace e la sicurezza internazionale.</w:t>
      </w:r>
    </w:p>
    <w:p w:rsidR="00DD5C8C" w:rsidRPr="009043EF" w:rsidRDefault="00DD5C8C" w:rsidP="00DD5C8C">
      <w:pPr>
        <w:pStyle w:val="Testonotaapidipagina"/>
        <w:rPr>
          <w:rFonts w:ascii="Arial Narrow" w:hAnsi="Arial Narrow"/>
        </w:rPr>
      </w:pPr>
      <w:r w:rsidRPr="009043EF">
        <w:rPr>
          <w:rFonts w:ascii="Arial Narrow" w:hAnsi="Arial Narrow" w:cs="Arial"/>
          <w:lang w:val="it-IT"/>
        </w:rPr>
        <w:t xml:space="preserve">Al seguente </w:t>
      </w:r>
      <w:hyperlink r:id="rId8" w:history="1">
        <w:r w:rsidRPr="009043EF">
          <w:rPr>
            <w:rFonts w:ascii="Arial Narrow" w:hAnsi="Arial Narrow" w:cs="Arial"/>
            <w:color w:val="0000FF"/>
          </w:rPr>
          <w:t>link</w:t>
        </w:r>
      </w:hyperlink>
      <w:r w:rsidRPr="009043EF">
        <w:rPr>
          <w:rFonts w:ascii="Arial Narrow" w:hAnsi="Arial Narrow" w:cs="Arial"/>
          <w:color w:val="0000FF"/>
          <w:lang w:val="it-IT"/>
        </w:rPr>
        <w:t xml:space="preserve"> </w:t>
      </w:r>
      <w:r w:rsidRPr="009043EF">
        <w:rPr>
          <w:rFonts w:ascii="Arial Narrow" w:hAnsi="Arial Narrow" w:cs="Arial"/>
          <w:lang w:val="it-IT"/>
        </w:rPr>
        <w:t>del sito dell’ONU</w:t>
      </w:r>
      <w:r w:rsidRPr="009043EF">
        <w:rPr>
          <w:rFonts w:ascii="Arial Narrow" w:hAnsi="Arial Narrow" w:cs="Arial"/>
          <w:color w:val="0000FF"/>
          <w:lang w:val="it-IT"/>
        </w:rPr>
        <w:t xml:space="preserve"> </w:t>
      </w:r>
      <w:r w:rsidRPr="009043EF">
        <w:rPr>
          <w:rFonts w:ascii="Arial Narrow" w:hAnsi="Arial Narrow" w:cs="Arial"/>
          <w:lang w:val="it-IT"/>
        </w:rPr>
        <w:t>è, altresì, consultabile l</w:t>
      </w:r>
      <w:r w:rsidRPr="009043EF">
        <w:rPr>
          <w:rFonts w:ascii="Arial Narrow" w:hAnsi="Arial Narrow" w:cs="Arial"/>
        </w:rPr>
        <w:t>a lista consolidata dei nominativi</w:t>
      </w:r>
      <w:r w:rsidRPr="009043EF">
        <w:rPr>
          <w:rFonts w:ascii="Arial Narrow" w:hAnsi="Arial Narrow" w:cs="Arial"/>
          <w:lang w:val="it-IT"/>
        </w:rPr>
        <w:t xml:space="preserve"> </w:t>
      </w:r>
      <w:r w:rsidRPr="009043EF">
        <w:rPr>
          <w:rFonts w:ascii="Arial Narrow" w:hAnsi="Arial Narrow" w:cs="Arial"/>
        </w:rPr>
        <w:t xml:space="preserve">dei soggetti ed entità collegati alle </w:t>
      </w:r>
      <w:r w:rsidRPr="009043EF">
        <w:rPr>
          <w:rFonts w:ascii="Arial Narrow" w:hAnsi="Arial Narrow"/>
        </w:rPr>
        <w:t>organizzazioni terroristiche ISIL e Al-Qaida per i quali il Consiglio di Sicurezza ha disposto sanzioni finanziarie.</w:t>
      </w:r>
    </w:p>
    <w:p w:rsidR="00DD5C8C" w:rsidRPr="009043EF" w:rsidRDefault="00DD5C8C" w:rsidP="00DD5C8C">
      <w:pPr>
        <w:pStyle w:val="Testonotaapidipagina"/>
        <w:rPr>
          <w:rFonts w:ascii="Arial Narrow" w:hAnsi="Arial Narrow"/>
          <w:lang w:val="it-IT"/>
        </w:rPr>
      </w:pPr>
      <w:r w:rsidRPr="009043EF">
        <w:rPr>
          <w:rFonts w:ascii="Arial Narrow" w:hAnsi="Arial Narrow"/>
          <w:lang w:val="it-IT"/>
        </w:rPr>
        <w:t xml:space="preserve">Al seguente </w:t>
      </w:r>
      <w:hyperlink r:id="rId9" w:history="1">
        <w:r w:rsidRPr="009043EF">
          <w:rPr>
            <w:rFonts w:ascii="Arial Narrow" w:hAnsi="Arial Narrow" w:cs="Arial"/>
            <w:color w:val="0000FF"/>
            <w:lang w:eastAsia="it-IT"/>
          </w:rPr>
          <w:t>link</w:t>
        </w:r>
      </w:hyperlink>
      <w:r w:rsidRPr="009043EF">
        <w:rPr>
          <w:rFonts w:ascii="Arial Narrow" w:hAnsi="Arial Narrow"/>
          <w:lang w:val="it-IT"/>
        </w:rPr>
        <w:t xml:space="preserve"> </w:t>
      </w:r>
      <w:r w:rsidRPr="009043EF">
        <w:rPr>
          <w:rFonts w:ascii="Arial Narrow" w:hAnsi="Arial Narrow"/>
        </w:rPr>
        <w:t xml:space="preserve">del sito del Dipartimento del Tesoro degli Stati Uniti </w:t>
      </w:r>
      <w:r w:rsidRPr="009043EF">
        <w:rPr>
          <w:rFonts w:ascii="Arial Narrow" w:hAnsi="Arial Narrow"/>
          <w:lang w:val="it-IT"/>
        </w:rPr>
        <w:t xml:space="preserve">è consultabile, infine, la lista </w:t>
      </w:r>
      <w:r w:rsidRPr="009043EF">
        <w:rPr>
          <w:rFonts w:ascii="Arial Narrow" w:hAnsi="Arial Narrow"/>
        </w:rPr>
        <w:t xml:space="preserve">consolidata delle persone ed entità oggetto di sanzioni finanziarie da parte delle autorità americane </w:t>
      </w:r>
      <w:r w:rsidRPr="009043EF">
        <w:rPr>
          <w:rFonts w:ascii="Arial Narrow" w:hAnsi="Arial Narrow"/>
          <w:lang w:val="it-IT"/>
        </w:rPr>
        <w:t>(</w:t>
      </w:r>
      <w:r w:rsidRPr="009043EF">
        <w:rPr>
          <w:rFonts w:ascii="Arial Narrow" w:hAnsi="Arial Narrow"/>
        </w:rPr>
        <w:t>OFAC</w:t>
      </w:r>
      <w:r w:rsidRPr="009043EF">
        <w:rPr>
          <w:rFonts w:ascii="Arial Narrow" w:hAnsi="Arial Narrow"/>
          <w:lang w:val="it-IT"/>
        </w:rPr>
        <w:t>-</w:t>
      </w:r>
      <w:r w:rsidRPr="009043EF">
        <w:rPr>
          <w:rFonts w:ascii="Arial Narrow" w:hAnsi="Arial Narrow"/>
        </w:rPr>
        <w:t>Office of Foreign Assets Control)</w:t>
      </w:r>
      <w:r w:rsidRPr="009043EF">
        <w:rPr>
          <w:rFonts w:ascii="Arial Narrow" w:hAnsi="Arial Narrow"/>
          <w:lang w:val="it-IT"/>
        </w:rPr>
        <w:t>.</w:t>
      </w:r>
    </w:p>
    <w:p w:rsidR="00DD5C8C" w:rsidRPr="009043EF" w:rsidRDefault="00DD5C8C" w:rsidP="00DD5C8C">
      <w:pPr>
        <w:pStyle w:val="Testonotaapidipagina"/>
        <w:rPr>
          <w:rFonts w:ascii="Arial Narrow" w:hAnsi="Arial Narrow"/>
          <w:lang w:val="it-IT"/>
        </w:rPr>
      </w:pPr>
    </w:p>
  </w:footnote>
  <w:footnote w:id="6">
    <w:p w:rsidR="00DD5C8C" w:rsidRPr="009043EF" w:rsidRDefault="00DD5C8C" w:rsidP="00DD5C8C">
      <w:pPr>
        <w:pStyle w:val="Testonotaapidipagina"/>
        <w:rPr>
          <w:rFonts w:ascii="Arial Narrow" w:hAnsi="Arial Narrow"/>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cs="Palatino"/>
          <w:lang w:eastAsia="it-IT"/>
        </w:rPr>
        <w:t>Devono ritenersi validi i documenti di identità e di riconoscimento di cui agli artt. 1 e 35 del DPR 28.12.2000 n. 445 (carta di identità e documenti ad essa equipollenti, ai sensi dell’art. 35 co. 2 del DPR 445/2000, vale a dire: il passaporto; la patente di guida; la patente nautica; il libretto di pensione; il patentino di abilitazione alla conduzione di impianti termici; il porto d’armi; le tessere di riconoscimento, purché munite di fotografia e di timbro o di altra segnatura equivalente, rilasciate da un’Amministrazione dello Stato). Per l’identificazione di soggetti non comunitari e di soggetti minori d’età si applicano le disposizioni vigenti; con riferimento a nascituri e concepiti, l’identificazione è effettuata nei confronti del rappresentante legale. L’identificazione può essere svolta anche da un pubblico ufficiale a ciò abilitato ovvero a mezzo di foto autenticata; in quest’ultimo caso sono acquisiti e riportati gli estremi dell’atto di nascita dell’interessato.</w:t>
      </w:r>
    </w:p>
    <w:p w:rsidR="00DD5C8C" w:rsidRPr="009043EF" w:rsidRDefault="00DD5C8C" w:rsidP="00DD5C8C">
      <w:pPr>
        <w:pStyle w:val="Testonotaapidipagina"/>
        <w:rPr>
          <w:rFonts w:ascii="Arial Narrow" w:hAnsi="Arial Narrow"/>
        </w:rPr>
      </w:pPr>
    </w:p>
  </w:footnote>
  <w:footnote w:id="7">
    <w:p w:rsidR="00DD5C8C" w:rsidRPr="009043EF" w:rsidRDefault="00DD5C8C" w:rsidP="00DD5C8C">
      <w:pPr>
        <w:pStyle w:val="Testonotaapidipagina"/>
        <w:rPr>
          <w:rFonts w:ascii="Arial Narrow" w:hAnsi="Arial Narrow"/>
          <w:lang w:val="it-IT"/>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Il presente modello raggruppa informazioni che già esistono in altri allegati; la compilazione dei relativi campi, pertanto, è facoltativa e può valere a meri fini riepilogativi.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B96" w:rsidRDefault="00BA4E75" w:rsidP="00C25EF0">
    <w:pPr>
      <w:pStyle w:val="Intestazione"/>
    </w:pPr>
    <w:r>
      <w:rPr>
        <w:noProof/>
        <w:lang w:eastAsia="it-IT"/>
      </w:rPr>
      <mc:AlternateContent>
        <mc:Choice Requires="wps">
          <w:drawing>
            <wp:anchor distT="0" distB="0" distL="114300" distR="114300" simplePos="0" relativeHeight="251659264" behindDoc="0" locked="0" layoutInCell="1" allowOverlap="1" wp14:anchorId="177E17E6" wp14:editId="5B67A07B">
              <wp:simplePos x="0" y="0"/>
              <wp:positionH relativeFrom="column">
                <wp:posOffset>-83185</wp:posOffset>
              </wp:positionH>
              <wp:positionV relativeFrom="paragraph">
                <wp:posOffset>261620</wp:posOffset>
              </wp:positionV>
              <wp:extent cx="6228080" cy="635"/>
              <wp:effectExtent l="17780" t="92075" r="97790" b="215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B71A6" id="_x0000_t32" coordsize="21600,21600" o:spt="32" o:oned="t" path="m,l21600,21600e" filled="f">
              <v:path arrowok="t" fillok="f" o:connecttype="none"/>
              <o:lock v:ext="edit" shapetype="t"/>
            </v:shapetype>
            <v:shape id="AutoShape 1" o:spid="_x0000_s1026" type="#_x0000_t32" style="position:absolute;margin-left:-6.55pt;margin-top:20.6pt;width:490.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" strokecolor="red" strokeweight="2.25pt">
              <v:shadow on="t" opacity=".5" offset="6pt,-6pt"/>
            </v:shape>
          </w:pict>
        </mc:Fallback>
      </mc:AlternateContent>
    </w:r>
  </w:p>
  <w:p w:rsidR="00291B96" w:rsidRDefault="00BA4E7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A3E84"/>
    <w:multiLevelType w:val="hybridMultilevel"/>
    <w:tmpl w:val="3AD09D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4C3DA6"/>
    <w:multiLevelType w:val="hybridMultilevel"/>
    <w:tmpl w:val="1E04DC50"/>
    <w:lvl w:ilvl="0" w:tplc="C0FCFEBA">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BDE0B66">
      <w:numFmt w:val="bullet"/>
      <w:lvlText w:val=""/>
      <w:lvlJc w:val="left"/>
      <w:pPr>
        <w:tabs>
          <w:tab w:val="num" w:pos="2340"/>
        </w:tabs>
        <w:ind w:left="2340" w:hanging="360"/>
      </w:pPr>
      <w:rPr>
        <w:rFonts w:ascii="Symbol" w:eastAsia="Times New Roman" w:hAnsi="Symbol" w:cs="Times New Roman" w:hint="default"/>
      </w:rPr>
    </w:lvl>
    <w:lvl w:ilvl="3" w:tplc="8A38EF98">
      <w:numFmt w:val="bullet"/>
      <w:lvlText w:val="-"/>
      <w:lvlJc w:val="left"/>
      <w:pPr>
        <w:tabs>
          <w:tab w:val="num" w:pos="2880"/>
        </w:tabs>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F1E31EF"/>
    <w:multiLevelType w:val="hybridMultilevel"/>
    <w:tmpl w:val="9062A0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7D0111"/>
    <w:multiLevelType w:val="hybridMultilevel"/>
    <w:tmpl w:val="C194C9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7655FD"/>
    <w:multiLevelType w:val="hybridMultilevel"/>
    <w:tmpl w:val="BDC6F092"/>
    <w:lvl w:ilvl="0" w:tplc="C4A68CA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9E6A3E"/>
    <w:multiLevelType w:val="hybridMultilevel"/>
    <w:tmpl w:val="191A4DB6"/>
    <w:styleLink w:val="Stileimportato9"/>
    <w:lvl w:ilvl="0" w:tplc="8D02F08A">
      <w:start w:val="1"/>
      <w:numFmt w:val="bullet"/>
      <w:lvlText w:val="-"/>
      <w:lvlJc w:val="left"/>
      <w:pPr>
        <w:ind w:left="360" w:hanging="360"/>
      </w:pPr>
      <w:rPr>
        <w:rFonts w:ascii="Arial" w:eastAsia="Arial" w:hAnsi="Arial" w:cs="Arial"/>
        <w:b w:val="0"/>
        <w:bCs w:val="0"/>
        <w:i w:val="0"/>
        <w:iCs w:val="0"/>
        <w:caps w:val="0"/>
        <w:smallCaps w:val="0"/>
        <w:strike w:val="0"/>
        <w:dstrike w:val="0"/>
        <w:spacing w:val="0"/>
        <w:w w:val="100"/>
        <w:kern w:val="0"/>
        <w:position w:val="0"/>
        <w:sz w:val="24"/>
        <w:szCs w:val="24"/>
        <w:highlight w:val="none"/>
        <w:vertAlign w:val="baseline"/>
      </w:rPr>
    </w:lvl>
    <w:lvl w:ilvl="1" w:tplc="6C2C4ADA">
      <w:start w:val="1"/>
      <w:numFmt w:val="bullet"/>
      <w:lvlText w:val="o"/>
      <w:lvlJc w:val="left"/>
      <w:pPr>
        <w:ind w:left="10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E7FAFA9C">
      <w:start w:val="1"/>
      <w:numFmt w:val="bullet"/>
      <w:lvlText w:val="▪"/>
      <w:lvlJc w:val="left"/>
      <w:pPr>
        <w:ind w:left="18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D98670A2">
      <w:start w:val="1"/>
      <w:numFmt w:val="bullet"/>
      <w:lvlText w:val="•"/>
      <w:lvlJc w:val="left"/>
      <w:pPr>
        <w:ind w:left="25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C45F16">
      <w:start w:val="1"/>
      <w:numFmt w:val="bullet"/>
      <w:lvlText w:val="o"/>
      <w:lvlJc w:val="left"/>
      <w:pPr>
        <w:ind w:left="32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490A8A70">
      <w:start w:val="1"/>
      <w:numFmt w:val="bullet"/>
      <w:lvlText w:val="▪"/>
      <w:lvlJc w:val="left"/>
      <w:pPr>
        <w:ind w:left="39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611E4D06">
      <w:start w:val="1"/>
      <w:numFmt w:val="bullet"/>
      <w:lvlText w:val="•"/>
      <w:lvlJc w:val="left"/>
      <w:pPr>
        <w:ind w:left="46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952635A">
      <w:start w:val="1"/>
      <w:numFmt w:val="bullet"/>
      <w:lvlText w:val="o"/>
      <w:lvlJc w:val="left"/>
      <w:pPr>
        <w:ind w:left="54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A703E76">
      <w:start w:val="1"/>
      <w:numFmt w:val="bullet"/>
      <w:lvlText w:val="▪"/>
      <w:lvlJc w:val="left"/>
      <w:pPr>
        <w:ind w:left="61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6" w15:restartNumberingAfterBreak="0">
    <w:nsid w:val="565B3B65"/>
    <w:multiLevelType w:val="hybridMultilevel"/>
    <w:tmpl w:val="8CF8A7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72459B6"/>
    <w:multiLevelType w:val="hybridMultilevel"/>
    <w:tmpl w:val="B5E2418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D2D7D56"/>
    <w:multiLevelType w:val="hybridMultilevel"/>
    <w:tmpl w:val="2E76E8BC"/>
    <w:lvl w:ilvl="0" w:tplc="04100003">
      <w:start w:val="1"/>
      <w:numFmt w:val="bullet"/>
      <w:lvlText w:val="o"/>
      <w:lvlJc w:val="left"/>
      <w:pPr>
        <w:ind w:left="5464" w:hanging="360"/>
      </w:pPr>
      <w:rPr>
        <w:rFonts w:ascii="Courier New" w:hAnsi="Courier New" w:cs="Courier New" w:hint="default"/>
      </w:rPr>
    </w:lvl>
    <w:lvl w:ilvl="1" w:tplc="04100003" w:tentative="1">
      <w:start w:val="1"/>
      <w:numFmt w:val="bullet"/>
      <w:lvlText w:val="o"/>
      <w:lvlJc w:val="left"/>
      <w:pPr>
        <w:ind w:left="6118" w:hanging="360"/>
      </w:pPr>
      <w:rPr>
        <w:rFonts w:ascii="Courier New" w:hAnsi="Courier New" w:cs="Courier New" w:hint="default"/>
      </w:rPr>
    </w:lvl>
    <w:lvl w:ilvl="2" w:tplc="04100005" w:tentative="1">
      <w:start w:val="1"/>
      <w:numFmt w:val="bullet"/>
      <w:lvlText w:val=""/>
      <w:lvlJc w:val="left"/>
      <w:pPr>
        <w:ind w:left="6838" w:hanging="360"/>
      </w:pPr>
      <w:rPr>
        <w:rFonts w:ascii="Wingdings" w:hAnsi="Wingdings" w:hint="default"/>
      </w:rPr>
    </w:lvl>
    <w:lvl w:ilvl="3" w:tplc="04100001" w:tentative="1">
      <w:start w:val="1"/>
      <w:numFmt w:val="bullet"/>
      <w:lvlText w:val=""/>
      <w:lvlJc w:val="left"/>
      <w:pPr>
        <w:ind w:left="7558" w:hanging="360"/>
      </w:pPr>
      <w:rPr>
        <w:rFonts w:ascii="Symbol" w:hAnsi="Symbol" w:hint="default"/>
      </w:rPr>
    </w:lvl>
    <w:lvl w:ilvl="4" w:tplc="04100003" w:tentative="1">
      <w:start w:val="1"/>
      <w:numFmt w:val="bullet"/>
      <w:lvlText w:val="o"/>
      <w:lvlJc w:val="left"/>
      <w:pPr>
        <w:ind w:left="8278" w:hanging="360"/>
      </w:pPr>
      <w:rPr>
        <w:rFonts w:ascii="Courier New" w:hAnsi="Courier New" w:cs="Courier New" w:hint="default"/>
      </w:rPr>
    </w:lvl>
    <w:lvl w:ilvl="5" w:tplc="04100005" w:tentative="1">
      <w:start w:val="1"/>
      <w:numFmt w:val="bullet"/>
      <w:lvlText w:val=""/>
      <w:lvlJc w:val="left"/>
      <w:pPr>
        <w:ind w:left="8998" w:hanging="360"/>
      </w:pPr>
      <w:rPr>
        <w:rFonts w:ascii="Wingdings" w:hAnsi="Wingdings" w:hint="default"/>
      </w:rPr>
    </w:lvl>
    <w:lvl w:ilvl="6" w:tplc="04100001" w:tentative="1">
      <w:start w:val="1"/>
      <w:numFmt w:val="bullet"/>
      <w:lvlText w:val=""/>
      <w:lvlJc w:val="left"/>
      <w:pPr>
        <w:ind w:left="9718" w:hanging="360"/>
      </w:pPr>
      <w:rPr>
        <w:rFonts w:ascii="Symbol" w:hAnsi="Symbol" w:hint="default"/>
      </w:rPr>
    </w:lvl>
    <w:lvl w:ilvl="7" w:tplc="04100003" w:tentative="1">
      <w:start w:val="1"/>
      <w:numFmt w:val="bullet"/>
      <w:lvlText w:val="o"/>
      <w:lvlJc w:val="left"/>
      <w:pPr>
        <w:ind w:left="10438" w:hanging="360"/>
      </w:pPr>
      <w:rPr>
        <w:rFonts w:ascii="Courier New" w:hAnsi="Courier New" w:cs="Courier New" w:hint="default"/>
      </w:rPr>
    </w:lvl>
    <w:lvl w:ilvl="8" w:tplc="04100005" w:tentative="1">
      <w:start w:val="1"/>
      <w:numFmt w:val="bullet"/>
      <w:lvlText w:val=""/>
      <w:lvlJc w:val="left"/>
      <w:pPr>
        <w:ind w:left="11158"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
  </w:num>
  <w:num w:numId="6">
    <w:abstractNumId w:val="4"/>
  </w:num>
  <w:num w:numId="7">
    <w:abstractNumId w:val="6"/>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8C"/>
    <w:rsid w:val="00932846"/>
    <w:rsid w:val="00BA4E75"/>
    <w:rsid w:val="00DD5C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A7B1A-048D-4EC0-8B5E-34FFADB4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DD5C8C"/>
    <w:pPr>
      <w:keepNext/>
      <w:spacing w:before="240" w:after="60" w:line="276" w:lineRule="auto"/>
      <w:outlineLvl w:val="0"/>
    </w:pPr>
    <w:rPr>
      <w:rFonts w:ascii="Arial Narrow" w:eastAsia="Times New Roman" w:hAnsi="Arial Narrow" w:cs="Times New Roman"/>
      <w:b/>
      <w:bCs/>
      <w:kern w:val="32"/>
      <w:sz w:val="36"/>
      <w:szCs w:val="32"/>
      <w:lang w:val="x-none"/>
    </w:rPr>
  </w:style>
  <w:style w:type="paragraph" w:styleId="Titolo2">
    <w:name w:val="heading 2"/>
    <w:basedOn w:val="Normale"/>
    <w:next w:val="Normale"/>
    <w:link w:val="Titolo2Carattere"/>
    <w:uiPriority w:val="9"/>
    <w:qFormat/>
    <w:rsid w:val="00DD5C8C"/>
    <w:pPr>
      <w:keepNext/>
      <w:keepLines/>
      <w:spacing w:before="200" w:after="0" w:line="276" w:lineRule="auto"/>
      <w:outlineLvl w:val="1"/>
    </w:pPr>
    <w:rPr>
      <w:rFonts w:ascii="Cambria" w:eastAsia="Times New Roman" w:hAnsi="Cambria" w:cs="Times New Roman"/>
      <w:b/>
      <w:bCs/>
      <w:color w:val="4F81BD"/>
      <w:sz w:val="26"/>
      <w:szCs w:val="26"/>
      <w:lang w:val="x-none"/>
    </w:rPr>
  </w:style>
  <w:style w:type="paragraph" w:styleId="Titolo3">
    <w:name w:val="heading 3"/>
    <w:basedOn w:val="Normale"/>
    <w:next w:val="Normale"/>
    <w:link w:val="Titolo3Carattere"/>
    <w:uiPriority w:val="9"/>
    <w:qFormat/>
    <w:rsid w:val="00DD5C8C"/>
    <w:pPr>
      <w:keepNext/>
      <w:suppressAutoHyphens/>
      <w:spacing w:before="240" w:after="60" w:line="276" w:lineRule="auto"/>
      <w:outlineLvl w:val="2"/>
    </w:pPr>
    <w:rPr>
      <w:rFonts w:ascii="Cambria" w:eastAsia="Times New Roman" w:hAnsi="Cambria" w:cs="Times New Roman"/>
      <w:b/>
      <w:bCs/>
      <w:sz w:val="26"/>
      <w:szCs w:val="26"/>
      <w:lang w:eastAsia="ar-SA"/>
    </w:rPr>
  </w:style>
  <w:style w:type="paragraph" w:styleId="Titolo4">
    <w:name w:val="heading 4"/>
    <w:basedOn w:val="Normale"/>
    <w:next w:val="Normale"/>
    <w:link w:val="Titolo4Carattere"/>
    <w:uiPriority w:val="9"/>
    <w:unhideWhenUsed/>
    <w:qFormat/>
    <w:rsid w:val="00DD5C8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5C8C"/>
    <w:rPr>
      <w:rFonts w:ascii="Arial Narrow" w:eastAsia="Times New Roman" w:hAnsi="Arial Narrow" w:cs="Times New Roman"/>
      <w:b/>
      <w:bCs/>
      <w:kern w:val="32"/>
      <w:sz w:val="36"/>
      <w:szCs w:val="32"/>
      <w:lang w:val="x-none"/>
    </w:rPr>
  </w:style>
  <w:style w:type="character" w:customStyle="1" w:styleId="Titolo2Carattere">
    <w:name w:val="Titolo 2 Carattere"/>
    <w:basedOn w:val="Carpredefinitoparagrafo"/>
    <w:link w:val="Titolo2"/>
    <w:uiPriority w:val="9"/>
    <w:rsid w:val="00DD5C8C"/>
    <w:rPr>
      <w:rFonts w:ascii="Cambria" w:eastAsia="Times New Roman" w:hAnsi="Cambria" w:cs="Times New Roman"/>
      <w:b/>
      <w:bCs/>
      <w:color w:val="4F81BD"/>
      <w:sz w:val="26"/>
      <w:szCs w:val="26"/>
      <w:lang w:val="x-none"/>
    </w:rPr>
  </w:style>
  <w:style w:type="character" w:customStyle="1" w:styleId="Titolo3Carattere">
    <w:name w:val="Titolo 3 Carattere"/>
    <w:basedOn w:val="Carpredefinitoparagrafo"/>
    <w:link w:val="Titolo3"/>
    <w:uiPriority w:val="9"/>
    <w:rsid w:val="00DD5C8C"/>
    <w:rPr>
      <w:rFonts w:ascii="Cambria" w:eastAsia="Times New Roman" w:hAnsi="Cambria" w:cs="Times New Roman"/>
      <w:b/>
      <w:bCs/>
      <w:sz w:val="26"/>
      <w:szCs w:val="26"/>
      <w:lang w:eastAsia="ar-SA"/>
    </w:rPr>
  </w:style>
  <w:style w:type="character" w:customStyle="1" w:styleId="Titolo4Carattere">
    <w:name w:val="Titolo 4 Carattere"/>
    <w:basedOn w:val="Carpredefinitoparagrafo"/>
    <w:link w:val="Titolo4"/>
    <w:uiPriority w:val="9"/>
    <w:rsid w:val="00DD5C8C"/>
    <w:rPr>
      <w:rFonts w:asciiTheme="majorHAnsi" w:eastAsiaTheme="majorEastAsia" w:hAnsiTheme="majorHAnsi" w:cstheme="majorBidi"/>
      <w:i/>
      <w:iCs/>
      <w:color w:val="2E74B5" w:themeColor="accent1" w:themeShade="BF"/>
    </w:rPr>
  </w:style>
  <w:style w:type="numbering" w:customStyle="1" w:styleId="Nessunelenco1">
    <w:name w:val="Nessun elenco1"/>
    <w:next w:val="Nessunelenco"/>
    <w:uiPriority w:val="99"/>
    <w:semiHidden/>
    <w:unhideWhenUsed/>
    <w:rsid w:val="00DD5C8C"/>
  </w:style>
  <w:style w:type="paragraph" w:customStyle="1" w:styleId="Default">
    <w:name w:val="Default"/>
    <w:rsid w:val="00DD5C8C"/>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DD5C8C"/>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DD5C8C"/>
    <w:rPr>
      <w:rFonts w:ascii="Calibri" w:eastAsia="Calibri" w:hAnsi="Calibri" w:cs="Times New Roman"/>
    </w:rPr>
  </w:style>
  <w:style w:type="paragraph" w:styleId="Pidipagina">
    <w:name w:val="footer"/>
    <w:basedOn w:val="Normale"/>
    <w:link w:val="PidipaginaCarattere"/>
    <w:uiPriority w:val="99"/>
    <w:unhideWhenUsed/>
    <w:rsid w:val="00DD5C8C"/>
    <w:pPr>
      <w:tabs>
        <w:tab w:val="center" w:pos="4819"/>
        <w:tab w:val="right" w:pos="9638"/>
      </w:tabs>
      <w:spacing w:after="0" w:line="240" w:lineRule="auto"/>
    </w:pPr>
    <w:rPr>
      <w:rFonts w:ascii="Calibri" w:eastAsia="Calibri" w:hAnsi="Calibri" w:cs="Times New Roman"/>
    </w:rPr>
  </w:style>
  <w:style w:type="character" w:customStyle="1" w:styleId="PidipaginaCarattere">
    <w:name w:val="Piè di pagina Carattere"/>
    <w:basedOn w:val="Carpredefinitoparagrafo"/>
    <w:link w:val="Pidipagina"/>
    <w:uiPriority w:val="99"/>
    <w:rsid w:val="00DD5C8C"/>
    <w:rPr>
      <w:rFonts w:ascii="Calibri" w:eastAsia="Calibri" w:hAnsi="Calibri" w:cs="Times New Roman"/>
    </w:rPr>
  </w:style>
  <w:style w:type="paragraph" w:styleId="Testofumetto">
    <w:name w:val="Balloon Text"/>
    <w:basedOn w:val="Normale"/>
    <w:link w:val="TestofumettoCarattere"/>
    <w:uiPriority w:val="99"/>
    <w:semiHidden/>
    <w:unhideWhenUsed/>
    <w:rsid w:val="00DD5C8C"/>
    <w:pPr>
      <w:spacing w:after="0" w:line="240" w:lineRule="auto"/>
    </w:pPr>
    <w:rPr>
      <w:rFonts w:ascii="Tahoma" w:eastAsia="Calibri" w:hAnsi="Tahoma" w:cs="Times New Roman"/>
      <w:sz w:val="16"/>
      <w:szCs w:val="16"/>
      <w:lang w:val="x-none" w:eastAsia="x-none"/>
    </w:rPr>
  </w:style>
  <w:style w:type="character" w:customStyle="1" w:styleId="TestofumettoCarattere">
    <w:name w:val="Testo fumetto Carattere"/>
    <w:basedOn w:val="Carpredefinitoparagrafo"/>
    <w:link w:val="Testofumetto"/>
    <w:uiPriority w:val="99"/>
    <w:semiHidden/>
    <w:rsid w:val="00DD5C8C"/>
    <w:rPr>
      <w:rFonts w:ascii="Tahoma" w:eastAsia="Calibri" w:hAnsi="Tahoma" w:cs="Times New Roman"/>
      <w:sz w:val="16"/>
      <w:szCs w:val="16"/>
      <w:lang w:val="x-none" w:eastAsia="x-none"/>
    </w:rPr>
  </w:style>
  <w:style w:type="table" w:styleId="Grigliatabella">
    <w:name w:val="Table Grid"/>
    <w:basedOn w:val="Tabellanormale"/>
    <w:uiPriority w:val="39"/>
    <w:rsid w:val="00DD5C8C"/>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tab31">
    <w:name w:val="Griglia tab. 31"/>
    <w:basedOn w:val="Titolo1"/>
    <w:next w:val="Normale"/>
    <w:uiPriority w:val="39"/>
    <w:semiHidden/>
    <w:unhideWhenUsed/>
    <w:qFormat/>
    <w:rsid w:val="00DD5C8C"/>
    <w:pPr>
      <w:keepLines/>
      <w:spacing w:before="480" w:after="0"/>
      <w:outlineLvl w:val="9"/>
    </w:pPr>
    <w:rPr>
      <w:rFonts w:ascii="Cambria" w:hAnsi="Cambria"/>
      <w:color w:val="365F91"/>
      <w:kern w:val="0"/>
      <w:sz w:val="28"/>
      <w:szCs w:val="28"/>
      <w:lang w:eastAsia="it-IT"/>
    </w:rPr>
  </w:style>
  <w:style w:type="paragraph" w:styleId="Sommario1">
    <w:name w:val="toc 1"/>
    <w:basedOn w:val="Normale"/>
    <w:next w:val="Normale"/>
    <w:autoRedefine/>
    <w:uiPriority w:val="39"/>
    <w:unhideWhenUsed/>
    <w:rsid w:val="00DD5C8C"/>
    <w:pPr>
      <w:tabs>
        <w:tab w:val="right" w:leader="dot" w:pos="9628"/>
      </w:tabs>
      <w:spacing w:before="120" w:after="0" w:line="276" w:lineRule="auto"/>
    </w:pPr>
    <w:rPr>
      <w:rFonts w:eastAsia="Calibri" w:cs="Times New Roman"/>
      <w:b/>
      <w:bCs/>
      <w:noProof/>
      <w:sz w:val="24"/>
      <w:szCs w:val="24"/>
    </w:rPr>
  </w:style>
  <w:style w:type="character" w:styleId="Collegamentoipertestuale">
    <w:name w:val="Hyperlink"/>
    <w:uiPriority w:val="99"/>
    <w:unhideWhenUsed/>
    <w:rsid w:val="00DD5C8C"/>
    <w:rPr>
      <w:color w:val="0000FF"/>
      <w:u w:val="single"/>
    </w:rPr>
  </w:style>
  <w:style w:type="character" w:styleId="Rimandocommento">
    <w:name w:val="annotation reference"/>
    <w:uiPriority w:val="99"/>
    <w:semiHidden/>
    <w:unhideWhenUsed/>
    <w:rsid w:val="00DD5C8C"/>
    <w:rPr>
      <w:sz w:val="16"/>
      <w:szCs w:val="16"/>
    </w:rPr>
  </w:style>
  <w:style w:type="paragraph" w:styleId="Testocommento">
    <w:name w:val="annotation text"/>
    <w:basedOn w:val="Normale"/>
    <w:link w:val="TestocommentoCarattere"/>
    <w:uiPriority w:val="99"/>
    <w:semiHidden/>
    <w:unhideWhenUsed/>
    <w:rsid w:val="00DD5C8C"/>
    <w:pPr>
      <w:spacing w:after="200" w:line="276" w:lineRule="auto"/>
    </w:pPr>
    <w:rPr>
      <w:rFonts w:ascii="Calibri" w:eastAsia="Calibri" w:hAnsi="Calibri" w:cs="Times New Roman"/>
      <w:sz w:val="20"/>
      <w:szCs w:val="20"/>
      <w:lang w:val="x-none"/>
    </w:rPr>
  </w:style>
  <w:style w:type="character" w:customStyle="1" w:styleId="TestocommentoCarattere">
    <w:name w:val="Testo commento Carattere"/>
    <w:basedOn w:val="Carpredefinitoparagrafo"/>
    <w:link w:val="Testocommento"/>
    <w:uiPriority w:val="99"/>
    <w:semiHidden/>
    <w:rsid w:val="00DD5C8C"/>
    <w:rPr>
      <w:rFonts w:ascii="Calibri" w:eastAsia="Calibri" w:hAnsi="Calibri" w:cs="Times New Roman"/>
      <w:sz w:val="20"/>
      <w:szCs w:val="20"/>
      <w:lang w:val="x-none"/>
    </w:rPr>
  </w:style>
  <w:style w:type="paragraph" w:styleId="Soggettocommento">
    <w:name w:val="annotation subject"/>
    <w:basedOn w:val="Testocommento"/>
    <w:next w:val="Testocommento"/>
    <w:link w:val="SoggettocommentoCarattere"/>
    <w:uiPriority w:val="99"/>
    <w:semiHidden/>
    <w:unhideWhenUsed/>
    <w:rsid w:val="00DD5C8C"/>
    <w:rPr>
      <w:b/>
      <w:bCs/>
    </w:rPr>
  </w:style>
  <w:style w:type="character" w:customStyle="1" w:styleId="SoggettocommentoCarattere">
    <w:name w:val="Soggetto commento Carattere"/>
    <w:basedOn w:val="TestocommentoCarattere"/>
    <w:link w:val="Soggettocommento"/>
    <w:uiPriority w:val="99"/>
    <w:semiHidden/>
    <w:rsid w:val="00DD5C8C"/>
    <w:rPr>
      <w:rFonts w:ascii="Calibri" w:eastAsia="Calibri" w:hAnsi="Calibri" w:cs="Times New Roman"/>
      <w:b/>
      <w:bCs/>
      <w:sz w:val="20"/>
      <w:szCs w:val="20"/>
      <w:lang w:val="x-none"/>
    </w:r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fn"/>
    <w:basedOn w:val="Normale"/>
    <w:link w:val="TestonotaapidipaginaCarattere1"/>
    <w:uiPriority w:val="99"/>
    <w:rsid w:val="00DD5C8C"/>
    <w:pPr>
      <w:spacing w:after="0" w:line="240" w:lineRule="auto"/>
      <w:jc w:val="both"/>
    </w:pPr>
    <w:rPr>
      <w:rFonts w:ascii="Times New Roman" w:eastAsia="Times New Roman" w:hAnsi="Times New Roman" w:cs="Times New Roman"/>
      <w:sz w:val="20"/>
      <w:szCs w:val="20"/>
      <w:lang w:val="x-none" w:eastAsia="x-none"/>
    </w:rPr>
  </w:style>
  <w:style w:type="character" w:customStyle="1" w:styleId="TestonotaapidipaginaCarattere">
    <w:name w:val="Testo nota a piè di pagina Carattere"/>
    <w:basedOn w:val="Carpredefinitoparagrafo"/>
    <w:uiPriority w:val="99"/>
    <w:rsid w:val="00DD5C8C"/>
    <w:rPr>
      <w:sz w:val="20"/>
      <w:szCs w:val="20"/>
    </w:rPr>
  </w:style>
  <w:style w:type="character" w:customStyle="1" w:styleId="TestonotaapidipaginaCarattere1">
    <w:name w:val="Testo nota a piè di pagina Carattere1"/>
    <w:aliases w:val="Testo nota a piè di pagina Carattere1 Carattere Carattere,Testo nota a piè di pagina Carattere Carattere Carattere Carattere,Testo nota a piè di pagina Carattere1 Carattere Carattere Carattere Carattere,fn Carattere"/>
    <w:link w:val="Testonotaapidipagina"/>
    <w:uiPriority w:val="99"/>
    <w:rsid w:val="00DD5C8C"/>
    <w:rPr>
      <w:rFonts w:ascii="Times New Roman" w:eastAsia="Times New Roman" w:hAnsi="Times New Roman" w:cs="Times New Roman"/>
      <w:sz w:val="20"/>
      <w:szCs w:val="20"/>
      <w:lang w:val="x-none" w:eastAsia="x-none"/>
    </w:rPr>
  </w:style>
  <w:style w:type="character" w:styleId="Rimandonotaapidipagina">
    <w:name w:val="footnote reference"/>
    <w:aliases w:val="Rimando nota a piè di pagina 2"/>
    <w:uiPriority w:val="99"/>
    <w:rsid w:val="00DD5C8C"/>
    <w:rPr>
      <w:rFonts w:ascii="Times New Roman" w:hAnsi="Times New Roman"/>
      <w:sz w:val="22"/>
      <w:vertAlign w:val="superscript"/>
    </w:rPr>
  </w:style>
  <w:style w:type="paragraph" w:customStyle="1" w:styleId="Grigliatab32">
    <w:name w:val="Griglia tab. 32"/>
    <w:basedOn w:val="Titolo1"/>
    <w:next w:val="Normale"/>
    <w:uiPriority w:val="39"/>
    <w:semiHidden/>
    <w:unhideWhenUsed/>
    <w:qFormat/>
    <w:rsid w:val="00DD5C8C"/>
    <w:pPr>
      <w:keepLines/>
      <w:spacing w:before="480" w:after="0"/>
      <w:outlineLvl w:val="9"/>
    </w:pPr>
    <w:rPr>
      <w:rFonts w:ascii="Cambria" w:hAnsi="Cambria"/>
      <w:color w:val="365F91"/>
      <w:kern w:val="0"/>
      <w:sz w:val="28"/>
      <w:szCs w:val="28"/>
      <w:lang w:val="it-IT" w:eastAsia="it-IT"/>
    </w:rPr>
  </w:style>
  <w:style w:type="paragraph" w:customStyle="1" w:styleId="Elencochiaro-Colore51">
    <w:name w:val="Elenco chiaro - Colore 51"/>
    <w:basedOn w:val="Normale"/>
    <w:uiPriority w:val="34"/>
    <w:qFormat/>
    <w:rsid w:val="00DD5C8C"/>
    <w:pPr>
      <w:spacing w:after="200" w:line="276" w:lineRule="auto"/>
      <w:ind w:left="720"/>
      <w:contextualSpacing/>
    </w:pPr>
    <w:rPr>
      <w:rFonts w:ascii="Calibri" w:eastAsia="Calibri" w:hAnsi="Calibri" w:cs="Times New Roman"/>
    </w:rPr>
  </w:style>
  <w:style w:type="paragraph" w:styleId="Sommario2">
    <w:name w:val="toc 2"/>
    <w:basedOn w:val="Normale"/>
    <w:next w:val="Normale"/>
    <w:autoRedefine/>
    <w:uiPriority w:val="39"/>
    <w:unhideWhenUsed/>
    <w:rsid w:val="00DD5C8C"/>
    <w:pPr>
      <w:spacing w:before="120" w:after="0" w:line="276" w:lineRule="auto"/>
      <w:ind w:left="220"/>
    </w:pPr>
    <w:rPr>
      <w:rFonts w:eastAsia="Calibri" w:cs="Times New Roman"/>
      <w:b/>
      <w:bCs/>
    </w:rPr>
  </w:style>
  <w:style w:type="paragraph" w:styleId="NormaleWeb">
    <w:name w:val="Normal (Web)"/>
    <w:basedOn w:val="Normale"/>
    <w:uiPriority w:val="99"/>
    <w:unhideWhenUsed/>
    <w:rsid w:val="00DD5C8C"/>
    <w:pPr>
      <w:spacing w:before="100" w:beforeAutospacing="1" w:after="100" w:afterAutospacing="1" w:line="240" w:lineRule="auto"/>
    </w:pPr>
    <w:rPr>
      <w:rFonts w:ascii="Times New Roman" w:eastAsia="Calibri" w:hAnsi="Times New Roman" w:cs="Times New Roman"/>
      <w:sz w:val="24"/>
      <w:szCs w:val="24"/>
      <w:lang w:eastAsia="it-IT"/>
    </w:rPr>
  </w:style>
  <w:style w:type="paragraph" w:customStyle="1" w:styleId="Normale1">
    <w:name w:val="Normale1"/>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ypeacteprincipalcp">
    <w:name w:val="typeacteprincipal_cp"/>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rsid w:val="00DD5C8C"/>
  </w:style>
  <w:style w:type="paragraph" w:styleId="Corpotesto">
    <w:name w:val="Body Text"/>
    <w:basedOn w:val="Normale"/>
    <w:link w:val="CorpotestoCarattere"/>
    <w:uiPriority w:val="99"/>
    <w:qFormat/>
    <w:rsid w:val="00DD5C8C"/>
    <w:pPr>
      <w:widowControl w:val="0"/>
      <w:autoSpaceDE w:val="0"/>
      <w:autoSpaceDN w:val="0"/>
      <w:spacing w:after="0" w:line="240" w:lineRule="auto"/>
    </w:pPr>
    <w:rPr>
      <w:rFonts w:ascii="Arial Narrow" w:eastAsia="Arial Narrow" w:hAnsi="Arial Narrow" w:cs="Arial Narrow"/>
      <w:lang w:val="en-US"/>
    </w:rPr>
  </w:style>
  <w:style w:type="character" w:customStyle="1" w:styleId="CorpotestoCarattere">
    <w:name w:val="Corpo testo Carattere"/>
    <w:basedOn w:val="Carpredefinitoparagrafo"/>
    <w:link w:val="Corpotesto"/>
    <w:uiPriority w:val="99"/>
    <w:rsid w:val="00DD5C8C"/>
    <w:rPr>
      <w:rFonts w:ascii="Arial Narrow" w:eastAsia="Arial Narrow" w:hAnsi="Arial Narrow" w:cs="Arial Narrow"/>
      <w:lang w:val="en-US"/>
    </w:rPr>
  </w:style>
  <w:style w:type="paragraph" w:customStyle="1" w:styleId="Grigliachiara-Colore31">
    <w:name w:val="Griglia chiara - Colore 31"/>
    <w:basedOn w:val="Normale"/>
    <w:uiPriority w:val="1"/>
    <w:qFormat/>
    <w:rsid w:val="00DD5C8C"/>
    <w:pPr>
      <w:widowControl w:val="0"/>
      <w:autoSpaceDE w:val="0"/>
      <w:autoSpaceDN w:val="0"/>
      <w:spacing w:after="0" w:line="240" w:lineRule="auto"/>
      <w:ind w:left="921" w:hanging="348"/>
    </w:pPr>
    <w:rPr>
      <w:rFonts w:ascii="Arial Narrow" w:eastAsia="Arial Narrow" w:hAnsi="Arial Narrow" w:cs="Arial Narrow"/>
      <w:lang w:val="en-US"/>
    </w:rPr>
  </w:style>
  <w:style w:type="paragraph" w:customStyle="1" w:styleId="Elencomedio2-Colore21">
    <w:name w:val="Elenco medio 2 - Colore 21"/>
    <w:hidden/>
    <w:uiPriority w:val="99"/>
    <w:rsid w:val="00DD5C8C"/>
    <w:pPr>
      <w:spacing w:after="0" w:line="240" w:lineRule="auto"/>
    </w:pPr>
    <w:rPr>
      <w:rFonts w:ascii="Calibri" w:eastAsia="Calibri" w:hAnsi="Calibri" w:cs="Times New Roman"/>
    </w:rPr>
  </w:style>
  <w:style w:type="paragraph" w:styleId="Sommario3">
    <w:name w:val="toc 3"/>
    <w:basedOn w:val="Normale"/>
    <w:next w:val="Normale"/>
    <w:autoRedefine/>
    <w:uiPriority w:val="39"/>
    <w:unhideWhenUsed/>
    <w:rsid w:val="00DD5C8C"/>
    <w:pPr>
      <w:spacing w:after="0" w:line="276" w:lineRule="auto"/>
      <w:ind w:left="440"/>
    </w:pPr>
    <w:rPr>
      <w:rFonts w:eastAsia="Calibri" w:cs="Times New Roman"/>
      <w:sz w:val="20"/>
      <w:szCs w:val="20"/>
    </w:rPr>
  </w:style>
  <w:style w:type="paragraph" w:styleId="Testonotadichiusura">
    <w:name w:val="endnote text"/>
    <w:basedOn w:val="Normale"/>
    <w:link w:val="TestonotadichiusuraCarattere"/>
    <w:uiPriority w:val="99"/>
    <w:semiHidden/>
    <w:unhideWhenUsed/>
    <w:rsid w:val="00DD5C8C"/>
    <w:pPr>
      <w:spacing w:after="200" w:line="276" w:lineRule="auto"/>
    </w:pPr>
    <w:rPr>
      <w:rFonts w:ascii="Arial Narrow" w:eastAsia="Calibri" w:hAnsi="Arial Narrow" w:cs="Times New Roman"/>
      <w:sz w:val="20"/>
      <w:szCs w:val="20"/>
    </w:rPr>
  </w:style>
  <w:style w:type="character" w:customStyle="1" w:styleId="TestonotadichiusuraCarattere">
    <w:name w:val="Testo nota di chiusura Carattere"/>
    <w:basedOn w:val="Carpredefinitoparagrafo"/>
    <w:link w:val="Testonotadichiusura"/>
    <w:uiPriority w:val="99"/>
    <w:semiHidden/>
    <w:rsid w:val="00DD5C8C"/>
    <w:rPr>
      <w:rFonts w:ascii="Arial Narrow" w:eastAsia="Calibri" w:hAnsi="Arial Narrow" w:cs="Times New Roman"/>
      <w:sz w:val="20"/>
      <w:szCs w:val="20"/>
    </w:rPr>
  </w:style>
  <w:style w:type="character" w:styleId="Rimandonotadichiusura">
    <w:name w:val="endnote reference"/>
    <w:uiPriority w:val="99"/>
    <w:semiHidden/>
    <w:unhideWhenUsed/>
    <w:rsid w:val="00DD5C8C"/>
    <w:rPr>
      <w:vertAlign w:val="superscript"/>
    </w:rPr>
  </w:style>
  <w:style w:type="paragraph" w:customStyle="1" w:styleId="Tabellagriglia5scura-colore11">
    <w:name w:val="Tabella griglia 5 scura - colore 11"/>
    <w:basedOn w:val="Titolo1"/>
    <w:next w:val="Normale"/>
    <w:uiPriority w:val="39"/>
    <w:unhideWhenUsed/>
    <w:qFormat/>
    <w:rsid w:val="00DD5C8C"/>
    <w:pPr>
      <w:keepLines/>
      <w:spacing w:after="0" w:line="259" w:lineRule="auto"/>
      <w:outlineLvl w:val="9"/>
    </w:pPr>
    <w:rPr>
      <w:rFonts w:ascii="Calibri Light" w:hAnsi="Calibri Light"/>
      <w:b w:val="0"/>
      <w:bCs w:val="0"/>
      <w:color w:val="2E74B5"/>
      <w:kern w:val="0"/>
      <w:sz w:val="32"/>
      <w:lang w:val="it-IT" w:eastAsia="it-IT"/>
    </w:rPr>
  </w:style>
  <w:style w:type="paragraph" w:customStyle="1" w:styleId="Tabellasemplice-31">
    <w:name w:val="Tabella semplice - 31"/>
    <w:basedOn w:val="Normale"/>
    <w:uiPriority w:val="34"/>
    <w:qFormat/>
    <w:rsid w:val="00DD5C8C"/>
    <w:pPr>
      <w:ind w:left="720"/>
      <w:contextualSpacing/>
    </w:pPr>
    <w:rPr>
      <w:rFonts w:ascii="Calibri" w:eastAsia="Calibri" w:hAnsi="Calibri" w:cs="Times New Roman"/>
      <w:lang w:val="en-US"/>
    </w:rPr>
  </w:style>
  <w:style w:type="paragraph" w:customStyle="1" w:styleId="Grigliaacolori-Colore61">
    <w:name w:val="Griglia a colori - Colore 61"/>
    <w:hidden/>
    <w:uiPriority w:val="71"/>
    <w:rsid w:val="00DD5C8C"/>
    <w:pPr>
      <w:spacing w:after="0" w:line="240" w:lineRule="auto"/>
    </w:pPr>
    <w:rPr>
      <w:rFonts w:ascii="Arial Narrow" w:eastAsia="Calibri" w:hAnsi="Arial Narrow" w:cs="Times New Roman"/>
    </w:rPr>
  </w:style>
  <w:style w:type="paragraph" w:customStyle="1" w:styleId="Enfasidelicata1">
    <w:name w:val="Enfasi delicata1"/>
    <w:basedOn w:val="Normale"/>
    <w:link w:val="EnfasidelicataCarattere"/>
    <w:uiPriority w:val="34"/>
    <w:qFormat/>
    <w:rsid w:val="00DD5C8C"/>
    <w:pPr>
      <w:spacing w:after="200" w:line="276" w:lineRule="auto"/>
      <w:ind w:left="720"/>
      <w:contextualSpacing/>
    </w:pPr>
    <w:rPr>
      <w:rFonts w:ascii="Calibri" w:eastAsia="Calibri" w:hAnsi="Calibri" w:cs="Times New Roman"/>
    </w:rPr>
  </w:style>
  <w:style w:type="character" w:customStyle="1" w:styleId="EnfasidelicataCarattere">
    <w:name w:val="Enfasi delicata Carattere"/>
    <w:link w:val="Enfasidelicata1"/>
    <w:uiPriority w:val="34"/>
    <w:rsid w:val="00DD5C8C"/>
    <w:rPr>
      <w:rFonts w:ascii="Calibri" w:eastAsia="Calibri" w:hAnsi="Calibri" w:cs="Times New Roman"/>
    </w:rPr>
  </w:style>
  <w:style w:type="character" w:customStyle="1" w:styleId="Elencoacolori-Colore1Carattere">
    <w:name w:val="Elenco a colori - Colore 1 Carattere"/>
    <w:link w:val="Tabellasemplice-32"/>
    <w:rsid w:val="00DD5C8C"/>
    <w:rPr>
      <w:rFonts w:ascii="Times New Roman" w:hAnsi="Times New Roman"/>
      <w:color w:val="000000"/>
      <w:sz w:val="24"/>
      <w:szCs w:val="40"/>
      <w:lang w:eastAsia="en-US"/>
    </w:rPr>
  </w:style>
  <w:style w:type="paragraph" w:customStyle="1" w:styleId="parar2">
    <w:name w:val="parar2"/>
    <w:rsid w:val="00DD5C8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numbering" w:customStyle="1" w:styleId="Stileimportato9">
    <w:name w:val="Stile importato 9"/>
    <w:rsid w:val="00DD5C8C"/>
    <w:pPr>
      <w:numPr>
        <w:numId w:val="1"/>
      </w:numPr>
    </w:pPr>
  </w:style>
  <w:style w:type="paragraph" w:customStyle="1" w:styleId="Style3">
    <w:name w:val="Style 3"/>
    <w:rsid w:val="00DD5C8C"/>
    <w:pPr>
      <w:widowControl w:val="0"/>
      <w:autoSpaceDE w:val="0"/>
      <w:autoSpaceDN w:val="0"/>
      <w:spacing w:before="144" w:after="0" w:line="240" w:lineRule="auto"/>
      <w:ind w:left="792" w:right="72"/>
      <w:jc w:val="both"/>
    </w:pPr>
    <w:rPr>
      <w:rFonts w:ascii="Times New Roman" w:eastAsia="Times New Roman" w:hAnsi="Times New Roman" w:cs="Times New Roman"/>
      <w:sz w:val="24"/>
      <w:szCs w:val="24"/>
      <w:lang w:eastAsia="it-IT"/>
    </w:rPr>
  </w:style>
  <w:style w:type="table" w:customStyle="1" w:styleId="Tabellasemplice-32">
    <w:name w:val="Tabella semplice - 32"/>
    <w:basedOn w:val="Tabellanormale"/>
    <w:link w:val="Elencoacolori-Colore1Carattere"/>
    <w:qFormat/>
    <w:rsid w:val="00DD5C8C"/>
    <w:pPr>
      <w:spacing w:after="0" w:line="240" w:lineRule="auto"/>
    </w:pPr>
    <w:rPr>
      <w:rFonts w:ascii="Times New Roman" w:hAnsi="Times New Roman"/>
      <w:color w:val="000000"/>
      <w:sz w:val="24"/>
      <w:szCs w:val="40"/>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Elencomedio2-Colore41">
    <w:name w:val="Elenco medio 2 - Colore 41"/>
    <w:basedOn w:val="Normale"/>
    <w:uiPriority w:val="34"/>
    <w:qFormat/>
    <w:rsid w:val="00DD5C8C"/>
    <w:pPr>
      <w:ind w:left="720"/>
      <w:contextualSpacing/>
    </w:pPr>
    <w:rPr>
      <w:rFonts w:ascii="Cambria" w:eastAsia="Cambria" w:hAnsi="Cambria" w:cs="Times New Roman"/>
    </w:rPr>
  </w:style>
  <w:style w:type="paragraph" w:customStyle="1" w:styleId="Elencoscuro-Colore31">
    <w:name w:val="Elenco scuro - Colore 31"/>
    <w:hidden/>
    <w:uiPriority w:val="99"/>
    <w:unhideWhenUsed/>
    <w:rsid w:val="00DD5C8C"/>
    <w:pPr>
      <w:spacing w:after="0" w:line="240" w:lineRule="auto"/>
    </w:pPr>
    <w:rPr>
      <w:rFonts w:ascii="Arial Narrow" w:eastAsia="Calibri" w:hAnsi="Arial Narrow" w:cs="Times New Roman"/>
    </w:rPr>
  </w:style>
  <w:style w:type="character" w:customStyle="1" w:styleId="Menzionenonrisolta1">
    <w:name w:val="Menzione non risolta1"/>
    <w:uiPriority w:val="99"/>
    <w:semiHidden/>
    <w:unhideWhenUsed/>
    <w:rsid w:val="00DD5C8C"/>
    <w:rPr>
      <w:color w:val="605E5C"/>
      <w:shd w:val="clear" w:color="auto" w:fill="E1DFDD"/>
    </w:rPr>
  </w:style>
  <w:style w:type="paragraph" w:customStyle="1" w:styleId="Grigliamedia1-Colore21">
    <w:name w:val="Griglia media 1 - Colore 21"/>
    <w:basedOn w:val="Normale"/>
    <w:link w:val="Grigliamedia1-Colore2Carattere"/>
    <w:uiPriority w:val="34"/>
    <w:qFormat/>
    <w:rsid w:val="00DD5C8C"/>
    <w:pPr>
      <w:spacing w:after="200" w:line="276" w:lineRule="auto"/>
      <w:ind w:left="720"/>
      <w:contextualSpacing/>
    </w:pPr>
    <w:rPr>
      <w:rFonts w:ascii="Calibri" w:eastAsia="Calibri" w:hAnsi="Calibri" w:cs="Times New Roman"/>
    </w:rPr>
  </w:style>
  <w:style w:type="paragraph" w:customStyle="1" w:styleId="provvr0">
    <w:name w:val="provv_r0"/>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Grigliamedia1-Colore2Carattere">
    <w:name w:val="Griglia media 1 - Colore 2 Carattere"/>
    <w:link w:val="Grigliamedia1-Colore21"/>
    <w:uiPriority w:val="34"/>
    <w:rsid w:val="00DD5C8C"/>
    <w:rPr>
      <w:rFonts w:ascii="Calibri" w:eastAsia="Calibri" w:hAnsi="Calibri" w:cs="Times New Roman"/>
    </w:rPr>
  </w:style>
  <w:style w:type="paragraph" w:customStyle="1" w:styleId="normale0">
    <w:name w:val="normale"/>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unhideWhenUsed/>
    <w:rsid w:val="00DD5C8C"/>
    <w:pPr>
      <w:suppressAutoHyphens/>
      <w:spacing w:after="120" w:line="480" w:lineRule="auto"/>
      <w:ind w:left="283"/>
    </w:pPr>
    <w:rPr>
      <w:rFonts w:ascii="Calibri" w:eastAsia="Calibri" w:hAnsi="Calibri" w:cs="Calibri"/>
      <w:lang w:eastAsia="ar-SA"/>
    </w:rPr>
  </w:style>
  <w:style w:type="character" w:customStyle="1" w:styleId="Rientrocorpodeltesto2Carattere">
    <w:name w:val="Rientro corpo del testo 2 Carattere"/>
    <w:basedOn w:val="Carpredefinitoparagrafo"/>
    <w:link w:val="Rientrocorpodeltesto2"/>
    <w:uiPriority w:val="99"/>
    <w:semiHidden/>
    <w:rsid w:val="00DD5C8C"/>
    <w:rPr>
      <w:rFonts w:ascii="Calibri" w:eastAsia="Calibri" w:hAnsi="Calibri" w:cs="Calibri"/>
      <w:lang w:eastAsia="ar-SA"/>
    </w:rPr>
  </w:style>
  <w:style w:type="paragraph" w:styleId="PreformattatoHTML">
    <w:name w:val="HTML Preformatted"/>
    <w:basedOn w:val="Normale"/>
    <w:link w:val="PreformattatoHTMLCarattere"/>
    <w:rsid w:val="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DD5C8C"/>
    <w:rPr>
      <w:rFonts w:ascii="Courier New" w:eastAsia="Times New Roman" w:hAnsi="Courier New" w:cs="Courier New"/>
      <w:sz w:val="20"/>
      <w:szCs w:val="20"/>
      <w:lang w:eastAsia="it-IT"/>
    </w:rPr>
  </w:style>
  <w:style w:type="character" w:styleId="Collegamentovisitato">
    <w:name w:val="FollowedHyperlink"/>
    <w:uiPriority w:val="99"/>
    <w:semiHidden/>
    <w:unhideWhenUsed/>
    <w:rsid w:val="00DD5C8C"/>
    <w:rPr>
      <w:color w:val="954F72"/>
      <w:u w:val="single"/>
    </w:rPr>
  </w:style>
  <w:style w:type="paragraph" w:customStyle="1" w:styleId="Sfondoacolori-Colore11">
    <w:name w:val="Sfondo a colori - Colore 11"/>
    <w:hidden/>
    <w:uiPriority w:val="99"/>
    <w:rsid w:val="00DD5C8C"/>
    <w:pPr>
      <w:spacing w:after="0" w:line="240" w:lineRule="auto"/>
    </w:pPr>
    <w:rPr>
      <w:rFonts w:ascii="Calibri" w:eastAsia="Calibri" w:hAnsi="Calibri" w:cs="Times New Roman"/>
    </w:rPr>
  </w:style>
  <w:style w:type="table" w:customStyle="1" w:styleId="Grigliatabella1">
    <w:name w:val="Griglia tabella1"/>
    <w:basedOn w:val="Tabellanormale"/>
    <w:next w:val="Grigliatabella"/>
    <w:uiPriority w:val="59"/>
    <w:rsid w:val="00DD5C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D5C8C"/>
    <w:pPr>
      <w:spacing w:after="200" w:line="276" w:lineRule="auto"/>
      <w:ind w:left="720"/>
      <w:contextualSpacing/>
    </w:pPr>
    <w:rPr>
      <w:rFonts w:ascii="Calibri" w:eastAsia="Calibri" w:hAnsi="Calibri" w:cs="Times New Roman"/>
    </w:rPr>
  </w:style>
  <w:style w:type="paragraph" w:styleId="Titolosommario">
    <w:name w:val="TOC Heading"/>
    <w:basedOn w:val="Titolo1"/>
    <w:next w:val="Normale"/>
    <w:uiPriority w:val="39"/>
    <w:unhideWhenUsed/>
    <w:qFormat/>
    <w:rsid w:val="00DD5C8C"/>
    <w:pPr>
      <w:keepLines/>
      <w:spacing w:before="480" w:after="0"/>
      <w:outlineLvl w:val="9"/>
    </w:pPr>
    <w:rPr>
      <w:rFonts w:asciiTheme="majorHAnsi" w:eastAsiaTheme="majorEastAsia" w:hAnsiTheme="majorHAnsi" w:cstheme="majorBidi"/>
      <w:color w:val="2E74B5" w:themeColor="accent1" w:themeShade="BF"/>
      <w:kern w:val="0"/>
      <w:sz w:val="28"/>
      <w:szCs w:val="28"/>
      <w:lang w:val="it-IT" w:eastAsia="it-IT"/>
    </w:rPr>
  </w:style>
  <w:style w:type="paragraph" w:styleId="Sommario4">
    <w:name w:val="toc 4"/>
    <w:basedOn w:val="Normale"/>
    <w:next w:val="Normale"/>
    <w:autoRedefine/>
    <w:uiPriority w:val="39"/>
    <w:unhideWhenUsed/>
    <w:rsid w:val="00DD5C8C"/>
    <w:pPr>
      <w:spacing w:after="0" w:line="276" w:lineRule="auto"/>
      <w:ind w:left="660"/>
    </w:pPr>
    <w:rPr>
      <w:rFonts w:eastAsia="Calibri" w:cs="Times New Roman"/>
      <w:sz w:val="20"/>
      <w:szCs w:val="20"/>
    </w:rPr>
  </w:style>
  <w:style w:type="paragraph" w:styleId="Sommario5">
    <w:name w:val="toc 5"/>
    <w:basedOn w:val="Normale"/>
    <w:next w:val="Normale"/>
    <w:autoRedefine/>
    <w:uiPriority w:val="39"/>
    <w:semiHidden/>
    <w:unhideWhenUsed/>
    <w:rsid w:val="00DD5C8C"/>
    <w:pPr>
      <w:spacing w:after="0" w:line="276" w:lineRule="auto"/>
      <w:ind w:left="880"/>
    </w:pPr>
    <w:rPr>
      <w:rFonts w:eastAsia="Calibri" w:cs="Times New Roman"/>
      <w:sz w:val="20"/>
      <w:szCs w:val="20"/>
    </w:rPr>
  </w:style>
  <w:style w:type="paragraph" w:styleId="Sommario6">
    <w:name w:val="toc 6"/>
    <w:basedOn w:val="Normale"/>
    <w:next w:val="Normale"/>
    <w:autoRedefine/>
    <w:uiPriority w:val="39"/>
    <w:semiHidden/>
    <w:unhideWhenUsed/>
    <w:rsid w:val="00DD5C8C"/>
    <w:pPr>
      <w:spacing w:after="0" w:line="276" w:lineRule="auto"/>
      <w:ind w:left="1100"/>
    </w:pPr>
    <w:rPr>
      <w:rFonts w:eastAsia="Calibri" w:cs="Times New Roman"/>
      <w:sz w:val="20"/>
      <w:szCs w:val="20"/>
    </w:rPr>
  </w:style>
  <w:style w:type="paragraph" w:styleId="Sommario7">
    <w:name w:val="toc 7"/>
    <w:basedOn w:val="Normale"/>
    <w:next w:val="Normale"/>
    <w:autoRedefine/>
    <w:uiPriority w:val="39"/>
    <w:semiHidden/>
    <w:unhideWhenUsed/>
    <w:rsid w:val="00DD5C8C"/>
    <w:pPr>
      <w:spacing w:after="0" w:line="276" w:lineRule="auto"/>
      <w:ind w:left="1320"/>
    </w:pPr>
    <w:rPr>
      <w:rFonts w:eastAsia="Calibri" w:cs="Times New Roman"/>
      <w:sz w:val="20"/>
      <w:szCs w:val="20"/>
    </w:rPr>
  </w:style>
  <w:style w:type="paragraph" w:styleId="Sommario8">
    <w:name w:val="toc 8"/>
    <w:basedOn w:val="Normale"/>
    <w:next w:val="Normale"/>
    <w:autoRedefine/>
    <w:uiPriority w:val="39"/>
    <w:semiHidden/>
    <w:unhideWhenUsed/>
    <w:rsid w:val="00DD5C8C"/>
    <w:pPr>
      <w:spacing w:after="0" w:line="276" w:lineRule="auto"/>
      <w:ind w:left="1540"/>
    </w:pPr>
    <w:rPr>
      <w:rFonts w:eastAsia="Calibri" w:cs="Times New Roman"/>
      <w:sz w:val="20"/>
      <w:szCs w:val="20"/>
    </w:rPr>
  </w:style>
  <w:style w:type="paragraph" w:styleId="Sommario9">
    <w:name w:val="toc 9"/>
    <w:basedOn w:val="Normale"/>
    <w:next w:val="Normale"/>
    <w:autoRedefine/>
    <w:uiPriority w:val="39"/>
    <w:semiHidden/>
    <w:unhideWhenUsed/>
    <w:rsid w:val="00DD5C8C"/>
    <w:pPr>
      <w:spacing w:after="0" w:line="276" w:lineRule="auto"/>
      <w:ind w:left="1760"/>
    </w:pPr>
    <w:rPr>
      <w:rFonts w:eastAsia="Calibri" w:cs="Times New Roman"/>
      <w:sz w:val="20"/>
      <w:szCs w:val="20"/>
    </w:rPr>
  </w:style>
  <w:style w:type="character" w:customStyle="1" w:styleId="Menzionenonrisolta2">
    <w:name w:val="Menzione non risolta2"/>
    <w:basedOn w:val="Carpredefinitoparagrafo"/>
    <w:uiPriority w:val="99"/>
    <w:semiHidden/>
    <w:unhideWhenUsed/>
    <w:rsid w:val="00DD5C8C"/>
    <w:rPr>
      <w:color w:val="605E5C"/>
      <w:shd w:val="clear" w:color="auto" w:fill="E1DFDD"/>
    </w:rPr>
  </w:style>
  <w:style w:type="paragraph" w:styleId="Revisione">
    <w:name w:val="Revision"/>
    <w:hidden/>
    <w:uiPriority w:val="99"/>
    <w:semiHidden/>
    <w:rsid w:val="00DD5C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if.bancaditalia.it/normativa/norm-indicatori-anomalia/" TargetMode="External"/><Relationship Id="rId13" Type="http://schemas.openxmlformats.org/officeDocument/2006/relationships/hyperlink" Target="https://www.crimnet.dcpc.interno.gov.it/crimnet/" TargetMode="External"/><Relationship Id="rId3" Type="http://schemas.openxmlformats.org/officeDocument/2006/relationships/settings" Target="settings.xml"/><Relationship Id="rId7" Type="http://schemas.openxmlformats.org/officeDocument/2006/relationships/hyperlink" Target="http://uif.bancaditalia.it/normativa/norm-indicatori-anomalia/070510_indicatori_anomalie.pdf" TargetMode="External"/><Relationship Id="rId12" Type="http://schemas.openxmlformats.org/officeDocument/2006/relationships/hyperlink" Target="http://www.dt.tesoro.it/it/attivita_istituzionali/prevenzione_reati_finanziari/prevenzione_riciclaggio/documentazio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if.bancaditalia.it/pubblicazioni/rapporto-annuale/inde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t.tesoro.it/it/attivita_istituzionali/prevenzione_reati_finanziari/comitato_sicurezza_finanziaria/" TargetMode="External"/><Relationship Id="rId4" Type="http://schemas.openxmlformats.org/officeDocument/2006/relationships/webSettings" Target="webSettings.xml"/><Relationship Id="rId9" Type="http://schemas.openxmlformats.org/officeDocument/2006/relationships/hyperlink" Target="http://www.dt.tesoro.it/it/attivita_istituzionali/prevenzione_reati_finanziari/Organismi_Comunitari/Documentazione.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sc/suborg/en/sanctions/un-sc-consolidated-list" TargetMode="External"/><Relationship Id="rId3" Type="http://schemas.openxmlformats.org/officeDocument/2006/relationships/hyperlink" Target="https://www.treasury.gov/resource-center/sanctions/SDN-List/Pages/default.aspx" TargetMode="External"/><Relationship Id="rId7" Type="http://schemas.openxmlformats.org/officeDocument/2006/relationships/hyperlink" Target="https://webgate.ec.europa.eu/europeaid/fsd/fsf" TargetMode="External"/><Relationship Id="rId2" Type="http://schemas.openxmlformats.org/officeDocument/2006/relationships/hyperlink" Target="https://www.un.org/sc/suborg/en/sanctions/un-sc-consolidated-list" TargetMode="External"/><Relationship Id="rId1" Type="http://schemas.openxmlformats.org/officeDocument/2006/relationships/hyperlink" Target="https://webgate.ec.europa.eu/europeaid/fsd/fsf" TargetMode="External"/><Relationship Id="rId6" Type="http://schemas.openxmlformats.org/officeDocument/2006/relationships/hyperlink" Target="http://www.fatf-gafi.org/publications/high-riskandnon-cooperativejurisdictions/?hf=10&amp;b=0&amp;s=desc(fatf_releasedate)" TargetMode="External"/><Relationship Id="rId5" Type="http://schemas.openxmlformats.org/officeDocument/2006/relationships/hyperlink" Target="https://ec.europa.eu/info/strategy/justice-and-fundamental-rights/criminal-justice/financial-crime_en" TargetMode="External"/><Relationship Id="rId4" Type="http://schemas.openxmlformats.org/officeDocument/2006/relationships/hyperlink" Target="http://www.dt.tesoro.it/it/attivita_istituzionali/prevenzione_reati_finanziari/comitato_sicurezza_finanziaria/" TargetMode="External"/><Relationship Id="rId9" Type="http://schemas.openxmlformats.org/officeDocument/2006/relationships/hyperlink" Target="https://www.treasury.gov/resource-center/sanctions/SDN-List/Pages/default.asp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8944</Words>
  <Characters>50987</Characters>
  <Application>Microsoft Office Word</Application>
  <DocSecurity>0</DocSecurity>
  <Lines>424</Lines>
  <Paragraphs>119</Paragraphs>
  <ScaleCrop>false</ScaleCrop>
  <Company/>
  <LinksUpToDate>false</LinksUpToDate>
  <CharactersWithSpaces>59812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Ciriello Susanna</dc:creator>
  <cp:keywords/>
  <dc:description/>
  <cp:lastModifiedBy>Ciriello Susanna</cp:lastModifiedBy>
  <cp:revision>1</cp:revision>
  <dcterms:created xsi:type="dcterms:W3CDTF">2019-05-24T08:20:00Z</dcterms:created>
  <dcterms:modified xsi:type="dcterms:W3CDTF">2019-05-24T08:21:00Z</dcterms:modified>
</cp:coreProperties>
</file>