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F1F8" w14:textId="77777777" w:rsidR="001A0044" w:rsidRPr="007E7258" w:rsidRDefault="001A0044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E62C44" w14:textId="77777777" w:rsidR="0052277C" w:rsidRDefault="0052277C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06B3F8" w14:textId="77777777" w:rsidR="00687D67" w:rsidRDefault="00687D67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5D0E4F57" w:rsidR="00A25D50" w:rsidRPr="007E7258" w:rsidRDefault="00A25D50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E7258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51EF340E" w14:textId="131D786A" w:rsidR="0031113D" w:rsidRDefault="00FB6832" w:rsidP="00407826">
      <w:pPr>
        <w:pStyle w:val="NormaleWeb"/>
        <w:shd w:val="clear" w:color="auto" w:fill="FFFFFF"/>
        <w:jc w:val="center"/>
        <w:textAlignment w:val="baseline"/>
        <w:rPr>
          <w:rFonts w:ascii="Arial" w:hAnsi="Arial" w:cs="Arial"/>
          <w:b/>
          <w:bCs/>
        </w:rPr>
      </w:pPr>
      <w:r w:rsidRPr="0031113D">
        <w:rPr>
          <w:rFonts w:ascii="Arial" w:eastAsia="Times New Roman" w:hAnsi="Arial" w:cs="Arial"/>
          <w:b/>
          <w:bCs/>
          <w:caps/>
          <w:color w:val="9AADDC"/>
          <w:lang w:eastAsia="it-IT"/>
        </w:rPr>
        <w:br/>
      </w:r>
      <w:r w:rsidR="0031113D" w:rsidRPr="0031113D">
        <w:rPr>
          <w:rFonts w:ascii="Arial" w:hAnsi="Arial" w:cs="Arial"/>
          <w:b/>
          <w:bCs/>
        </w:rPr>
        <w:t>COMMERCIALISTI: PROROGARE I TERMINI PER ASSEGNAZIONI</w:t>
      </w:r>
      <w:r w:rsidR="004812F0">
        <w:rPr>
          <w:rFonts w:ascii="Arial" w:hAnsi="Arial" w:cs="Arial"/>
          <w:b/>
          <w:bCs/>
        </w:rPr>
        <w:t>,</w:t>
      </w:r>
      <w:r w:rsidR="0031113D" w:rsidRPr="0031113D">
        <w:rPr>
          <w:rFonts w:ascii="Arial" w:hAnsi="Arial" w:cs="Arial"/>
          <w:b/>
          <w:bCs/>
        </w:rPr>
        <w:t xml:space="preserve"> CESSIONI</w:t>
      </w:r>
      <w:r w:rsidR="004812F0">
        <w:rPr>
          <w:rFonts w:ascii="Arial" w:hAnsi="Arial" w:cs="Arial"/>
          <w:b/>
          <w:bCs/>
        </w:rPr>
        <w:t xml:space="preserve"> E TRASFORMAZIONI AGEVOLATE</w:t>
      </w:r>
    </w:p>
    <w:p w14:paraId="7E5CAEFE" w14:textId="77777777" w:rsidR="00407826" w:rsidRDefault="00407826" w:rsidP="00407826">
      <w:pPr>
        <w:pStyle w:val="NormaleWeb"/>
        <w:shd w:val="clear" w:color="auto" w:fill="FFFFFF"/>
        <w:jc w:val="center"/>
        <w:textAlignment w:val="baseline"/>
        <w:rPr>
          <w:rFonts w:ascii="Arial" w:hAnsi="Arial" w:cs="Arial"/>
        </w:rPr>
      </w:pPr>
    </w:p>
    <w:p w14:paraId="72B244D4" w14:textId="31DAF349" w:rsidR="0031113D" w:rsidRDefault="0031113D" w:rsidP="00407826">
      <w:pPr>
        <w:pStyle w:val="NormaleWeb"/>
        <w:shd w:val="clear" w:color="auto" w:fill="FFFFFF"/>
        <w:jc w:val="center"/>
        <w:textAlignment w:val="baseline"/>
        <w:rPr>
          <w:rFonts w:ascii="Arial" w:hAnsi="Arial" w:cs="Arial"/>
          <w:b/>
          <w:bCs/>
        </w:rPr>
      </w:pPr>
      <w:r w:rsidRPr="0031113D">
        <w:rPr>
          <w:rFonts w:ascii="Arial" w:hAnsi="Arial" w:cs="Arial"/>
          <w:b/>
          <w:bCs/>
        </w:rPr>
        <w:t>Lettera di de Nuccio a Leo: “Termini attuali troppo stretti, a rischio l’accesso alle disposizioni agevolative per molti contribuenti</w:t>
      </w:r>
      <w:r w:rsidR="009357A4">
        <w:rPr>
          <w:rFonts w:ascii="Arial" w:hAnsi="Arial" w:cs="Arial"/>
          <w:b/>
          <w:bCs/>
        </w:rPr>
        <w:t xml:space="preserve">. Con maggior termine </w:t>
      </w:r>
      <w:r w:rsidR="009357A4" w:rsidRPr="009357A4">
        <w:rPr>
          <w:rFonts w:ascii="Arial" w:hAnsi="Arial" w:cs="Arial"/>
          <w:b/>
          <w:bCs/>
        </w:rPr>
        <w:t xml:space="preserve">più imposte </w:t>
      </w:r>
      <w:r w:rsidR="009357A4" w:rsidRPr="008417DC">
        <w:rPr>
          <w:rFonts w:ascii="Arial" w:hAnsi="Arial" w:cs="Arial"/>
          <w:b/>
          <w:bCs/>
        </w:rPr>
        <w:t>sostitutive riscosse”</w:t>
      </w:r>
    </w:p>
    <w:p w14:paraId="042A2062" w14:textId="77777777" w:rsidR="00407826" w:rsidRPr="008417DC" w:rsidRDefault="00407826" w:rsidP="00407826">
      <w:pPr>
        <w:pStyle w:val="NormaleWeb"/>
        <w:shd w:val="clear" w:color="auto" w:fill="FFFFFF"/>
        <w:jc w:val="center"/>
        <w:textAlignment w:val="baseline"/>
        <w:rPr>
          <w:rFonts w:ascii="Arial" w:hAnsi="Arial" w:cs="Arial"/>
          <w:b/>
          <w:bCs/>
        </w:rPr>
      </w:pPr>
    </w:p>
    <w:p w14:paraId="313880D5" w14:textId="77777777" w:rsidR="00407826" w:rsidRDefault="0031113D" w:rsidP="00407826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 w:rsidRPr="001D48AE">
        <w:rPr>
          <w:rFonts w:ascii="Arial" w:hAnsi="Arial" w:cs="Arial"/>
          <w:i/>
          <w:iCs/>
        </w:rPr>
        <w:t>Roma, 3</w:t>
      </w:r>
      <w:r w:rsidR="001D48AE" w:rsidRPr="001D48AE">
        <w:rPr>
          <w:rFonts w:ascii="Arial" w:hAnsi="Arial" w:cs="Arial"/>
          <w:i/>
          <w:iCs/>
        </w:rPr>
        <w:t>1</w:t>
      </w:r>
      <w:r w:rsidRPr="001D48AE">
        <w:rPr>
          <w:rFonts w:ascii="Arial" w:hAnsi="Arial" w:cs="Arial"/>
          <w:i/>
          <w:iCs/>
        </w:rPr>
        <w:t xml:space="preserve"> agosto 2023 </w:t>
      </w:r>
      <w:r>
        <w:rPr>
          <w:rFonts w:ascii="Arial" w:hAnsi="Arial" w:cs="Arial"/>
        </w:rPr>
        <w:t xml:space="preserve">– Concedere un </w:t>
      </w:r>
      <w:r w:rsidRPr="009357A4">
        <w:rPr>
          <w:rFonts w:ascii="Arial" w:hAnsi="Arial" w:cs="Arial"/>
          <w:b/>
          <w:bCs/>
        </w:rPr>
        <w:t>maggior termine</w:t>
      </w:r>
      <w:r>
        <w:rPr>
          <w:rFonts w:ascii="Arial" w:hAnsi="Arial" w:cs="Arial"/>
        </w:rPr>
        <w:t xml:space="preserve"> per </w:t>
      </w:r>
      <w:r w:rsidRPr="0031113D">
        <w:rPr>
          <w:rFonts w:ascii="Arial" w:hAnsi="Arial" w:cs="Arial"/>
        </w:rPr>
        <w:t xml:space="preserve">il perfezionamento delle operazioni di </w:t>
      </w:r>
      <w:r w:rsidRPr="009357A4">
        <w:rPr>
          <w:rFonts w:ascii="Arial" w:hAnsi="Arial" w:cs="Arial"/>
          <w:b/>
          <w:bCs/>
        </w:rPr>
        <w:t>assegnazione e cessione agevolata</w:t>
      </w:r>
      <w:r w:rsidRPr="0031113D">
        <w:rPr>
          <w:rFonts w:ascii="Arial" w:hAnsi="Arial" w:cs="Arial"/>
        </w:rPr>
        <w:t xml:space="preserve"> di beni ai soci e di </w:t>
      </w:r>
      <w:r w:rsidRPr="009357A4">
        <w:rPr>
          <w:rFonts w:ascii="Arial" w:hAnsi="Arial" w:cs="Arial"/>
          <w:b/>
          <w:bCs/>
        </w:rPr>
        <w:t>trasformazione agevolata</w:t>
      </w:r>
      <w:r w:rsidRPr="0031113D">
        <w:rPr>
          <w:rFonts w:ascii="Arial" w:hAnsi="Arial" w:cs="Arial"/>
        </w:rPr>
        <w:t xml:space="preserve"> in società semplice delle società commerciali, previste </w:t>
      </w:r>
      <w:r>
        <w:rPr>
          <w:rFonts w:ascii="Arial" w:hAnsi="Arial" w:cs="Arial"/>
        </w:rPr>
        <w:t xml:space="preserve">dalla legge di </w:t>
      </w:r>
      <w:r w:rsidRPr="0031113D">
        <w:rPr>
          <w:rFonts w:ascii="Arial" w:hAnsi="Arial" w:cs="Arial"/>
        </w:rPr>
        <w:t xml:space="preserve">bilancio 2023. </w:t>
      </w:r>
      <w:r w:rsidR="009357A4">
        <w:rPr>
          <w:rFonts w:ascii="Arial" w:hAnsi="Arial" w:cs="Arial"/>
        </w:rPr>
        <w:t>È</w:t>
      </w:r>
      <w:r>
        <w:rPr>
          <w:rFonts w:ascii="Arial" w:hAnsi="Arial" w:cs="Arial"/>
        </w:rPr>
        <w:t xml:space="preserve"> la richiesta dei commercialisti contenuta in una lettera del presidente nazionale della categoria, </w:t>
      </w:r>
      <w:r w:rsidRPr="009357A4">
        <w:rPr>
          <w:rFonts w:ascii="Arial" w:hAnsi="Arial" w:cs="Arial"/>
          <w:b/>
          <w:bCs/>
        </w:rPr>
        <w:t>Elbano de Nuccio</w:t>
      </w:r>
      <w:r>
        <w:rPr>
          <w:rFonts w:ascii="Arial" w:hAnsi="Arial" w:cs="Arial"/>
        </w:rPr>
        <w:t xml:space="preserve">, al Viceministro dell’Economia, </w:t>
      </w:r>
      <w:r w:rsidRPr="009357A4">
        <w:rPr>
          <w:rFonts w:ascii="Arial" w:hAnsi="Arial" w:cs="Arial"/>
          <w:b/>
          <w:bCs/>
        </w:rPr>
        <w:t>Maurizio Leo</w:t>
      </w:r>
      <w:r>
        <w:rPr>
          <w:rFonts w:ascii="Arial" w:hAnsi="Arial" w:cs="Arial"/>
        </w:rPr>
        <w:t>.</w:t>
      </w:r>
    </w:p>
    <w:p w14:paraId="45816FC1" w14:textId="77777777" w:rsidR="00407826" w:rsidRDefault="00407826" w:rsidP="00407826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1AD60B37" w14:textId="22BFE8BE" w:rsidR="009357A4" w:rsidRDefault="0031113D" w:rsidP="00407826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31113D">
        <w:rPr>
          <w:rFonts w:ascii="Arial" w:hAnsi="Arial" w:cs="Arial"/>
        </w:rPr>
        <w:t xml:space="preserve">Molti dei nostri Iscritti </w:t>
      </w:r>
      <w:r>
        <w:rPr>
          <w:rFonts w:ascii="Arial" w:hAnsi="Arial" w:cs="Arial"/>
        </w:rPr>
        <w:t xml:space="preserve">– scrive il numero uno della categoria </w:t>
      </w:r>
      <w:r w:rsidR="000D46D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31113D">
        <w:rPr>
          <w:rFonts w:ascii="Arial" w:hAnsi="Arial" w:cs="Arial"/>
        </w:rPr>
        <w:t xml:space="preserve">che, evidentemente, sono </w:t>
      </w:r>
      <w:r w:rsidRPr="009357A4">
        <w:rPr>
          <w:rFonts w:ascii="Arial" w:hAnsi="Arial" w:cs="Arial"/>
          <w:b/>
          <w:bCs/>
        </w:rPr>
        <w:t>parte attiva</w:t>
      </w:r>
      <w:r w:rsidRPr="0031113D">
        <w:rPr>
          <w:rFonts w:ascii="Arial" w:hAnsi="Arial" w:cs="Arial"/>
        </w:rPr>
        <w:t xml:space="preserve"> nel valutare con i loro assistiti la fattibilità e la convenienza della norma, ci segnalano che, per la concomitanza con i </w:t>
      </w:r>
      <w:r w:rsidRPr="009357A4">
        <w:rPr>
          <w:rFonts w:ascii="Arial" w:hAnsi="Arial" w:cs="Arial"/>
          <w:b/>
          <w:bCs/>
        </w:rPr>
        <w:t>numerosi ulteriori adempimenti fiscali</w:t>
      </w:r>
      <w:r w:rsidRPr="0031113D">
        <w:rPr>
          <w:rFonts w:ascii="Arial" w:hAnsi="Arial" w:cs="Arial"/>
        </w:rPr>
        <w:t xml:space="preserve"> che hanno caratterizzato i mesi scorsi e per la frequente </w:t>
      </w:r>
      <w:r w:rsidRPr="009357A4">
        <w:rPr>
          <w:rFonts w:ascii="Arial" w:hAnsi="Arial" w:cs="Arial"/>
          <w:b/>
          <w:bCs/>
        </w:rPr>
        <w:t>complessità intrinseca</w:t>
      </w:r>
      <w:r w:rsidRPr="0031113D">
        <w:rPr>
          <w:rFonts w:ascii="Arial" w:hAnsi="Arial" w:cs="Arial"/>
        </w:rPr>
        <w:t xml:space="preserve"> alle operazioni, il termine </w:t>
      </w:r>
      <w:r w:rsidR="009357A4">
        <w:rPr>
          <w:rFonts w:ascii="Arial" w:hAnsi="Arial" w:cs="Arial"/>
        </w:rPr>
        <w:t xml:space="preserve">del </w:t>
      </w:r>
      <w:r w:rsidR="009357A4" w:rsidRPr="009357A4">
        <w:rPr>
          <w:rFonts w:ascii="Arial" w:hAnsi="Arial" w:cs="Arial"/>
          <w:b/>
          <w:bCs/>
        </w:rPr>
        <w:t>30 settembre</w:t>
      </w:r>
      <w:r w:rsidR="009357A4">
        <w:rPr>
          <w:rFonts w:ascii="Arial" w:hAnsi="Arial" w:cs="Arial"/>
        </w:rPr>
        <w:t xml:space="preserve"> prossimo,</w:t>
      </w:r>
      <w:r w:rsidR="009357A4" w:rsidRPr="0031113D">
        <w:rPr>
          <w:rFonts w:ascii="Arial" w:hAnsi="Arial" w:cs="Arial"/>
        </w:rPr>
        <w:t xml:space="preserve"> </w:t>
      </w:r>
      <w:r w:rsidRPr="0031113D">
        <w:rPr>
          <w:rFonts w:ascii="Arial" w:hAnsi="Arial" w:cs="Arial"/>
        </w:rPr>
        <w:t>attualmente previsto per la stipula degli atti di assegnazione, cessione e trasformazione e per il versamento della prima rata delle imposte sostitutive dovute</w:t>
      </w:r>
      <w:r w:rsidR="009357A4">
        <w:rPr>
          <w:rFonts w:ascii="Arial" w:hAnsi="Arial" w:cs="Arial"/>
        </w:rPr>
        <w:t>,</w:t>
      </w:r>
      <w:r w:rsidRPr="0031113D">
        <w:rPr>
          <w:rFonts w:ascii="Arial" w:hAnsi="Arial" w:cs="Arial"/>
        </w:rPr>
        <w:t xml:space="preserve"> rischia di </w:t>
      </w:r>
      <w:r w:rsidRPr="009357A4">
        <w:rPr>
          <w:rFonts w:ascii="Arial" w:hAnsi="Arial" w:cs="Arial"/>
          <w:b/>
          <w:bCs/>
        </w:rPr>
        <w:t>precludere</w:t>
      </w:r>
      <w:r w:rsidRPr="0031113D">
        <w:rPr>
          <w:rFonts w:ascii="Arial" w:hAnsi="Arial" w:cs="Arial"/>
        </w:rPr>
        <w:t xml:space="preserve"> </w:t>
      </w:r>
      <w:r w:rsidR="00B93E34">
        <w:rPr>
          <w:rFonts w:ascii="Arial" w:hAnsi="Arial" w:cs="Arial"/>
        </w:rPr>
        <w:t>a</w:t>
      </w:r>
      <w:r w:rsidRPr="0031113D">
        <w:rPr>
          <w:rFonts w:ascii="Arial" w:hAnsi="Arial" w:cs="Arial"/>
        </w:rPr>
        <w:t xml:space="preserve"> numerosi contribuenti la possibilità di accedere alle </w:t>
      </w:r>
      <w:r w:rsidRPr="009357A4">
        <w:rPr>
          <w:rFonts w:ascii="Arial" w:hAnsi="Arial" w:cs="Arial"/>
          <w:b/>
          <w:bCs/>
        </w:rPr>
        <w:t>disposizioni agevolative</w:t>
      </w:r>
      <w:r w:rsidR="009357A4">
        <w:rPr>
          <w:rFonts w:ascii="Arial" w:hAnsi="Arial" w:cs="Arial"/>
        </w:rPr>
        <w:t>”</w:t>
      </w:r>
      <w:r w:rsidRPr="0031113D">
        <w:rPr>
          <w:rFonts w:ascii="Arial" w:hAnsi="Arial" w:cs="Arial"/>
        </w:rPr>
        <w:t xml:space="preserve">. </w:t>
      </w:r>
      <w:r w:rsidR="009357A4">
        <w:rPr>
          <w:rFonts w:ascii="Arial" w:hAnsi="Arial" w:cs="Arial"/>
        </w:rPr>
        <w:t>Da qui la richiesta “</w:t>
      </w:r>
      <w:r w:rsidRPr="0031113D">
        <w:rPr>
          <w:rFonts w:ascii="Arial" w:hAnsi="Arial" w:cs="Arial"/>
        </w:rPr>
        <w:t xml:space="preserve">di valutare la concessione di un maggior termine che potrebbe essere quello del </w:t>
      </w:r>
      <w:r w:rsidRPr="009357A4">
        <w:rPr>
          <w:rFonts w:ascii="Arial" w:hAnsi="Arial" w:cs="Arial"/>
          <w:b/>
          <w:bCs/>
        </w:rPr>
        <w:t>30</w:t>
      </w:r>
      <w:r w:rsidR="009357A4" w:rsidRPr="009357A4">
        <w:rPr>
          <w:rFonts w:ascii="Arial" w:hAnsi="Arial" w:cs="Arial"/>
          <w:b/>
          <w:bCs/>
        </w:rPr>
        <w:t xml:space="preserve"> novembre </w:t>
      </w:r>
      <w:r w:rsidRPr="009357A4">
        <w:rPr>
          <w:rFonts w:ascii="Arial" w:hAnsi="Arial" w:cs="Arial"/>
          <w:b/>
          <w:bCs/>
        </w:rPr>
        <w:t>2023</w:t>
      </w:r>
      <w:r w:rsidRPr="0031113D">
        <w:rPr>
          <w:rFonts w:ascii="Arial" w:hAnsi="Arial" w:cs="Arial"/>
        </w:rPr>
        <w:t xml:space="preserve">, data entro la quale perfezionare gli atti e, al fine di </w:t>
      </w:r>
      <w:r w:rsidRPr="009357A4">
        <w:rPr>
          <w:rFonts w:ascii="Arial" w:hAnsi="Arial" w:cs="Arial"/>
          <w:b/>
          <w:bCs/>
        </w:rPr>
        <w:t>non incidere sui flussi di cassa</w:t>
      </w:r>
      <w:r w:rsidRPr="0031113D">
        <w:rPr>
          <w:rFonts w:ascii="Arial" w:hAnsi="Arial" w:cs="Arial"/>
        </w:rPr>
        <w:t xml:space="preserve"> attesi in </w:t>
      </w:r>
      <w:r>
        <w:rPr>
          <w:rFonts w:ascii="Arial" w:hAnsi="Arial" w:cs="Arial"/>
        </w:rPr>
        <w:t>termini di finanza pubblica, versare l’</w:t>
      </w:r>
      <w:r w:rsidRPr="009357A4">
        <w:rPr>
          <w:rFonts w:ascii="Arial" w:hAnsi="Arial" w:cs="Arial"/>
          <w:b/>
          <w:bCs/>
        </w:rPr>
        <w:t xml:space="preserve">intero importo </w:t>
      </w:r>
      <w:r>
        <w:rPr>
          <w:rFonts w:ascii="Arial" w:hAnsi="Arial" w:cs="Arial"/>
        </w:rPr>
        <w:t>delle imposte sostitutive dovute</w:t>
      </w:r>
      <w:r w:rsidR="009357A4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750A3006" w14:textId="77777777" w:rsidR="00407826" w:rsidRDefault="00407826" w:rsidP="00407826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7947513D" w14:textId="47592437" w:rsidR="00A618D3" w:rsidRPr="007E7258" w:rsidRDefault="000D46D2" w:rsidP="00407826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“Una proposta – </w:t>
      </w:r>
      <w:r w:rsidR="009357A4">
        <w:rPr>
          <w:rFonts w:ascii="Arial" w:hAnsi="Arial" w:cs="Arial"/>
        </w:rPr>
        <w:t>conclude de Nuccio</w:t>
      </w:r>
      <w:r>
        <w:rPr>
          <w:rFonts w:ascii="Arial" w:hAnsi="Arial" w:cs="Arial"/>
        </w:rPr>
        <w:t xml:space="preserve"> – </w:t>
      </w:r>
      <w:r w:rsidR="009357A4">
        <w:rPr>
          <w:rFonts w:ascii="Arial" w:hAnsi="Arial" w:cs="Arial"/>
        </w:rPr>
        <w:t>che r</w:t>
      </w:r>
      <w:r w:rsidR="0031113D">
        <w:rPr>
          <w:rFonts w:ascii="Arial" w:hAnsi="Arial" w:cs="Arial"/>
        </w:rPr>
        <w:t xml:space="preserve">isponde all’obiettivo di </w:t>
      </w:r>
      <w:r w:rsidR="0031113D" w:rsidRPr="0031113D">
        <w:rPr>
          <w:rFonts w:ascii="Arial" w:hAnsi="Arial" w:cs="Arial"/>
        </w:rPr>
        <w:t>far produrre pienamente alla norma gli effetti per i quali è stata emanata e</w:t>
      </w:r>
      <w:r w:rsidR="009357A4">
        <w:rPr>
          <w:rFonts w:ascii="Arial" w:hAnsi="Arial" w:cs="Arial"/>
        </w:rPr>
        <w:t xml:space="preserve"> che</w:t>
      </w:r>
      <w:r w:rsidR="0031113D" w:rsidRPr="0031113D">
        <w:rPr>
          <w:rFonts w:ascii="Arial" w:hAnsi="Arial" w:cs="Arial"/>
        </w:rPr>
        <w:t xml:space="preserve">, al contempo, </w:t>
      </w:r>
      <w:r w:rsidR="0031113D" w:rsidRPr="009357A4">
        <w:rPr>
          <w:rFonts w:ascii="Arial" w:hAnsi="Arial" w:cs="Arial"/>
          <w:b/>
          <w:bCs/>
        </w:rPr>
        <w:t>non inciderebbe</w:t>
      </w:r>
      <w:r w:rsidR="0031113D" w:rsidRPr="0031113D">
        <w:rPr>
          <w:rFonts w:ascii="Arial" w:hAnsi="Arial" w:cs="Arial"/>
        </w:rPr>
        <w:t xml:space="preserve"> sulla prospettiva </w:t>
      </w:r>
      <w:r w:rsidR="0031113D">
        <w:rPr>
          <w:rFonts w:ascii="Arial" w:hAnsi="Arial" w:cs="Arial"/>
        </w:rPr>
        <w:t>di gettito per l’anno finanziario in corso,</w:t>
      </w:r>
      <w:r w:rsidR="0031113D" w:rsidRPr="0031113D">
        <w:rPr>
          <w:rFonts w:ascii="Arial" w:hAnsi="Arial" w:cs="Arial"/>
        </w:rPr>
        <w:t xml:space="preserve"> anzi, con ogni evidenza, consentirebbe la riscossione di </w:t>
      </w:r>
      <w:r w:rsidR="0031113D" w:rsidRPr="009357A4">
        <w:rPr>
          <w:rFonts w:ascii="Arial" w:hAnsi="Arial" w:cs="Arial"/>
          <w:b/>
          <w:bCs/>
        </w:rPr>
        <w:t>maggiori imposte sostitutive</w:t>
      </w:r>
      <w:r w:rsidR="009357A4">
        <w:rPr>
          <w:rFonts w:ascii="Arial" w:hAnsi="Arial" w:cs="Arial"/>
        </w:rPr>
        <w:t>”</w:t>
      </w:r>
      <w:r w:rsidR="0031113D" w:rsidRPr="0031113D">
        <w:rPr>
          <w:rFonts w:ascii="Arial" w:hAnsi="Arial" w:cs="Arial"/>
        </w:rPr>
        <w:t xml:space="preserve">. </w:t>
      </w:r>
    </w:p>
    <w:sectPr w:rsidR="00A618D3" w:rsidRPr="007E725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D565" w14:textId="77777777" w:rsidR="00897909" w:rsidRDefault="00897909" w:rsidP="00A25D50">
      <w:r>
        <w:separator/>
      </w:r>
    </w:p>
  </w:endnote>
  <w:endnote w:type="continuationSeparator" w:id="0">
    <w:p w14:paraId="53310995" w14:textId="77777777" w:rsidR="00897909" w:rsidRDefault="00897909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1933" w14:textId="77777777" w:rsidR="00897909" w:rsidRDefault="00897909" w:rsidP="00A25D50">
      <w:r>
        <w:separator/>
      </w:r>
    </w:p>
  </w:footnote>
  <w:footnote w:type="continuationSeparator" w:id="0">
    <w:p w14:paraId="78DD9D8F" w14:textId="77777777" w:rsidR="00897909" w:rsidRDefault="00897909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7BE3"/>
    <w:rsid w:val="00041437"/>
    <w:rsid w:val="00051B2D"/>
    <w:rsid w:val="00055C12"/>
    <w:rsid w:val="00080E29"/>
    <w:rsid w:val="0009108B"/>
    <w:rsid w:val="000A3C95"/>
    <w:rsid w:val="000A3D02"/>
    <w:rsid w:val="000B23B8"/>
    <w:rsid w:val="000C4581"/>
    <w:rsid w:val="000D1140"/>
    <w:rsid w:val="000D46D2"/>
    <w:rsid w:val="000F1CA8"/>
    <w:rsid w:val="000F659E"/>
    <w:rsid w:val="001072C8"/>
    <w:rsid w:val="00111CF5"/>
    <w:rsid w:val="00127A00"/>
    <w:rsid w:val="00136CF7"/>
    <w:rsid w:val="001447D0"/>
    <w:rsid w:val="00164C51"/>
    <w:rsid w:val="00177F55"/>
    <w:rsid w:val="0018410F"/>
    <w:rsid w:val="001A0044"/>
    <w:rsid w:val="001C4D6B"/>
    <w:rsid w:val="001D3F66"/>
    <w:rsid w:val="001D48AE"/>
    <w:rsid w:val="001E0307"/>
    <w:rsid w:val="001E2682"/>
    <w:rsid w:val="001E4EF0"/>
    <w:rsid w:val="001F21E4"/>
    <w:rsid w:val="001F399E"/>
    <w:rsid w:val="0020469F"/>
    <w:rsid w:val="00204F62"/>
    <w:rsid w:val="00216437"/>
    <w:rsid w:val="0022126A"/>
    <w:rsid w:val="0023378D"/>
    <w:rsid w:val="00237EC9"/>
    <w:rsid w:val="00243892"/>
    <w:rsid w:val="00243F31"/>
    <w:rsid w:val="002647CB"/>
    <w:rsid w:val="00267E62"/>
    <w:rsid w:val="00277377"/>
    <w:rsid w:val="002A143A"/>
    <w:rsid w:val="002A46B8"/>
    <w:rsid w:val="002A74FE"/>
    <w:rsid w:val="002B687E"/>
    <w:rsid w:val="002B7D2B"/>
    <w:rsid w:val="003002C5"/>
    <w:rsid w:val="0031113D"/>
    <w:rsid w:val="00333A0F"/>
    <w:rsid w:val="0034189F"/>
    <w:rsid w:val="00347274"/>
    <w:rsid w:val="00356418"/>
    <w:rsid w:val="00365441"/>
    <w:rsid w:val="003771AB"/>
    <w:rsid w:val="00382DCB"/>
    <w:rsid w:val="00394F50"/>
    <w:rsid w:val="003A2DAE"/>
    <w:rsid w:val="003A52D9"/>
    <w:rsid w:val="003A643A"/>
    <w:rsid w:val="003A73E6"/>
    <w:rsid w:val="003B37B2"/>
    <w:rsid w:val="003E3AB2"/>
    <w:rsid w:val="00407826"/>
    <w:rsid w:val="004328C7"/>
    <w:rsid w:val="00446E08"/>
    <w:rsid w:val="00463C7D"/>
    <w:rsid w:val="004812F0"/>
    <w:rsid w:val="004B1F06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61CB7"/>
    <w:rsid w:val="006150FC"/>
    <w:rsid w:val="00645F87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13B57"/>
    <w:rsid w:val="00733833"/>
    <w:rsid w:val="00740F1F"/>
    <w:rsid w:val="007410F9"/>
    <w:rsid w:val="007451A9"/>
    <w:rsid w:val="00763CE4"/>
    <w:rsid w:val="00772CD8"/>
    <w:rsid w:val="00777FC6"/>
    <w:rsid w:val="00780F0B"/>
    <w:rsid w:val="007840AA"/>
    <w:rsid w:val="007C2A85"/>
    <w:rsid w:val="007E7258"/>
    <w:rsid w:val="0080228B"/>
    <w:rsid w:val="00803B21"/>
    <w:rsid w:val="008168D0"/>
    <w:rsid w:val="00840BF8"/>
    <w:rsid w:val="008417DC"/>
    <w:rsid w:val="0088021D"/>
    <w:rsid w:val="00883612"/>
    <w:rsid w:val="00895B38"/>
    <w:rsid w:val="00897909"/>
    <w:rsid w:val="008B3982"/>
    <w:rsid w:val="008E140C"/>
    <w:rsid w:val="008E55E3"/>
    <w:rsid w:val="008F01F8"/>
    <w:rsid w:val="008F69B1"/>
    <w:rsid w:val="00901181"/>
    <w:rsid w:val="00904442"/>
    <w:rsid w:val="009357A4"/>
    <w:rsid w:val="009359D8"/>
    <w:rsid w:val="009558A6"/>
    <w:rsid w:val="009679A1"/>
    <w:rsid w:val="009726DC"/>
    <w:rsid w:val="009A61B8"/>
    <w:rsid w:val="009B6359"/>
    <w:rsid w:val="009D18CC"/>
    <w:rsid w:val="009D2456"/>
    <w:rsid w:val="00A04E4C"/>
    <w:rsid w:val="00A2361E"/>
    <w:rsid w:val="00A23A10"/>
    <w:rsid w:val="00A25D50"/>
    <w:rsid w:val="00A36955"/>
    <w:rsid w:val="00A41325"/>
    <w:rsid w:val="00A547B5"/>
    <w:rsid w:val="00A618D3"/>
    <w:rsid w:val="00A74AA6"/>
    <w:rsid w:val="00A854AA"/>
    <w:rsid w:val="00AE049F"/>
    <w:rsid w:val="00AE0BB1"/>
    <w:rsid w:val="00AE2F64"/>
    <w:rsid w:val="00AE2FF1"/>
    <w:rsid w:val="00B154FD"/>
    <w:rsid w:val="00B2654F"/>
    <w:rsid w:val="00B278C1"/>
    <w:rsid w:val="00B56245"/>
    <w:rsid w:val="00B623C7"/>
    <w:rsid w:val="00B93E34"/>
    <w:rsid w:val="00BA19DE"/>
    <w:rsid w:val="00BB3259"/>
    <w:rsid w:val="00BC0331"/>
    <w:rsid w:val="00BC683F"/>
    <w:rsid w:val="00BE5CB4"/>
    <w:rsid w:val="00C04C6A"/>
    <w:rsid w:val="00C11198"/>
    <w:rsid w:val="00C17FC9"/>
    <w:rsid w:val="00C20913"/>
    <w:rsid w:val="00C25278"/>
    <w:rsid w:val="00C3730F"/>
    <w:rsid w:val="00C66A20"/>
    <w:rsid w:val="00C80173"/>
    <w:rsid w:val="00C82382"/>
    <w:rsid w:val="00C84922"/>
    <w:rsid w:val="00C87780"/>
    <w:rsid w:val="00C974AB"/>
    <w:rsid w:val="00CC6E36"/>
    <w:rsid w:val="00D31EDC"/>
    <w:rsid w:val="00D626C3"/>
    <w:rsid w:val="00D66F96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C1A2D"/>
    <w:rsid w:val="00ED55FF"/>
    <w:rsid w:val="00EE2F69"/>
    <w:rsid w:val="00F011E8"/>
    <w:rsid w:val="00F21C61"/>
    <w:rsid w:val="00F45169"/>
    <w:rsid w:val="00F53C83"/>
    <w:rsid w:val="00F54D2A"/>
    <w:rsid w:val="00F5789E"/>
    <w:rsid w:val="00F70F2A"/>
    <w:rsid w:val="00F8774F"/>
    <w:rsid w:val="00F910CC"/>
    <w:rsid w:val="00F970FF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cp:lastPrinted>2023-08-31T13:14:00Z</cp:lastPrinted>
  <dcterms:created xsi:type="dcterms:W3CDTF">2023-08-31T13:13:00Z</dcterms:created>
  <dcterms:modified xsi:type="dcterms:W3CDTF">2023-08-31T14:36:00Z</dcterms:modified>
</cp:coreProperties>
</file>