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E41937" w14:textId="450D9007" w:rsidR="009D6ABC" w:rsidRPr="000C622E" w:rsidRDefault="00E211CF" w:rsidP="00E211CF">
      <w:pPr>
        <w:jc w:val="both"/>
        <w:rPr>
          <w:rFonts w:ascii="Arial" w:hAnsi="Arial" w:cs="Arial"/>
          <w:b/>
          <w:bCs/>
          <w:sz w:val="23"/>
          <w:szCs w:val="23"/>
          <w:u w:val="single"/>
        </w:rPr>
      </w:pPr>
      <w:bookmarkStart w:id="0" w:name="_Hlk499733979"/>
      <w:r w:rsidRPr="000C622E">
        <w:rPr>
          <w:rFonts w:ascii="Arial" w:hAnsi="Arial" w:cs="Arial"/>
          <w:b/>
          <w:bCs/>
          <w:sz w:val="23"/>
          <w:szCs w:val="23"/>
          <w:u w:val="single"/>
        </w:rPr>
        <w:t>COMUNICATO STAMPA</w:t>
      </w:r>
    </w:p>
    <w:p w14:paraId="345B3F86" w14:textId="77777777" w:rsidR="00E211CF" w:rsidRPr="000C622E" w:rsidRDefault="00E211CF" w:rsidP="00E211CF">
      <w:pPr>
        <w:jc w:val="both"/>
        <w:rPr>
          <w:rFonts w:ascii="Arial" w:hAnsi="Arial" w:cs="Arial"/>
          <w:b/>
          <w:bCs/>
          <w:sz w:val="23"/>
          <w:szCs w:val="23"/>
          <w:u w:val="single"/>
        </w:rPr>
      </w:pPr>
    </w:p>
    <w:bookmarkEnd w:id="0"/>
    <w:p w14:paraId="091487B0" w14:textId="44BEFE74" w:rsidR="00E211CF" w:rsidRPr="000C622E" w:rsidRDefault="00E211CF" w:rsidP="00E211CF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0C622E">
        <w:rPr>
          <w:rFonts w:ascii="Arial" w:hAnsi="Arial" w:cs="Arial"/>
          <w:b/>
          <w:bCs/>
          <w:color w:val="000000"/>
          <w:sz w:val="23"/>
          <w:szCs w:val="23"/>
        </w:rPr>
        <w:t>FONDAZIONE NAZIONALE DEI COMMERCIALISTI: BORSA DI STUDIO</w:t>
      </w:r>
      <w:r w:rsidR="00E226FB">
        <w:rPr>
          <w:rFonts w:ascii="Arial" w:hAnsi="Arial" w:cs="Arial"/>
          <w:b/>
          <w:bCs/>
          <w:color w:val="000000"/>
          <w:sz w:val="23"/>
          <w:szCs w:val="23"/>
        </w:rPr>
        <w:t xml:space="preserve"> “PROF. GIOVANNI CASTELLANI”</w:t>
      </w:r>
      <w:r w:rsidRPr="000C622E">
        <w:rPr>
          <w:rFonts w:ascii="Arial" w:hAnsi="Arial" w:cs="Arial"/>
          <w:b/>
          <w:bCs/>
          <w:color w:val="000000"/>
          <w:sz w:val="23"/>
          <w:szCs w:val="23"/>
        </w:rPr>
        <w:t xml:space="preserve"> SU REPONSABILITA’ D’IMPRESA E RENDICONTAZIONE</w:t>
      </w:r>
    </w:p>
    <w:p w14:paraId="73A614E5" w14:textId="5D678B7B" w:rsidR="00E211CF" w:rsidRPr="000C622E" w:rsidRDefault="00E226FB" w:rsidP="00E211CF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01F1E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Dedicata al</w:t>
      </w:r>
      <w:r w:rsidR="00E211CF" w:rsidRPr="000C622E">
        <w:rPr>
          <w:rFonts w:ascii="Arial" w:hAnsi="Arial" w:cs="Arial"/>
          <w:b/>
          <w:bCs/>
          <w:color w:val="201F1E"/>
          <w:sz w:val="23"/>
          <w:szCs w:val="23"/>
        </w:rPr>
        <w:t xml:space="preserve">la memoria del commercialista </w:t>
      </w:r>
      <w:r>
        <w:rPr>
          <w:rFonts w:ascii="Arial" w:hAnsi="Arial" w:cs="Arial"/>
          <w:b/>
          <w:bCs/>
          <w:color w:val="201F1E"/>
          <w:sz w:val="23"/>
          <w:szCs w:val="23"/>
        </w:rPr>
        <w:t>che ha ricoperto l’incarico di direttore scientifico FNC, ha un valore di 12mila euro ed è r</w:t>
      </w:r>
      <w:r w:rsidR="00E211CF" w:rsidRPr="000C622E">
        <w:rPr>
          <w:rFonts w:ascii="Arial" w:hAnsi="Arial" w:cs="Arial"/>
          <w:b/>
          <w:bCs/>
          <w:color w:val="000000"/>
          <w:sz w:val="23"/>
          <w:szCs w:val="23"/>
        </w:rPr>
        <w:t>iservata a laureati under 35. Domande di partecipazione entro il 30 aprile 2021 </w:t>
      </w:r>
    </w:p>
    <w:p w14:paraId="457C8A9B" w14:textId="77777777" w:rsidR="00E211CF" w:rsidRPr="000C622E" w:rsidRDefault="00E211CF" w:rsidP="00E211CF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01F1E"/>
          <w:sz w:val="23"/>
          <w:szCs w:val="23"/>
        </w:rPr>
      </w:pPr>
    </w:p>
    <w:p w14:paraId="65B88AA8" w14:textId="168A5584" w:rsidR="00E211CF" w:rsidRPr="000C622E" w:rsidRDefault="00E211CF" w:rsidP="00E211CF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 w:rsidRPr="000C622E">
        <w:rPr>
          <w:rFonts w:ascii="Arial" w:hAnsi="Arial" w:cs="Arial"/>
          <w:i/>
          <w:iCs/>
          <w:color w:val="000000"/>
          <w:sz w:val="23"/>
          <w:szCs w:val="23"/>
        </w:rPr>
        <w:t>Roma, 31 marzo 2021</w:t>
      </w:r>
      <w:r w:rsidRPr="000C622E">
        <w:rPr>
          <w:rFonts w:ascii="Arial" w:hAnsi="Arial" w:cs="Arial"/>
          <w:color w:val="000000"/>
          <w:sz w:val="23"/>
          <w:szCs w:val="23"/>
        </w:rPr>
        <w:t xml:space="preserve"> – Un nuovo importante contributo a sostegno del merito nel percorso di formazione dei giovani laureati. La Fondazione Nazionale dei Commercialisti, nell’ambito della sua attività di ricerca, mette a disposizione </w:t>
      </w:r>
      <w:r w:rsidR="00540275">
        <w:rPr>
          <w:rFonts w:ascii="Arial" w:hAnsi="Arial" w:cs="Arial"/>
          <w:color w:val="000000"/>
          <w:sz w:val="23"/>
          <w:szCs w:val="23"/>
        </w:rPr>
        <w:t>l</w:t>
      </w:r>
      <w:r w:rsidRPr="000C622E">
        <w:rPr>
          <w:rFonts w:ascii="Arial" w:hAnsi="Arial" w:cs="Arial"/>
          <w:color w:val="000000"/>
          <w:sz w:val="23"/>
          <w:szCs w:val="23"/>
        </w:rPr>
        <w:t>a borsa di studio</w:t>
      </w:r>
      <w:r w:rsidR="00540275">
        <w:rPr>
          <w:rFonts w:ascii="Arial" w:hAnsi="Arial" w:cs="Arial"/>
          <w:color w:val="000000"/>
          <w:sz w:val="23"/>
          <w:szCs w:val="23"/>
        </w:rPr>
        <w:t xml:space="preserve"> “</w:t>
      </w:r>
      <w:r w:rsidR="00540275" w:rsidRPr="00223E43">
        <w:rPr>
          <w:rFonts w:ascii="Arial" w:hAnsi="Arial" w:cs="Arial"/>
          <w:b/>
          <w:bCs/>
          <w:color w:val="000000"/>
          <w:sz w:val="23"/>
          <w:szCs w:val="23"/>
        </w:rPr>
        <w:t>Prof. Giovanni Castellani</w:t>
      </w:r>
      <w:r w:rsidR="00540275">
        <w:rPr>
          <w:rFonts w:ascii="Arial" w:hAnsi="Arial" w:cs="Arial"/>
          <w:color w:val="000000"/>
          <w:sz w:val="23"/>
          <w:szCs w:val="23"/>
        </w:rPr>
        <w:t>”</w:t>
      </w:r>
      <w:r w:rsidRPr="000C622E">
        <w:rPr>
          <w:rFonts w:ascii="Arial" w:hAnsi="Arial" w:cs="Arial"/>
          <w:color w:val="000000"/>
          <w:sz w:val="23"/>
          <w:szCs w:val="23"/>
        </w:rPr>
        <w:t xml:space="preserve">, del valore di </w:t>
      </w:r>
      <w:r w:rsidRPr="00223E43">
        <w:rPr>
          <w:rFonts w:ascii="Arial" w:hAnsi="Arial" w:cs="Arial"/>
          <w:b/>
          <w:bCs/>
          <w:color w:val="000000"/>
          <w:sz w:val="23"/>
          <w:szCs w:val="23"/>
        </w:rPr>
        <w:t>12</w:t>
      </w:r>
      <w:r w:rsidR="00540275" w:rsidRPr="00223E43">
        <w:rPr>
          <w:rFonts w:ascii="Arial" w:hAnsi="Arial" w:cs="Arial"/>
          <w:b/>
          <w:bCs/>
          <w:color w:val="000000"/>
          <w:sz w:val="23"/>
          <w:szCs w:val="23"/>
        </w:rPr>
        <w:t>mila</w:t>
      </w:r>
      <w:r w:rsidRPr="00223E43">
        <w:rPr>
          <w:rFonts w:ascii="Arial" w:hAnsi="Arial" w:cs="Arial"/>
          <w:b/>
          <w:bCs/>
          <w:color w:val="000000"/>
          <w:sz w:val="23"/>
          <w:szCs w:val="23"/>
        </w:rPr>
        <w:t xml:space="preserve"> euro</w:t>
      </w:r>
      <w:r w:rsidRPr="000C622E">
        <w:rPr>
          <w:rFonts w:ascii="Arial" w:hAnsi="Arial" w:cs="Arial"/>
          <w:color w:val="000000"/>
          <w:sz w:val="23"/>
          <w:szCs w:val="23"/>
        </w:rPr>
        <w:t xml:space="preserve"> intitolata alla </w:t>
      </w:r>
      <w:r w:rsidRPr="00223E43">
        <w:rPr>
          <w:rFonts w:ascii="Arial" w:hAnsi="Arial" w:cs="Arial"/>
          <w:b/>
          <w:bCs/>
          <w:color w:val="000000"/>
          <w:sz w:val="23"/>
          <w:szCs w:val="23"/>
        </w:rPr>
        <w:t>memoria del commercialista</w:t>
      </w:r>
      <w:r w:rsidRPr="000C622E">
        <w:rPr>
          <w:rFonts w:ascii="Arial" w:hAnsi="Arial" w:cs="Arial"/>
          <w:color w:val="000000"/>
          <w:sz w:val="23"/>
          <w:szCs w:val="23"/>
        </w:rPr>
        <w:t xml:space="preserve"> che in passato </w:t>
      </w:r>
      <w:r w:rsidR="00540275">
        <w:rPr>
          <w:rFonts w:ascii="Arial" w:hAnsi="Arial" w:cs="Arial"/>
          <w:color w:val="000000"/>
          <w:sz w:val="23"/>
          <w:szCs w:val="23"/>
        </w:rPr>
        <w:t>ha s</w:t>
      </w:r>
      <w:r w:rsidRPr="000C622E">
        <w:rPr>
          <w:rFonts w:ascii="Arial" w:hAnsi="Arial" w:cs="Arial"/>
          <w:color w:val="000000"/>
          <w:sz w:val="23"/>
          <w:szCs w:val="23"/>
        </w:rPr>
        <w:t>volto l’incarico di Direttore Scientifico</w:t>
      </w:r>
      <w:r w:rsidR="00223E43">
        <w:rPr>
          <w:rFonts w:ascii="Arial" w:hAnsi="Arial" w:cs="Arial"/>
          <w:color w:val="000000"/>
          <w:sz w:val="23"/>
          <w:szCs w:val="23"/>
        </w:rPr>
        <w:t xml:space="preserve"> al suo interno.</w:t>
      </w:r>
    </w:p>
    <w:p w14:paraId="46B3B9CA" w14:textId="2B152852" w:rsidR="00E211CF" w:rsidRPr="000C622E" w:rsidRDefault="00E211CF" w:rsidP="00E211CF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01F1E"/>
          <w:sz w:val="23"/>
          <w:szCs w:val="23"/>
        </w:rPr>
      </w:pPr>
      <w:r w:rsidRPr="000C622E">
        <w:rPr>
          <w:rFonts w:ascii="Arial" w:hAnsi="Arial" w:cs="Arial"/>
          <w:color w:val="000000"/>
          <w:sz w:val="23"/>
          <w:szCs w:val="23"/>
        </w:rPr>
        <w:t> </w:t>
      </w:r>
    </w:p>
    <w:p w14:paraId="77EB5B43" w14:textId="088F225C" w:rsidR="00E211CF" w:rsidRPr="000C622E" w:rsidRDefault="00E211CF" w:rsidP="00E211CF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 w:rsidRPr="000C622E">
        <w:rPr>
          <w:rFonts w:ascii="Arial" w:hAnsi="Arial" w:cs="Arial"/>
          <w:color w:val="000000"/>
          <w:sz w:val="23"/>
          <w:szCs w:val="23"/>
        </w:rPr>
        <w:t>Tra i temi della ricerca, da approfondire in un elaborato scientifico, gli ambiti della </w:t>
      </w:r>
      <w:proofErr w:type="spellStart"/>
      <w:r w:rsidRPr="00223E43"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>Sustainability</w:t>
      </w:r>
      <w:proofErr w:type="spellEnd"/>
      <w:r w:rsidRPr="00223E43"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 xml:space="preserve"> </w:t>
      </w:r>
      <w:proofErr w:type="spellStart"/>
      <w:r w:rsidRPr="00223E43"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>Economics</w:t>
      </w:r>
      <w:proofErr w:type="spellEnd"/>
      <w:r w:rsidRPr="000C622E">
        <w:rPr>
          <w:rFonts w:ascii="Arial" w:hAnsi="Arial" w:cs="Arial"/>
          <w:color w:val="000000"/>
          <w:sz w:val="23"/>
          <w:szCs w:val="23"/>
        </w:rPr>
        <w:t xml:space="preserve"> nella prospettiva della </w:t>
      </w:r>
      <w:r w:rsidRPr="00223E43">
        <w:rPr>
          <w:rFonts w:ascii="Arial" w:hAnsi="Arial" w:cs="Arial"/>
          <w:b/>
          <w:bCs/>
          <w:color w:val="000000"/>
          <w:sz w:val="23"/>
          <w:szCs w:val="23"/>
        </w:rPr>
        <w:t>responsabilità dell’impresa</w:t>
      </w:r>
      <w:r w:rsidR="00473532">
        <w:rPr>
          <w:rFonts w:ascii="Arial" w:hAnsi="Arial" w:cs="Arial"/>
          <w:color w:val="000000"/>
          <w:sz w:val="23"/>
          <w:szCs w:val="23"/>
        </w:rPr>
        <w:t xml:space="preserve"> - </w:t>
      </w:r>
      <w:r w:rsidRPr="000C622E">
        <w:rPr>
          <w:rFonts w:ascii="Arial" w:hAnsi="Arial" w:cs="Arial"/>
          <w:color w:val="000000"/>
          <w:sz w:val="23"/>
          <w:szCs w:val="23"/>
        </w:rPr>
        <w:t>l’approccio all’etica dei comportamenti era particolarmente</w:t>
      </w:r>
      <w:r w:rsidRPr="000C622E">
        <w:rPr>
          <w:rFonts w:ascii="Arial" w:hAnsi="Arial" w:cs="Arial"/>
          <w:color w:val="201F1E"/>
          <w:sz w:val="23"/>
          <w:szCs w:val="23"/>
        </w:rPr>
        <w:t> caro a Giovanni Castellani</w:t>
      </w:r>
      <w:r w:rsidR="00223E43">
        <w:rPr>
          <w:rFonts w:ascii="Arial" w:hAnsi="Arial" w:cs="Arial"/>
          <w:color w:val="201F1E"/>
          <w:sz w:val="23"/>
          <w:szCs w:val="23"/>
        </w:rPr>
        <w:t xml:space="preserve"> </w:t>
      </w:r>
      <w:r w:rsidR="00473532">
        <w:rPr>
          <w:rFonts w:ascii="Arial" w:hAnsi="Arial" w:cs="Arial"/>
          <w:color w:val="201F1E"/>
          <w:sz w:val="23"/>
          <w:szCs w:val="23"/>
        </w:rPr>
        <w:t>-</w:t>
      </w:r>
      <w:r w:rsidRPr="000C622E">
        <w:rPr>
          <w:rFonts w:ascii="Arial" w:hAnsi="Arial" w:cs="Arial"/>
          <w:color w:val="000000"/>
          <w:sz w:val="23"/>
          <w:szCs w:val="23"/>
        </w:rPr>
        <w:t xml:space="preserve"> e delle </w:t>
      </w:r>
      <w:r w:rsidRPr="00223E43">
        <w:rPr>
          <w:rFonts w:ascii="Arial" w:hAnsi="Arial" w:cs="Arial"/>
          <w:b/>
          <w:bCs/>
          <w:color w:val="000000"/>
          <w:sz w:val="23"/>
          <w:szCs w:val="23"/>
        </w:rPr>
        <w:t>implicazioni nella gestione aziendale</w:t>
      </w:r>
      <w:r w:rsidR="00473532">
        <w:rPr>
          <w:rFonts w:ascii="Arial" w:hAnsi="Arial" w:cs="Arial"/>
          <w:color w:val="000000"/>
          <w:sz w:val="23"/>
          <w:szCs w:val="23"/>
        </w:rPr>
        <w:t xml:space="preserve">. Le </w:t>
      </w:r>
      <w:r w:rsidRPr="000C622E">
        <w:rPr>
          <w:rFonts w:ascii="Arial" w:hAnsi="Arial" w:cs="Arial"/>
          <w:color w:val="000000"/>
          <w:sz w:val="23"/>
          <w:szCs w:val="23"/>
        </w:rPr>
        <w:t>connessioni tra sostenibilità strategica e produttiva e prassi operativa sono</w:t>
      </w:r>
      <w:r w:rsidR="00473532">
        <w:rPr>
          <w:rFonts w:ascii="Arial" w:hAnsi="Arial" w:cs="Arial"/>
          <w:color w:val="000000"/>
          <w:sz w:val="23"/>
          <w:szCs w:val="23"/>
        </w:rPr>
        <w:t xml:space="preserve"> infatti</w:t>
      </w:r>
      <w:r w:rsidRPr="000C622E">
        <w:rPr>
          <w:rFonts w:ascii="Arial" w:hAnsi="Arial" w:cs="Arial"/>
          <w:color w:val="000000"/>
          <w:sz w:val="23"/>
          <w:szCs w:val="23"/>
        </w:rPr>
        <w:t xml:space="preserve"> di considerevole rilievo per la professione del commercialista. In particolare, tra i punti da sviluppare, Non </w:t>
      </w:r>
      <w:proofErr w:type="spellStart"/>
      <w:r w:rsidRPr="000C622E">
        <w:rPr>
          <w:rFonts w:ascii="Arial" w:hAnsi="Arial" w:cs="Arial"/>
          <w:color w:val="000000"/>
          <w:sz w:val="23"/>
          <w:szCs w:val="23"/>
        </w:rPr>
        <w:t>financial</w:t>
      </w:r>
      <w:proofErr w:type="spellEnd"/>
      <w:r w:rsidRPr="000C622E">
        <w:rPr>
          <w:rFonts w:ascii="Arial" w:hAnsi="Arial" w:cs="Arial"/>
          <w:color w:val="000000"/>
          <w:sz w:val="23"/>
          <w:szCs w:val="23"/>
        </w:rPr>
        <w:t xml:space="preserve"> reporting e asseverazione, governance. </w:t>
      </w:r>
    </w:p>
    <w:p w14:paraId="1495A74A" w14:textId="77777777" w:rsidR="00E211CF" w:rsidRPr="000C622E" w:rsidRDefault="00E211CF" w:rsidP="00E211CF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01F1E"/>
          <w:sz w:val="23"/>
          <w:szCs w:val="23"/>
        </w:rPr>
      </w:pPr>
    </w:p>
    <w:p w14:paraId="5492DBC6" w14:textId="2DC0C7B7" w:rsidR="00E211CF" w:rsidRPr="000C622E" w:rsidRDefault="00E211CF" w:rsidP="00E211CF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 w:rsidRPr="000C622E">
        <w:rPr>
          <w:rFonts w:ascii="Arial" w:hAnsi="Arial" w:cs="Arial"/>
          <w:color w:val="000000"/>
          <w:sz w:val="23"/>
          <w:szCs w:val="23"/>
        </w:rPr>
        <w:t xml:space="preserve">Le domande di partecipazione, riservate a laureati in possesso di </w:t>
      </w:r>
      <w:r w:rsidRPr="00223E43">
        <w:rPr>
          <w:rFonts w:ascii="Arial" w:hAnsi="Arial" w:cs="Arial"/>
          <w:b/>
          <w:bCs/>
          <w:color w:val="000000"/>
          <w:sz w:val="23"/>
          <w:szCs w:val="23"/>
        </w:rPr>
        <w:t>laurea magistrale in materie economiche</w:t>
      </w:r>
      <w:r w:rsidRPr="000C622E">
        <w:rPr>
          <w:rFonts w:ascii="Arial" w:hAnsi="Arial" w:cs="Arial"/>
          <w:color w:val="000000"/>
          <w:sz w:val="23"/>
          <w:szCs w:val="23"/>
        </w:rPr>
        <w:t>, e</w:t>
      </w:r>
      <w:r w:rsidR="00473532">
        <w:rPr>
          <w:rFonts w:ascii="Arial" w:hAnsi="Arial" w:cs="Arial"/>
          <w:color w:val="000000"/>
          <w:sz w:val="23"/>
          <w:szCs w:val="23"/>
        </w:rPr>
        <w:t xml:space="preserve"> </w:t>
      </w:r>
      <w:r w:rsidRPr="000C622E">
        <w:rPr>
          <w:rFonts w:ascii="Arial" w:hAnsi="Arial" w:cs="Arial"/>
          <w:color w:val="000000"/>
          <w:sz w:val="23"/>
          <w:szCs w:val="23"/>
        </w:rPr>
        <w:t>d</w:t>
      </w:r>
      <w:r w:rsidR="00473532">
        <w:rPr>
          <w:rFonts w:ascii="Arial" w:hAnsi="Arial" w:cs="Arial"/>
          <w:color w:val="000000"/>
          <w:sz w:val="23"/>
          <w:szCs w:val="23"/>
        </w:rPr>
        <w:t>i</w:t>
      </w:r>
      <w:r w:rsidRPr="000C622E">
        <w:rPr>
          <w:rFonts w:ascii="Arial" w:hAnsi="Arial" w:cs="Arial"/>
          <w:color w:val="000000"/>
          <w:sz w:val="23"/>
          <w:szCs w:val="23"/>
        </w:rPr>
        <w:t xml:space="preserve"> </w:t>
      </w:r>
      <w:r w:rsidRPr="00223E43">
        <w:rPr>
          <w:rFonts w:ascii="Arial" w:hAnsi="Arial" w:cs="Arial"/>
          <w:b/>
          <w:bCs/>
          <w:color w:val="000000"/>
          <w:sz w:val="23"/>
          <w:szCs w:val="23"/>
        </w:rPr>
        <w:t>età non superiore a 35 anni</w:t>
      </w:r>
      <w:r w:rsidRPr="000C622E">
        <w:rPr>
          <w:rFonts w:ascii="Arial" w:hAnsi="Arial" w:cs="Arial"/>
          <w:color w:val="000000"/>
          <w:sz w:val="23"/>
          <w:szCs w:val="23"/>
        </w:rPr>
        <w:t xml:space="preserve">, dovranno </w:t>
      </w:r>
      <w:r w:rsidRPr="00223E43">
        <w:rPr>
          <w:rFonts w:ascii="Arial" w:hAnsi="Arial" w:cs="Arial"/>
          <w:b/>
          <w:bCs/>
          <w:color w:val="000000"/>
          <w:sz w:val="23"/>
          <w:szCs w:val="23"/>
        </w:rPr>
        <w:t>pervenire entro e non oltre il 30 aprile 2021</w:t>
      </w:r>
      <w:r w:rsidRPr="000C622E">
        <w:rPr>
          <w:rFonts w:ascii="Arial" w:hAnsi="Arial" w:cs="Arial"/>
          <w:color w:val="000000"/>
          <w:sz w:val="23"/>
          <w:szCs w:val="23"/>
        </w:rPr>
        <w:t>. La commissione giudicatrice esaminerà la presentazione dei progetti pervenuti individuando quell</w:t>
      </w:r>
      <w:r w:rsidR="00473532">
        <w:rPr>
          <w:rFonts w:ascii="Arial" w:hAnsi="Arial" w:cs="Arial"/>
          <w:color w:val="000000"/>
          <w:sz w:val="23"/>
          <w:szCs w:val="23"/>
        </w:rPr>
        <w:t>o</w:t>
      </w:r>
      <w:r w:rsidRPr="000C622E">
        <w:rPr>
          <w:rFonts w:ascii="Arial" w:hAnsi="Arial" w:cs="Arial"/>
          <w:color w:val="000000"/>
          <w:sz w:val="23"/>
          <w:szCs w:val="23"/>
        </w:rPr>
        <w:t xml:space="preserve"> per la cui realizzazione </w:t>
      </w:r>
      <w:r w:rsidR="00223E43">
        <w:rPr>
          <w:rFonts w:ascii="Arial" w:hAnsi="Arial" w:cs="Arial"/>
          <w:color w:val="000000"/>
          <w:sz w:val="23"/>
          <w:szCs w:val="23"/>
        </w:rPr>
        <w:t xml:space="preserve">verrà </w:t>
      </w:r>
      <w:r w:rsidRPr="000C622E">
        <w:rPr>
          <w:rFonts w:ascii="Arial" w:hAnsi="Arial" w:cs="Arial"/>
          <w:color w:val="000000"/>
          <w:sz w:val="23"/>
          <w:szCs w:val="23"/>
        </w:rPr>
        <w:t xml:space="preserve">assegnata la Borsa di Studio, valutandone l’elaborato scientifico prodotto e la sua pubblicazione. L’elaborato finale dovrà essere consegnato dal </w:t>
      </w:r>
      <w:r w:rsidR="004043AB">
        <w:rPr>
          <w:rFonts w:ascii="Arial" w:hAnsi="Arial" w:cs="Arial"/>
          <w:color w:val="000000"/>
          <w:sz w:val="23"/>
          <w:szCs w:val="23"/>
        </w:rPr>
        <w:t>c</w:t>
      </w:r>
      <w:r w:rsidRPr="000C622E">
        <w:rPr>
          <w:rFonts w:ascii="Arial" w:hAnsi="Arial" w:cs="Arial"/>
          <w:color w:val="000000"/>
          <w:sz w:val="23"/>
          <w:szCs w:val="23"/>
        </w:rPr>
        <w:t>andidato entro e non oltre il 30 novembre 2021</w:t>
      </w:r>
      <w:r w:rsidR="00223E43">
        <w:rPr>
          <w:rFonts w:ascii="Arial" w:hAnsi="Arial" w:cs="Arial"/>
          <w:color w:val="000000"/>
          <w:sz w:val="23"/>
          <w:szCs w:val="23"/>
        </w:rPr>
        <w:t>,</w:t>
      </w:r>
      <w:r w:rsidRPr="000C622E">
        <w:rPr>
          <w:rFonts w:ascii="Arial" w:hAnsi="Arial" w:cs="Arial"/>
          <w:color w:val="000000"/>
          <w:sz w:val="23"/>
          <w:szCs w:val="23"/>
        </w:rPr>
        <w:t xml:space="preserve"> successivamente verrà pubblicato sul sito della Fondazione Nazionale dei Commercialisti e divulgato attraverso la sua mailing list.</w:t>
      </w:r>
    </w:p>
    <w:p w14:paraId="1D11E9BB" w14:textId="77777777" w:rsidR="00E211CF" w:rsidRPr="000C622E" w:rsidRDefault="00E211CF" w:rsidP="00E211CF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01F1E"/>
          <w:sz w:val="23"/>
          <w:szCs w:val="23"/>
        </w:rPr>
      </w:pPr>
    </w:p>
    <w:p w14:paraId="210614EC" w14:textId="2684EAFA" w:rsidR="00E211CF" w:rsidRPr="000C622E" w:rsidRDefault="00E211CF" w:rsidP="00E211CF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01F1E"/>
          <w:sz w:val="23"/>
          <w:szCs w:val="23"/>
        </w:rPr>
      </w:pPr>
      <w:r w:rsidRPr="000C622E">
        <w:rPr>
          <w:rFonts w:ascii="Arial" w:hAnsi="Arial" w:cs="Arial"/>
          <w:color w:val="000000"/>
          <w:sz w:val="23"/>
          <w:szCs w:val="23"/>
        </w:rPr>
        <w:t xml:space="preserve">La Fondazione Nazionale dei Commercialisti ha come scopo la </w:t>
      </w:r>
      <w:r w:rsidRPr="00223E43">
        <w:rPr>
          <w:rFonts w:ascii="Arial" w:hAnsi="Arial" w:cs="Arial"/>
          <w:b/>
          <w:bCs/>
          <w:color w:val="000000"/>
          <w:sz w:val="23"/>
          <w:szCs w:val="23"/>
        </w:rPr>
        <w:t>valorizzazione delle conoscenze dei commercialisti</w:t>
      </w:r>
      <w:r w:rsidRPr="000C622E">
        <w:rPr>
          <w:rFonts w:ascii="Arial" w:hAnsi="Arial" w:cs="Arial"/>
          <w:color w:val="000000"/>
          <w:sz w:val="23"/>
          <w:szCs w:val="23"/>
        </w:rPr>
        <w:t xml:space="preserve"> attraverso ogni attività </w:t>
      </w:r>
      <w:r w:rsidR="004043AB">
        <w:rPr>
          <w:rFonts w:ascii="Arial" w:hAnsi="Arial" w:cs="Arial"/>
          <w:color w:val="000000"/>
          <w:sz w:val="23"/>
          <w:szCs w:val="23"/>
        </w:rPr>
        <w:t>finalizzata</w:t>
      </w:r>
      <w:r w:rsidRPr="000C622E">
        <w:rPr>
          <w:rFonts w:ascii="Arial" w:hAnsi="Arial" w:cs="Arial"/>
          <w:color w:val="000000"/>
          <w:sz w:val="23"/>
          <w:szCs w:val="23"/>
        </w:rPr>
        <w:t xml:space="preserve"> al costante aggiornamento e perfezionamento tecnico</w:t>
      </w:r>
      <w:r w:rsidR="004043AB">
        <w:rPr>
          <w:rFonts w:ascii="Arial" w:hAnsi="Arial" w:cs="Arial"/>
          <w:color w:val="000000"/>
          <w:sz w:val="23"/>
          <w:szCs w:val="23"/>
        </w:rPr>
        <w:t>-</w:t>
      </w:r>
      <w:r w:rsidRPr="000C622E">
        <w:rPr>
          <w:rFonts w:ascii="Arial" w:hAnsi="Arial" w:cs="Arial"/>
          <w:color w:val="000000"/>
          <w:sz w:val="23"/>
          <w:szCs w:val="23"/>
        </w:rPr>
        <w:t>scientifico e culturale, all’individuazione di specializzazione all’interno della professione e alla formazione deli aspiranti commercialisti.</w:t>
      </w:r>
    </w:p>
    <w:p w14:paraId="5A308173" w14:textId="77777777" w:rsidR="004043AB" w:rsidRDefault="004043AB" w:rsidP="004043AB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</w:p>
    <w:p w14:paraId="249210ED" w14:textId="472999B8" w:rsidR="00C90000" w:rsidRPr="004043AB" w:rsidRDefault="004043AB" w:rsidP="004043AB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01F1E"/>
          <w:sz w:val="23"/>
          <w:szCs w:val="23"/>
        </w:rPr>
      </w:pPr>
      <w:r w:rsidRPr="000C622E">
        <w:rPr>
          <w:rFonts w:ascii="Arial" w:hAnsi="Arial" w:cs="Arial"/>
          <w:color w:val="000000"/>
          <w:sz w:val="23"/>
          <w:szCs w:val="23"/>
        </w:rPr>
        <w:t xml:space="preserve">La borsa di studio </w:t>
      </w:r>
      <w:r>
        <w:rPr>
          <w:rFonts w:ascii="Arial" w:hAnsi="Arial" w:cs="Arial"/>
          <w:color w:val="000000"/>
          <w:sz w:val="23"/>
          <w:szCs w:val="23"/>
        </w:rPr>
        <w:t xml:space="preserve">verrà </w:t>
      </w:r>
      <w:r w:rsidRPr="000C622E">
        <w:rPr>
          <w:rFonts w:ascii="Arial" w:hAnsi="Arial" w:cs="Arial"/>
          <w:color w:val="000000"/>
          <w:sz w:val="23"/>
          <w:szCs w:val="23"/>
        </w:rPr>
        <w:t>presentata nel corso del webinar “</w:t>
      </w:r>
      <w:hyperlink r:id="rId8" w:history="1">
        <w:r w:rsidRPr="00E226FB">
          <w:rPr>
            <w:rStyle w:val="Collegamentoipertestuale"/>
            <w:rFonts w:ascii="Arial" w:hAnsi="Arial" w:cs="Arial"/>
            <w:sz w:val="23"/>
            <w:szCs w:val="23"/>
          </w:rPr>
          <w:t>Responsabilità amministrativa degli Enti e ruolo delle professioni economico-giuridiche</w:t>
        </w:r>
      </w:hyperlink>
      <w:r w:rsidRPr="000C622E">
        <w:rPr>
          <w:rFonts w:ascii="Arial" w:hAnsi="Arial" w:cs="Arial"/>
          <w:color w:val="000000"/>
          <w:sz w:val="23"/>
          <w:szCs w:val="23"/>
        </w:rPr>
        <w:t>” che si terrà il prossimo 8 aprile (ore 14,30-18,30).</w:t>
      </w:r>
    </w:p>
    <w:sectPr w:rsidR="00C90000" w:rsidRPr="004043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75DF1D" w14:textId="77777777" w:rsidR="00E400DF" w:rsidRDefault="00E400DF" w:rsidP="0078332C">
      <w:r>
        <w:separator/>
      </w:r>
    </w:p>
  </w:endnote>
  <w:endnote w:type="continuationSeparator" w:id="0">
    <w:p w14:paraId="6F386C1F" w14:textId="77777777" w:rsidR="00E400DF" w:rsidRDefault="00E400DF" w:rsidP="0078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tcCentury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055036" w14:textId="77777777" w:rsidR="00A8475F" w:rsidRDefault="00A8475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0A7D9" w14:textId="77777777" w:rsidR="0078332C" w:rsidRDefault="0078332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018A3E" w14:textId="77777777" w:rsidR="00A8475F" w:rsidRDefault="00A8475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E2F18F" w14:textId="77777777" w:rsidR="00E400DF" w:rsidRDefault="00E400DF" w:rsidP="0078332C">
      <w:r>
        <w:separator/>
      </w:r>
    </w:p>
  </w:footnote>
  <w:footnote w:type="continuationSeparator" w:id="0">
    <w:p w14:paraId="033CB275" w14:textId="77777777" w:rsidR="00E400DF" w:rsidRDefault="00E400DF" w:rsidP="0078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F96A47" w14:textId="77777777" w:rsidR="00A8475F" w:rsidRDefault="00A8475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78BD2" w14:textId="77777777" w:rsidR="0078332C" w:rsidRPr="005816F1" w:rsidRDefault="0078332C" w:rsidP="005816F1">
    <w:pPr>
      <w:pStyle w:val="Intestazione"/>
      <w:tabs>
        <w:tab w:val="clear" w:pos="4819"/>
        <w:tab w:val="clear" w:pos="9638"/>
        <w:tab w:val="left" w:pos="1605"/>
        <w:tab w:val="left" w:pos="2745"/>
      </w:tabs>
      <w:rPr>
        <w:sz w:val="24"/>
        <w:szCs w:val="24"/>
      </w:rPr>
    </w:pPr>
    <w:r w:rsidRPr="005816F1">
      <w:rPr>
        <w:noProof/>
        <w:sz w:val="24"/>
        <w:szCs w:val="24"/>
        <w:lang w:eastAsia="it-IT"/>
      </w:rPr>
      <w:drawing>
        <wp:inline distT="0" distB="0" distL="0" distR="0" wp14:anchorId="2D953BCC" wp14:editId="5123D481">
          <wp:extent cx="6120130" cy="967713"/>
          <wp:effectExtent l="0" t="0" r="0" b="4445"/>
          <wp:docPr id="9" name="Immagine 9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67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7D7146" w14:textId="77777777" w:rsidR="00A8475F" w:rsidRDefault="00A8475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841E8C"/>
    <w:multiLevelType w:val="hybridMultilevel"/>
    <w:tmpl w:val="A56A7BB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81C9C"/>
    <w:multiLevelType w:val="multilevel"/>
    <w:tmpl w:val="7DBE6E6C"/>
    <w:styleLink w:val="List0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decimal"/>
      <w:lvlText w:val="%2."/>
      <w:lvlJc w:val="left"/>
      <w:rPr>
        <w:position w:val="0"/>
        <w:rtl w:val="0"/>
      </w:rPr>
    </w:lvl>
    <w:lvl w:ilvl="2">
      <w:start w:val="1"/>
      <w:numFmt w:val="decimal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decimal"/>
      <w:lvlText w:val="%5."/>
      <w:lvlJc w:val="left"/>
      <w:rPr>
        <w:position w:val="0"/>
        <w:rtl w:val="0"/>
      </w:rPr>
    </w:lvl>
    <w:lvl w:ilvl="5">
      <w:start w:val="1"/>
      <w:numFmt w:val="decimal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decimal"/>
      <w:lvlText w:val="%8."/>
      <w:lvlJc w:val="left"/>
      <w:rPr>
        <w:position w:val="0"/>
        <w:rtl w:val="0"/>
      </w:rPr>
    </w:lvl>
    <w:lvl w:ilvl="8">
      <w:start w:val="1"/>
      <w:numFmt w:val="decimal"/>
      <w:lvlText w:val="%9."/>
      <w:lvlJc w:val="left"/>
      <w:rPr>
        <w:position w:val="0"/>
        <w:rtl w:val="0"/>
      </w:rPr>
    </w:lvl>
  </w:abstractNum>
  <w:abstractNum w:abstractNumId="2" w15:restartNumberingAfterBreak="0">
    <w:nsid w:val="46432F4A"/>
    <w:multiLevelType w:val="hybridMultilevel"/>
    <w:tmpl w:val="8C9CE826"/>
    <w:lvl w:ilvl="0" w:tplc="8A72C596">
      <w:start w:val="16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135"/>
    <w:rsid w:val="00015214"/>
    <w:rsid w:val="00017FFB"/>
    <w:rsid w:val="00020686"/>
    <w:rsid w:val="000329A4"/>
    <w:rsid w:val="00044942"/>
    <w:rsid w:val="000475E9"/>
    <w:rsid w:val="0006018A"/>
    <w:rsid w:val="00062B83"/>
    <w:rsid w:val="00072530"/>
    <w:rsid w:val="000827FF"/>
    <w:rsid w:val="00096075"/>
    <w:rsid w:val="00097834"/>
    <w:rsid w:val="000A2E79"/>
    <w:rsid w:val="000A7327"/>
    <w:rsid w:val="000B70CE"/>
    <w:rsid w:val="000C19B1"/>
    <w:rsid w:val="000C622E"/>
    <w:rsid w:val="000F42D0"/>
    <w:rsid w:val="00103B90"/>
    <w:rsid w:val="0011783B"/>
    <w:rsid w:val="00121C2D"/>
    <w:rsid w:val="0012370B"/>
    <w:rsid w:val="001267CB"/>
    <w:rsid w:val="00154327"/>
    <w:rsid w:val="00161D26"/>
    <w:rsid w:val="00163F34"/>
    <w:rsid w:val="0016745A"/>
    <w:rsid w:val="00191BB6"/>
    <w:rsid w:val="00192936"/>
    <w:rsid w:val="001A2B04"/>
    <w:rsid w:val="001A4E5D"/>
    <w:rsid w:val="001B6C5C"/>
    <w:rsid w:val="001C7D62"/>
    <w:rsid w:val="001C7E5F"/>
    <w:rsid w:val="001D06B4"/>
    <w:rsid w:val="001F0AE5"/>
    <w:rsid w:val="002007EC"/>
    <w:rsid w:val="00202E49"/>
    <w:rsid w:val="00212A8E"/>
    <w:rsid w:val="002142BA"/>
    <w:rsid w:val="00223824"/>
    <w:rsid w:val="00223E43"/>
    <w:rsid w:val="0023101D"/>
    <w:rsid w:val="00250C06"/>
    <w:rsid w:val="002529F6"/>
    <w:rsid w:val="002608B8"/>
    <w:rsid w:val="00261702"/>
    <w:rsid w:val="00272EB0"/>
    <w:rsid w:val="00273B0D"/>
    <w:rsid w:val="00281281"/>
    <w:rsid w:val="00282F12"/>
    <w:rsid w:val="002957AC"/>
    <w:rsid w:val="002A1399"/>
    <w:rsid w:val="002A7FD0"/>
    <w:rsid w:val="002B033F"/>
    <w:rsid w:val="002B1CBF"/>
    <w:rsid w:val="002B41C8"/>
    <w:rsid w:val="002B5416"/>
    <w:rsid w:val="002D2034"/>
    <w:rsid w:val="002D35A4"/>
    <w:rsid w:val="002D41C3"/>
    <w:rsid w:val="002D565B"/>
    <w:rsid w:val="002D77D5"/>
    <w:rsid w:val="002E19A4"/>
    <w:rsid w:val="002E4091"/>
    <w:rsid w:val="002E5779"/>
    <w:rsid w:val="002F21AA"/>
    <w:rsid w:val="002F6C28"/>
    <w:rsid w:val="00305148"/>
    <w:rsid w:val="00305638"/>
    <w:rsid w:val="003067AD"/>
    <w:rsid w:val="00310913"/>
    <w:rsid w:val="00322E62"/>
    <w:rsid w:val="003318BE"/>
    <w:rsid w:val="00332874"/>
    <w:rsid w:val="0033358C"/>
    <w:rsid w:val="003349F2"/>
    <w:rsid w:val="00342912"/>
    <w:rsid w:val="0035492F"/>
    <w:rsid w:val="003675FA"/>
    <w:rsid w:val="00373804"/>
    <w:rsid w:val="003846CE"/>
    <w:rsid w:val="003A48BD"/>
    <w:rsid w:val="003A50F9"/>
    <w:rsid w:val="003A7B1F"/>
    <w:rsid w:val="003B7AA7"/>
    <w:rsid w:val="003C0323"/>
    <w:rsid w:val="003D0BF2"/>
    <w:rsid w:val="003D3E18"/>
    <w:rsid w:val="003E0F52"/>
    <w:rsid w:val="003F6088"/>
    <w:rsid w:val="003F65EE"/>
    <w:rsid w:val="003F6670"/>
    <w:rsid w:val="004043AB"/>
    <w:rsid w:val="0042041A"/>
    <w:rsid w:val="00442A08"/>
    <w:rsid w:val="00444F7A"/>
    <w:rsid w:val="004548F0"/>
    <w:rsid w:val="00460B34"/>
    <w:rsid w:val="00473532"/>
    <w:rsid w:val="00477C67"/>
    <w:rsid w:val="00480469"/>
    <w:rsid w:val="00491911"/>
    <w:rsid w:val="004952FC"/>
    <w:rsid w:val="00497FD8"/>
    <w:rsid w:val="004A3A69"/>
    <w:rsid w:val="004B1132"/>
    <w:rsid w:val="004B2695"/>
    <w:rsid w:val="004C38F7"/>
    <w:rsid w:val="004C48E3"/>
    <w:rsid w:val="004C76F5"/>
    <w:rsid w:val="004D4A49"/>
    <w:rsid w:val="004D4F0F"/>
    <w:rsid w:val="004D72EF"/>
    <w:rsid w:val="004E7E5A"/>
    <w:rsid w:val="004F0F61"/>
    <w:rsid w:val="00512E22"/>
    <w:rsid w:val="00534E31"/>
    <w:rsid w:val="00537DC7"/>
    <w:rsid w:val="00540275"/>
    <w:rsid w:val="00543860"/>
    <w:rsid w:val="00545007"/>
    <w:rsid w:val="00546289"/>
    <w:rsid w:val="00546BF0"/>
    <w:rsid w:val="00555885"/>
    <w:rsid w:val="00570197"/>
    <w:rsid w:val="00572EB5"/>
    <w:rsid w:val="0058002D"/>
    <w:rsid w:val="005816F1"/>
    <w:rsid w:val="005820B5"/>
    <w:rsid w:val="00585283"/>
    <w:rsid w:val="00590C67"/>
    <w:rsid w:val="00590F83"/>
    <w:rsid w:val="005919FB"/>
    <w:rsid w:val="00592657"/>
    <w:rsid w:val="005A5486"/>
    <w:rsid w:val="005A7275"/>
    <w:rsid w:val="005C7544"/>
    <w:rsid w:val="005D6B7B"/>
    <w:rsid w:val="005D6EB9"/>
    <w:rsid w:val="005E297D"/>
    <w:rsid w:val="005E4BD4"/>
    <w:rsid w:val="005F0C58"/>
    <w:rsid w:val="005F5B57"/>
    <w:rsid w:val="005F7845"/>
    <w:rsid w:val="00620212"/>
    <w:rsid w:val="00626E59"/>
    <w:rsid w:val="00626E68"/>
    <w:rsid w:val="006273CC"/>
    <w:rsid w:val="00630985"/>
    <w:rsid w:val="00641C3C"/>
    <w:rsid w:val="006467C7"/>
    <w:rsid w:val="00650D2D"/>
    <w:rsid w:val="00666206"/>
    <w:rsid w:val="00671C27"/>
    <w:rsid w:val="00675FE8"/>
    <w:rsid w:val="00677A10"/>
    <w:rsid w:val="00690F68"/>
    <w:rsid w:val="0069410F"/>
    <w:rsid w:val="006A5AEA"/>
    <w:rsid w:val="006B058D"/>
    <w:rsid w:val="006B3458"/>
    <w:rsid w:val="006C2F6E"/>
    <w:rsid w:val="006C3CAC"/>
    <w:rsid w:val="006C7100"/>
    <w:rsid w:val="006D236C"/>
    <w:rsid w:val="006D387C"/>
    <w:rsid w:val="006D5899"/>
    <w:rsid w:val="006D60D3"/>
    <w:rsid w:val="006E2989"/>
    <w:rsid w:val="006E2EA4"/>
    <w:rsid w:val="006E37FC"/>
    <w:rsid w:val="006F175A"/>
    <w:rsid w:val="006F70F8"/>
    <w:rsid w:val="007114F1"/>
    <w:rsid w:val="00720024"/>
    <w:rsid w:val="0074254F"/>
    <w:rsid w:val="00752C6B"/>
    <w:rsid w:val="00764D9D"/>
    <w:rsid w:val="00775661"/>
    <w:rsid w:val="00782159"/>
    <w:rsid w:val="0078332C"/>
    <w:rsid w:val="00794FCF"/>
    <w:rsid w:val="007A7E77"/>
    <w:rsid w:val="007B47B4"/>
    <w:rsid w:val="007B6AC0"/>
    <w:rsid w:val="007B7197"/>
    <w:rsid w:val="007C14B1"/>
    <w:rsid w:val="007D030A"/>
    <w:rsid w:val="007D4761"/>
    <w:rsid w:val="007D6905"/>
    <w:rsid w:val="007E25D0"/>
    <w:rsid w:val="007F7ECA"/>
    <w:rsid w:val="00800937"/>
    <w:rsid w:val="008267D2"/>
    <w:rsid w:val="008328AD"/>
    <w:rsid w:val="0084360C"/>
    <w:rsid w:val="00845A96"/>
    <w:rsid w:val="008538EB"/>
    <w:rsid w:val="008543B0"/>
    <w:rsid w:val="00865C99"/>
    <w:rsid w:val="00872890"/>
    <w:rsid w:val="00873848"/>
    <w:rsid w:val="00875736"/>
    <w:rsid w:val="008823BE"/>
    <w:rsid w:val="008866FA"/>
    <w:rsid w:val="00892C1F"/>
    <w:rsid w:val="008A09EA"/>
    <w:rsid w:val="008A6D39"/>
    <w:rsid w:val="008C04C4"/>
    <w:rsid w:val="008D69D8"/>
    <w:rsid w:val="009051EC"/>
    <w:rsid w:val="00924F9F"/>
    <w:rsid w:val="0093096C"/>
    <w:rsid w:val="00951A3C"/>
    <w:rsid w:val="00961263"/>
    <w:rsid w:val="00963401"/>
    <w:rsid w:val="00986756"/>
    <w:rsid w:val="00997933"/>
    <w:rsid w:val="009B6165"/>
    <w:rsid w:val="009D138B"/>
    <w:rsid w:val="009D485A"/>
    <w:rsid w:val="009D634A"/>
    <w:rsid w:val="009D6ABC"/>
    <w:rsid w:val="009F3B00"/>
    <w:rsid w:val="00A07FB9"/>
    <w:rsid w:val="00A12594"/>
    <w:rsid w:val="00A14347"/>
    <w:rsid w:val="00A14764"/>
    <w:rsid w:val="00A26406"/>
    <w:rsid w:val="00A34135"/>
    <w:rsid w:val="00A35A75"/>
    <w:rsid w:val="00A4420A"/>
    <w:rsid w:val="00A47FEA"/>
    <w:rsid w:val="00A56C23"/>
    <w:rsid w:val="00A67348"/>
    <w:rsid w:val="00A7311A"/>
    <w:rsid w:val="00A74A8A"/>
    <w:rsid w:val="00A837E6"/>
    <w:rsid w:val="00A8475F"/>
    <w:rsid w:val="00A95375"/>
    <w:rsid w:val="00A96364"/>
    <w:rsid w:val="00A978FD"/>
    <w:rsid w:val="00A9798E"/>
    <w:rsid w:val="00AA7145"/>
    <w:rsid w:val="00AB5991"/>
    <w:rsid w:val="00AB7ADE"/>
    <w:rsid w:val="00AD6437"/>
    <w:rsid w:val="00AE0EB1"/>
    <w:rsid w:val="00AE1B46"/>
    <w:rsid w:val="00AE3DBA"/>
    <w:rsid w:val="00AF1493"/>
    <w:rsid w:val="00AF37AC"/>
    <w:rsid w:val="00AF3B8B"/>
    <w:rsid w:val="00AF593F"/>
    <w:rsid w:val="00B01322"/>
    <w:rsid w:val="00B02EEF"/>
    <w:rsid w:val="00B0348B"/>
    <w:rsid w:val="00B14747"/>
    <w:rsid w:val="00B169EB"/>
    <w:rsid w:val="00B244EE"/>
    <w:rsid w:val="00B2607D"/>
    <w:rsid w:val="00B37BB9"/>
    <w:rsid w:val="00B55401"/>
    <w:rsid w:val="00B608D6"/>
    <w:rsid w:val="00B77DD8"/>
    <w:rsid w:val="00B80328"/>
    <w:rsid w:val="00B82041"/>
    <w:rsid w:val="00B874BD"/>
    <w:rsid w:val="00B93B7C"/>
    <w:rsid w:val="00B96F60"/>
    <w:rsid w:val="00BC1E17"/>
    <w:rsid w:val="00BC4560"/>
    <w:rsid w:val="00BC766D"/>
    <w:rsid w:val="00BD0510"/>
    <w:rsid w:val="00BE4997"/>
    <w:rsid w:val="00BF6F48"/>
    <w:rsid w:val="00C03728"/>
    <w:rsid w:val="00C12899"/>
    <w:rsid w:val="00C13B95"/>
    <w:rsid w:val="00C26374"/>
    <w:rsid w:val="00C27CA3"/>
    <w:rsid w:val="00C342D6"/>
    <w:rsid w:val="00C528AF"/>
    <w:rsid w:val="00C6126D"/>
    <w:rsid w:val="00C82E4F"/>
    <w:rsid w:val="00C90000"/>
    <w:rsid w:val="00C9107A"/>
    <w:rsid w:val="00C92A52"/>
    <w:rsid w:val="00C92F98"/>
    <w:rsid w:val="00C93B05"/>
    <w:rsid w:val="00CA234F"/>
    <w:rsid w:val="00CA5B6F"/>
    <w:rsid w:val="00CB51DE"/>
    <w:rsid w:val="00CC1A3B"/>
    <w:rsid w:val="00CD17A1"/>
    <w:rsid w:val="00CE0295"/>
    <w:rsid w:val="00CE493C"/>
    <w:rsid w:val="00CF3E5E"/>
    <w:rsid w:val="00CF4F08"/>
    <w:rsid w:val="00CF5AAB"/>
    <w:rsid w:val="00D0565B"/>
    <w:rsid w:val="00D10DE0"/>
    <w:rsid w:val="00D16030"/>
    <w:rsid w:val="00D20C91"/>
    <w:rsid w:val="00D23EE4"/>
    <w:rsid w:val="00D267BC"/>
    <w:rsid w:val="00D301C8"/>
    <w:rsid w:val="00D3620A"/>
    <w:rsid w:val="00D36928"/>
    <w:rsid w:val="00D61E3E"/>
    <w:rsid w:val="00D645B8"/>
    <w:rsid w:val="00D8228E"/>
    <w:rsid w:val="00D86C56"/>
    <w:rsid w:val="00DA0174"/>
    <w:rsid w:val="00DA0468"/>
    <w:rsid w:val="00DA57E3"/>
    <w:rsid w:val="00DB31F0"/>
    <w:rsid w:val="00DF1387"/>
    <w:rsid w:val="00DF7F3F"/>
    <w:rsid w:val="00E00108"/>
    <w:rsid w:val="00E018F4"/>
    <w:rsid w:val="00E211CF"/>
    <w:rsid w:val="00E226FB"/>
    <w:rsid w:val="00E34AB1"/>
    <w:rsid w:val="00E400DF"/>
    <w:rsid w:val="00E43464"/>
    <w:rsid w:val="00E512F2"/>
    <w:rsid w:val="00E82696"/>
    <w:rsid w:val="00E83254"/>
    <w:rsid w:val="00E92062"/>
    <w:rsid w:val="00E96CB8"/>
    <w:rsid w:val="00E97BC0"/>
    <w:rsid w:val="00EB4A49"/>
    <w:rsid w:val="00EC6A83"/>
    <w:rsid w:val="00EC74C8"/>
    <w:rsid w:val="00ED2BA2"/>
    <w:rsid w:val="00ED7E04"/>
    <w:rsid w:val="00EE0275"/>
    <w:rsid w:val="00EE61E7"/>
    <w:rsid w:val="00EE7FC7"/>
    <w:rsid w:val="00EF3839"/>
    <w:rsid w:val="00EF5B0E"/>
    <w:rsid w:val="00F12009"/>
    <w:rsid w:val="00F12406"/>
    <w:rsid w:val="00F141DB"/>
    <w:rsid w:val="00F14F90"/>
    <w:rsid w:val="00F163A3"/>
    <w:rsid w:val="00F20639"/>
    <w:rsid w:val="00F2596D"/>
    <w:rsid w:val="00F409A6"/>
    <w:rsid w:val="00F50B95"/>
    <w:rsid w:val="00F5457A"/>
    <w:rsid w:val="00F601CB"/>
    <w:rsid w:val="00F7125B"/>
    <w:rsid w:val="00F73AC3"/>
    <w:rsid w:val="00F85998"/>
    <w:rsid w:val="00F97331"/>
    <w:rsid w:val="00FA0B81"/>
    <w:rsid w:val="00FA561E"/>
    <w:rsid w:val="00FA62A2"/>
    <w:rsid w:val="00FA67B4"/>
    <w:rsid w:val="00FB039F"/>
    <w:rsid w:val="00FB3722"/>
    <w:rsid w:val="00FC274B"/>
    <w:rsid w:val="00FC600A"/>
    <w:rsid w:val="00FE0498"/>
    <w:rsid w:val="00FE070C"/>
    <w:rsid w:val="00FE7799"/>
    <w:rsid w:val="00FF2981"/>
    <w:rsid w:val="00FF3670"/>
    <w:rsid w:val="00FF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464A13"/>
  <w15:chartTrackingRefBased/>
  <w15:docId w15:val="{C3D09AC2-497A-4FBC-ABF2-BE5859A13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7FB9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6D38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8332C"/>
    <w:pPr>
      <w:keepNext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32C"/>
  </w:style>
  <w:style w:type="paragraph" w:styleId="Pidipagina">
    <w:name w:val="footer"/>
    <w:basedOn w:val="Normale"/>
    <w:link w:val="Pidipagina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32C"/>
  </w:style>
  <w:style w:type="character" w:customStyle="1" w:styleId="Titolo2Carattere">
    <w:name w:val="Titolo 2 Carattere"/>
    <w:basedOn w:val="Carpredefinitoparagrafo"/>
    <w:link w:val="Titolo2"/>
    <w:rsid w:val="0078332C"/>
    <w:rPr>
      <w:rFonts w:ascii="Arial" w:eastAsia="Times New Roman" w:hAnsi="Arial" w:cs="Arial"/>
      <w:b/>
      <w:bCs/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816F1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816F1"/>
    <w:rPr>
      <w:rFonts w:eastAsiaTheme="minorEastAsia"/>
      <w:lang w:eastAsia="it-IT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191BB6"/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191BB6"/>
    <w:rPr>
      <w:rFonts w:ascii="Calibri" w:hAnsi="Calibri" w:cs="Consolas"/>
      <w:szCs w:val="21"/>
    </w:rPr>
  </w:style>
  <w:style w:type="paragraph" w:customStyle="1" w:styleId="cpv">
    <w:name w:val="cpv"/>
    <w:uiPriority w:val="99"/>
    <w:rsid w:val="00A26406"/>
    <w:pPr>
      <w:widowControl w:val="0"/>
      <w:tabs>
        <w:tab w:val="left" w:pos="0"/>
        <w:tab w:val="left" w:pos="1418"/>
        <w:tab w:val="left" w:pos="2835"/>
        <w:tab w:val="left" w:pos="4252"/>
      </w:tabs>
      <w:autoSpaceDE w:val="0"/>
      <w:autoSpaceDN w:val="0"/>
      <w:adjustRightInd w:val="0"/>
      <w:spacing w:before="175" w:after="0" w:line="25" w:lineRule="atLeast"/>
      <w:jc w:val="both"/>
    </w:pPr>
    <w:rPr>
      <w:rFonts w:ascii="ItcCenturyLight" w:eastAsia="Times New Roman" w:hAnsi="ItcCenturyLight" w:cs="ItcCenturyLight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26406"/>
    <w:rPr>
      <w:color w:val="0563C1" w:themeColor="hyperlink"/>
      <w:u w:val="single"/>
    </w:rPr>
  </w:style>
  <w:style w:type="numbering" w:customStyle="1" w:styleId="List0">
    <w:name w:val="List 0"/>
    <w:basedOn w:val="Nessunelenco"/>
    <w:rsid w:val="000475E9"/>
    <w:pPr>
      <w:numPr>
        <w:numId w:val="1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027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0275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6D38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6D387C"/>
  </w:style>
  <w:style w:type="character" w:styleId="Enfasigrassetto">
    <w:name w:val="Strong"/>
    <w:basedOn w:val="Carpredefinitoparagrafo"/>
    <w:uiPriority w:val="22"/>
    <w:qFormat/>
    <w:rsid w:val="006D387C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6D38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ategorianews">
    <w:name w:val="categorianews"/>
    <w:basedOn w:val="Carpredefinitoparagrafo"/>
    <w:rsid w:val="007B6AC0"/>
  </w:style>
  <w:style w:type="character" w:customStyle="1" w:styleId="titolonewsstile1">
    <w:name w:val="titolonewsstile1"/>
    <w:basedOn w:val="Carpredefinitoparagrafo"/>
    <w:rsid w:val="007B6AC0"/>
  </w:style>
  <w:style w:type="character" w:customStyle="1" w:styleId="abstractnewsstile1">
    <w:name w:val="abstractnewsstile1"/>
    <w:basedOn w:val="Carpredefinitoparagrafo"/>
    <w:rsid w:val="007B6AC0"/>
  </w:style>
  <w:style w:type="paragraph" w:customStyle="1" w:styleId="Default">
    <w:name w:val="Default"/>
    <w:rsid w:val="009D485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Rimandonotaapidipagina">
    <w:name w:val="footnote reference"/>
    <w:uiPriority w:val="99"/>
    <w:semiHidden/>
    <w:unhideWhenUsed/>
    <w:rsid w:val="009D485A"/>
    <w:rPr>
      <w:vertAlign w:val="superscript"/>
    </w:rPr>
  </w:style>
  <w:style w:type="paragraph" w:customStyle="1" w:styleId="xmsonormal">
    <w:name w:val="x_msonormal"/>
    <w:rsid w:val="003C032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" w:eastAsia="Arial Unicode MS" w:hAnsi="Times" w:cs="Arial Unicode MS"/>
      <w:color w:val="000000"/>
      <w:sz w:val="20"/>
      <w:szCs w:val="20"/>
      <w:u w:color="000000"/>
      <w:bdr w:val="nil"/>
      <w:lang w:eastAsia="it-IT"/>
    </w:rPr>
  </w:style>
  <w:style w:type="character" w:customStyle="1" w:styleId="Nessuno">
    <w:name w:val="Nessuno"/>
    <w:rsid w:val="003C0323"/>
    <w:rPr>
      <w:lang w:val="it-IT"/>
    </w:rPr>
  </w:style>
  <w:style w:type="paragraph" w:styleId="Titolo">
    <w:name w:val="Title"/>
    <w:basedOn w:val="Normale"/>
    <w:link w:val="TitoloCarattere"/>
    <w:qFormat/>
    <w:rsid w:val="00B0348B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eastAsia="Times New Roman" w:hAnsi="Arial" w:cs="Times New Roman"/>
      <w:b/>
      <w:smallCaps/>
      <w:sz w:val="4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B0348B"/>
    <w:rPr>
      <w:rFonts w:ascii="Arial" w:eastAsia="Times New Roman" w:hAnsi="Arial" w:cs="Times New Roman"/>
      <w:b/>
      <w:smallCaps/>
      <w:sz w:val="44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EB4A49"/>
    <w:rPr>
      <w:color w:val="808080"/>
      <w:shd w:val="clear" w:color="auto" w:fill="E6E6E6"/>
    </w:rPr>
  </w:style>
  <w:style w:type="paragraph" w:customStyle="1" w:styleId="xp1">
    <w:name w:val="x_p1"/>
    <w:basedOn w:val="Normale"/>
    <w:rsid w:val="002B1CBF"/>
    <w:rPr>
      <w:rFonts w:ascii="Calibri" w:hAnsi="Calibri" w:cs="Calibri"/>
      <w:lang w:eastAsia="it-IT"/>
    </w:rPr>
  </w:style>
  <w:style w:type="paragraph" w:customStyle="1" w:styleId="xp3">
    <w:name w:val="x_p3"/>
    <w:basedOn w:val="Normale"/>
    <w:rsid w:val="002B1CBF"/>
    <w:rPr>
      <w:rFonts w:ascii="Calibri" w:hAnsi="Calibri" w:cs="Calibri"/>
      <w:lang w:eastAsia="it-IT"/>
    </w:rPr>
  </w:style>
  <w:style w:type="character" w:customStyle="1" w:styleId="xapple-converted-space">
    <w:name w:val="x_apple-converted-space"/>
    <w:basedOn w:val="Carpredefinitoparagrafo"/>
    <w:rsid w:val="002B1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5543">
          <w:marLeft w:val="0"/>
          <w:marRight w:val="0"/>
          <w:marTop w:val="12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5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ss-magazine.it/responsabilita-amministrativa-degli-enti-e-ruolo-delle-professioni-economico-giuridiche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9C8F4-0313-014B-A300-6B79CC2C2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10</cp:revision>
  <cp:lastPrinted>2017-11-29T14:32:00Z</cp:lastPrinted>
  <dcterms:created xsi:type="dcterms:W3CDTF">2021-03-24T09:43:00Z</dcterms:created>
  <dcterms:modified xsi:type="dcterms:W3CDTF">2021-03-31T10:12:00Z</dcterms:modified>
</cp:coreProperties>
</file>