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945" w:rsidRDefault="006C3945" w:rsidP="006C3945">
      <w:pPr>
        <w:rPr>
          <w:rFonts w:eastAsia="Times New Roman"/>
        </w:rPr>
      </w:pPr>
    </w:p>
    <w:p w:rsidR="00A35242" w:rsidRDefault="00A35242" w:rsidP="006C3945">
      <w:pPr>
        <w:rPr>
          <w:rFonts w:eastAsia="Times New Roman"/>
        </w:rPr>
      </w:pPr>
    </w:p>
    <w:p w:rsidR="00076522" w:rsidRDefault="00076522" w:rsidP="00281338">
      <w:pPr>
        <w:rPr>
          <w:rFonts w:ascii="Arial" w:hAnsi="Arial" w:cs="Arial"/>
          <w:b/>
          <w:bCs/>
          <w:sz w:val="24"/>
          <w:szCs w:val="24"/>
        </w:rPr>
      </w:pPr>
      <w:bookmarkStart w:id="0" w:name="_Hlk536000882"/>
      <w:bookmarkStart w:id="1" w:name="_Hlk536541398"/>
    </w:p>
    <w:bookmarkEnd w:id="0"/>
    <w:bookmarkEnd w:id="1"/>
    <w:p w:rsidR="00D37449" w:rsidRDefault="00D37449" w:rsidP="00D37449"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COMUNICATO STAMPA</w:t>
      </w:r>
    </w:p>
    <w:p w:rsidR="00D37449" w:rsidRDefault="00D37449" w:rsidP="00D37449">
      <w:pPr>
        <w:pStyle w:val="Default"/>
        <w:rPr>
          <w:rFonts w:ascii="Arial" w:hAnsi="Arial" w:cs="Arial"/>
          <w:b/>
        </w:rPr>
      </w:pPr>
    </w:p>
    <w:p w:rsidR="00D37449" w:rsidRDefault="00C3682D" w:rsidP="00C3682D">
      <w:pPr>
        <w:pStyle w:val="Defaul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CONSULENZA FINANZIARIA ALLE IMPRESE, DAI COMMERCIALISTI UN DOCUMENTO SUI TITOLI DI DEBITO NELLE S.R.L</w:t>
      </w:r>
    </w:p>
    <w:p w:rsidR="00D37449" w:rsidRDefault="00D37449" w:rsidP="00C3682D">
      <w:pPr>
        <w:pStyle w:val="Default"/>
        <w:jc w:val="both"/>
        <w:rPr>
          <w:rFonts w:ascii="Arial" w:hAnsi="Arial" w:cs="Arial"/>
          <w:b/>
        </w:rPr>
      </w:pPr>
    </w:p>
    <w:p w:rsidR="00D37449" w:rsidRDefault="00D37449" w:rsidP="00C3682D">
      <w:pPr>
        <w:pStyle w:val="Defaul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Messo a punto dall’Ordine dei commercialisti di Perugia e validato da Consiglio e Fondazione nazionali della categoria, il lavoro si occupa di inquadramento giuridico della fattispecie, fiscalità dei titoli di debito e profili di finanza aziendale</w:t>
      </w:r>
    </w:p>
    <w:p w:rsidR="00D37449" w:rsidRDefault="00D37449" w:rsidP="00C3682D">
      <w:pPr>
        <w:pStyle w:val="Default"/>
        <w:jc w:val="both"/>
        <w:rPr>
          <w:rFonts w:ascii="Arial" w:hAnsi="Arial" w:cs="Arial"/>
          <w:b/>
        </w:rPr>
      </w:pPr>
    </w:p>
    <w:p w:rsidR="00D37449" w:rsidRDefault="00D37449" w:rsidP="00C3682D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Roma, 29 ottobre 2019 - Fornire indicazioni utili ai professionisti che intendono occuparsi di consu</w:t>
      </w:r>
      <w:bookmarkStart w:id="2" w:name="_GoBack"/>
      <w:bookmarkEnd w:id="2"/>
      <w:r>
        <w:rPr>
          <w:rFonts w:ascii="Arial" w:hAnsi="Arial" w:cs="Arial"/>
        </w:rPr>
        <w:t xml:space="preserve">lenza alle imprese e, nello specifico, di consulenza finanziaria relativa sia </w:t>
      </w:r>
      <w:r>
        <w:rPr>
          <w:rFonts w:ascii="Arial" w:hAnsi="Arial" w:cs="Arial"/>
          <w:b/>
        </w:rPr>
        <w:t>all’accesso al credito bancario</w:t>
      </w:r>
      <w:r>
        <w:rPr>
          <w:rFonts w:ascii="Arial" w:hAnsi="Arial" w:cs="Arial"/>
        </w:rPr>
        <w:t xml:space="preserve"> che all’utilizzo di strumenti alternativi di finanziamento. Sono le finalità del documento “</w:t>
      </w:r>
      <w:r>
        <w:rPr>
          <w:rFonts w:ascii="Arial" w:hAnsi="Arial" w:cs="Arial"/>
          <w:b/>
        </w:rPr>
        <w:t>Il finanziamento delle società a responsabilità limitata: i titoli di debito</w:t>
      </w:r>
      <w:r>
        <w:rPr>
          <w:rFonts w:ascii="Arial" w:hAnsi="Arial" w:cs="Arial"/>
        </w:rPr>
        <w:t xml:space="preserve">”, elaborato dalla Commissione Area Societaria dell’Ordine dei dottori commercialisti e degli esperti contabili di </w:t>
      </w:r>
      <w:r>
        <w:rPr>
          <w:rFonts w:ascii="Arial" w:hAnsi="Arial" w:cs="Arial"/>
          <w:b/>
        </w:rPr>
        <w:t>Perugia</w:t>
      </w:r>
      <w:r>
        <w:rPr>
          <w:rFonts w:ascii="Arial" w:hAnsi="Arial" w:cs="Arial"/>
        </w:rPr>
        <w:t xml:space="preserve"> e validato dal Gruppo di Lavoro Titoli di debito </w:t>
      </w:r>
      <w:proofErr w:type="spellStart"/>
      <w:r>
        <w:rPr>
          <w:rFonts w:ascii="Arial" w:hAnsi="Arial" w:cs="Arial"/>
        </w:rPr>
        <w:t>Srl</w:t>
      </w:r>
      <w:proofErr w:type="spellEnd"/>
      <w:r>
        <w:rPr>
          <w:rFonts w:ascii="Arial" w:hAnsi="Arial" w:cs="Arial"/>
        </w:rPr>
        <w:t xml:space="preserve">/PMI – area Diritto Societario del Consiglio nazionale dei commercialisti (consiglieri delegati </w:t>
      </w:r>
      <w:r>
        <w:rPr>
          <w:rFonts w:ascii="Arial" w:hAnsi="Arial" w:cs="Arial"/>
          <w:b/>
          <w:bCs/>
        </w:rPr>
        <w:t>Massimo Scotton e Lorenzo Sirch</w:t>
      </w:r>
      <w:r>
        <w:rPr>
          <w:rFonts w:ascii="Arial" w:hAnsi="Arial" w:cs="Arial"/>
          <w:bCs/>
        </w:rPr>
        <w:t>),</w:t>
      </w:r>
      <w:r>
        <w:rPr>
          <w:rFonts w:ascii="Arial" w:hAnsi="Arial" w:cs="Arial"/>
        </w:rPr>
        <w:t xml:space="preserve"> in collaborazione con la Fondazione Nazionale dei commercialisti. </w:t>
      </w:r>
    </w:p>
    <w:p w:rsidR="00D37449" w:rsidRDefault="00D37449" w:rsidP="00C3682D">
      <w:pPr>
        <w:pStyle w:val="Default"/>
        <w:jc w:val="both"/>
        <w:rPr>
          <w:rFonts w:ascii="Arial" w:hAnsi="Arial" w:cs="Arial"/>
        </w:rPr>
      </w:pPr>
    </w:p>
    <w:p w:rsidR="00D37449" w:rsidRDefault="00D37449" w:rsidP="00C3682D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Il documento, che passa in rassegna l’evoluzione normativa degli ultimi anni relativamente alla tematica delle fonti di finanziamento delle società a responsabilità, con particolare attenzione ai titoli di debito disciplinati nell’art. 2483 c.c., si compone di tre parti: l’una dedicata all’</w:t>
      </w:r>
      <w:r>
        <w:rPr>
          <w:rFonts w:ascii="Arial" w:hAnsi="Arial" w:cs="Arial"/>
          <w:b/>
        </w:rPr>
        <w:t>inquadramento giuridico</w:t>
      </w:r>
      <w:r>
        <w:rPr>
          <w:rFonts w:ascii="Arial" w:hAnsi="Arial" w:cs="Arial"/>
        </w:rPr>
        <w:t xml:space="preserve"> della fattispecie, l’altra inerente alla </w:t>
      </w:r>
      <w:r>
        <w:rPr>
          <w:rFonts w:ascii="Arial" w:hAnsi="Arial" w:cs="Arial"/>
          <w:b/>
        </w:rPr>
        <w:t>fiscalità dei titoli di debito</w:t>
      </w:r>
      <w:r>
        <w:rPr>
          <w:rFonts w:ascii="Arial" w:hAnsi="Arial" w:cs="Arial"/>
        </w:rPr>
        <w:t xml:space="preserve">, l’altra ancora relativa ai profili di </w:t>
      </w:r>
      <w:r>
        <w:rPr>
          <w:rFonts w:ascii="Arial" w:hAnsi="Arial" w:cs="Arial"/>
          <w:b/>
        </w:rPr>
        <w:t>finanza aziendale</w:t>
      </w:r>
      <w:r>
        <w:rPr>
          <w:rFonts w:ascii="Arial" w:hAnsi="Arial" w:cs="Arial"/>
        </w:rPr>
        <w:t xml:space="preserve">. </w:t>
      </w:r>
    </w:p>
    <w:p w:rsidR="00D37449" w:rsidRDefault="00D37449" w:rsidP="00C3682D">
      <w:pPr>
        <w:pStyle w:val="Default"/>
        <w:jc w:val="both"/>
        <w:rPr>
          <w:rFonts w:ascii="Arial" w:hAnsi="Arial" w:cs="Arial"/>
        </w:rPr>
      </w:pPr>
    </w:p>
    <w:p w:rsidR="00D37449" w:rsidRDefault="00D37449" w:rsidP="00C3682D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Sono settori, questi, nei quali per i commercialisti, si legge nella premessa al documento, “potrebbe risultare opportuno specializzare le proprie conoscenze in modo da coadiuvare le PMI con </w:t>
      </w:r>
      <w:r>
        <w:rPr>
          <w:rFonts w:ascii="Arial" w:hAnsi="Arial" w:cs="Arial"/>
          <w:b/>
        </w:rPr>
        <w:t>indipendenza e competenza</w:t>
      </w:r>
      <w:r>
        <w:rPr>
          <w:rFonts w:ascii="Arial" w:hAnsi="Arial" w:cs="Arial"/>
        </w:rPr>
        <w:t xml:space="preserve"> in un mercato che risulta sempre più influenzato dalla variabile finanziaria e interessato da normative in continua trasformazione”.</w:t>
      </w:r>
    </w:p>
    <w:p w:rsidR="005D28CF" w:rsidRPr="00181D0A" w:rsidRDefault="005D28CF" w:rsidP="00D37449">
      <w:pPr>
        <w:pStyle w:val="Default"/>
        <w:rPr>
          <w:rFonts w:ascii="Arial" w:hAnsi="Arial" w:cs="Arial"/>
          <w:bCs/>
          <w:sz w:val="25"/>
          <w:szCs w:val="25"/>
        </w:rPr>
      </w:pPr>
    </w:p>
    <w:sectPr w:rsidR="005D28CF" w:rsidRPr="00181D0A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464" w:rsidRDefault="008C0464" w:rsidP="0078332C">
      <w:r>
        <w:separator/>
      </w:r>
    </w:p>
  </w:endnote>
  <w:endnote w:type="continuationSeparator" w:id="0">
    <w:p w:rsidR="008C0464" w:rsidRDefault="008C0464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6F1" w:rsidRPr="004B2695" w:rsidRDefault="005816F1" w:rsidP="005816F1">
    <w:pPr>
      <w:rPr>
        <w:rFonts w:ascii="Arial" w:hAnsi="Arial" w:cs="Arial"/>
        <w:b/>
        <w:sz w:val="20"/>
        <w:szCs w:val="20"/>
      </w:rPr>
    </w:pPr>
    <w:r w:rsidRPr="004B2695">
      <w:rPr>
        <w:rFonts w:ascii="Arial" w:hAnsi="Arial" w:cs="Arial"/>
        <w:b/>
        <w:sz w:val="20"/>
        <w:szCs w:val="20"/>
      </w:rPr>
      <w:t>Ufficio stampa</w:t>
    </w:r>
    <w:r w:rsidR="004B2695" w:rsidRPr="004B2695">
      <w:rPr>
        <w:rFonts w:ascii="Arial" w:hAnsi="Arial" w:cs="Arial"/>
        <w:b/>
        <w:sz w:val="20"/>
        <w:szCs w:val="20"/>
      </w:rPr>
      <w:t xml:space="preserve"> Consiglio nazionale dei </w:t>
    </w:r>
    <w:r w:rsidRPr="004B2695">
      <w:rPr>
        <w:rFonts w:ascii="Arial" w:hAnsi="Arial" w:cs="Arial"/>
        <w:b/>
        <w:sz w:val="20"/>
        <w:szCs w:val="20"/>
      </w:rPr>
      <w:t>commercialisti</w:t>
    </w:r>
  </w:p>
  <w:p w:rsidR="00ED08A8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Mauro Parracino</w:t>
    </w:r>
  </w:p>
  <w:p w:rsidR="005816F1" w:rsidRPr="004B2695" w:rsidRDefault="00ED08A8" w:rsidP="005816F1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parracino</w:t>
    </w:r>
    <w:r w:rsidR="005816F1" w:rsidRPr="004B2695">
      <w:rPr>
        <w:rFonts w:ascii="Arial" w:hAnsi="Arial" w:cs="Arial"/>
        <w:sz w:val="20"/>
        <w:szCs w:val="20"/>
      </w:rPr>
      <w:t>@commercialisti.it</w:t>
    </w:r>
  </w:p>
  <w:p w:rsidR="005816F1" w:rsidRPr="004B2695" w:rsidRDefault="00ED08A8" w:rsidP="005816F1">
    <w:pPr>
      <w:pStyle w:val="Firmadipostaelettronic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06.47863627</w:t>
    </w:r>
  </w:p>
  <w:p w:rsidR="0078332C" w:rsidRDefault="007833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464" w:rsidRDefault="008C0464" w:rsidP="0078332C">
      <w:r>
        <w:separator/>
      </w:r>
    </w:p>
  </w:footnote>
  <w:footnote w:type="continuationSeparator" w:id="0">
    <w:p w:rsidR="008C0464" w:rsidRDefault="008C0464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32C" w:rsidRPr="005816F1" w:rsidRDefault="0078332C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161540C2" wp14:editId="2CED0578">
          <wp:extent cx="6120130" cy="967713"/>
          <wp:effectExtent l="0" t="0" r="0" b="4445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3" w15:restartNumberingAfterBreak="0">
    <w:nsid w:val="6B1149BE"/>
    <w:multiLevelType w:val="hybridMultilevel"/>
    <w:tmpl w:val="7BE8E1E0"/>
    <w:lvl w:ilvl="0" w:tplc="E69EC5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15"/>
  </w:num>
  <w:num w:numId="6">
    <w:abstractNumId w:val="4"/>
  </w:num>
  <w:num w:numId="7">
    <w:abstractNumId w:val="0"/>
  </w:num>
  <w:num w:numId="8">
    <w:abstractNumId w:val="12"/>
  </w:num>
  <w:num w:numId="9">
    <w:abstractNumId w:val="7"/>
  </w:num>
  <w:num w:numId="10">
    <w:abstractNumId w:val="7"/>
  </w:num>
  <w:num w:numId="11">
    <w:abstractNumId w:val="8"/>
  </w:num>
  <w:num w:numId="12">
    <w:abstractNumId w:val="2"/>
  </w:num>
  <w:num w:numId="13">
    <w:abstractNumId w:val="14"/>
  </w:num>
  <w:num w:numId="14">
    <w:abstractNumId w:val="3"/>
  </w:num>
  <w:num w:numId="15">
    <w:abstractNumId w:val="8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1"/>
  </w:num>
  <w:num w:numId="25">
    <w:abstractNumId w:val="13"/>
  </w:num>
  <w:num w:numId="26">
    <w:abstractNumId w:val="13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22A7F"/>
    <w:rsid w:val="00024A50"/>
    <w:rsid w:val="00031015"/>
    <w:rsid w:val="00032856"/>
    <w:rsid w:val="000329A4"/>
    <w:rsid w:val="00032DE7"/>
    <w:rsid w:val="00037091"/>
    <w:rsid w:val="00037896"/>
    <w:rsid w:val="00037B6A"/>
    <w:rsid w:val="00040CAD"/>
    <w:rsid w:val="0004434F"/>
    <w:rsid w:val="00053052"/>
    <w:rsid w:val="000539AC"/>
    <w:rsid w:val="0006018A"/>
    <w:rsid w:val="0007464D"/>
    <w:rsid w:val="00076522"/>
    <w:rsid w:val="000806B0"/>
    <w:rsid w:val="000828B5"/>
    <w:rsid w:val="00082FFB"/>
    <w:rsid w:val="00090CE4"/>
    <w:rsid w:val="0009108B"/>
    <w:rsid w:val="000A3DDA"/>
    <w:rsid w:val="000B1725"/>
    <w:rsid w:val="000B3EFF"/>
    <w:rsid w:val="000B71E8"/>
    <w:rsid w:val="000C0552"/>
    <w:rsid w:val="000C19B1"/>
    <w:rsid w:val="000C2E67"/>
    <w:rsid w:val="000D01B1"/>
    <w:rsid w:val="000D7385"/>
    <w:rsid w:val="00103B90"/>
    <w:rsid w:val="0010556D"/>
    <w:rsid w:val="00105755"/>
    <w:rsid w:val="00121C2D"/>
    <w:rsid w:val="00123B69"/>
    <w:rsid w:val="00142E95"/>
    <w:rsid w:val="001605AF"/>
    <w:rsid w:val="00173E3A"/>
    <w:rsid w:val="00174310"/>
    <w:rsid w:val="00181D0A"/>
    <w:rsid w:val="00182639"/>
    <w:rsid w:val="00184600"/>
    <w:rsid w:val="00186017"/>
    <w:rsid w:val="00186787"/>
    <w:rsid w:val="00191BB6"/>
    <w:rsid w:val="00194C03"/>
    <w:rsid w:val="001A0166"/>
    <w:rsid w:val="001A55B3"/>
    <w:rsid w:val="001C67E1"/>
    <w:rsid w:val="001C6BDD"/>
    <w:rsid w:val="001C7913"/>
    <w:rsid w:val="001C7E5F"/>
    <w:rsid w:val="001D456F"/>
    <w:rsid w:val="001E7260"/>
    <w:rsid w:val="001E76F9"/>
    <w:rsid w:val="00202900"/>
    <w:rsid w:val="002062BE"/>
    <w:rsid w:val="0021644F"/>
    <w:rsid w:val="002204CC"/>
    <w:rsid w:val="00221234"/>
    <w:rsid w:val="0022378E"/>
    <w:rsid w:val="0022580D"/>
    <w:rsid w:val="002343F8"/>
    <w:rsid w:val="0024011F"/>
    <w:rsid w:val="002438B0"/>
    <w:rsid w:val="00243BD7"/>
    <w:rsid w:val="00270515"/>
    <w:rsid w:val="00272605"/>
    <w:rsid w:val="00281202"/>
    <w:rsid w:val="00281338"/>
    <w:rsid w:val="0028246D"/>
    <w:rsid w:val="00286C68"/>
    <w:rsid w:val="002878AC"/>
    <w:rsid w:val="00294D14"/>
    <w:rsid w:val="002973C7"/>
    <w:rsid w:val="002A1399"/>
    <w:rsid w:val="002A3273"/>
    <w:rsid w:val="002A3814"/>
    <w:rsid w:val="002A59A1"/>
    <w:rsid w:val="002A70B5"/>
    <w:rsid w:val="002A7C92"/>
    <w:rsid w:val="002A7FD0"/>
    <w:rsid w:val="002B0732"/>
    <w:rsid w:val="002B4C29"/>
    <w:rsid w:val="002C27DE"/>
    <w:rsid w:val="002C7311"/>
    <w:rsid w:val="002D2034"/>
    <w:rsid w:val="002D56FA"/>
    <w:rsid w:val="002E7943"/>
    <w:rsid w:val="002F4704"/>
    <w:rsid w:val="002F6036"/>
    <w:rsid w:val="002F63ED"/>
    <w:rsid w:val="003023C7"/>
    <w:rsid w:val="00303A76"/>
    <w:rsid w:val="0030574C"/>
    <w:rsid w:val="00312A48"/>
    <w:rsid w:val="00313354"/>
    <w:rsid w:val="00313737"/>
    <w:rsid w:val="0033082E"/>
    <w:rsid w:val="00332874"/>
    <w:rsid w:val="00333957"/>
    <w:rsid w:val="00335EF9"/>
    <w:rsid w:val="00341EEF"/>
    <w:rsid w:val="00353EE3"/>
    <w:rsid w:val="0036445C"/>
    <w:rsid w:val="00365C91"/>
    <w:rsid w:val="00366188"/>
    <w:rsid w:val="003808D1"/>
    <w:rsid w:val="00392245"/>
    <w:rsid w:val="003A03BB"/>
    <w:rsid w:val="003A758A"/>
    <w:rsid w:val="003B000F"/>
    <w:rsid w:val="003B24D0"/>
    <w:rsid w:val="003B7329"/>
    <w:rsid w:val="003C53E7"/>
    <w:rsid w:val="003D1DEE"/>
    <w:rsid w:val="003D4D13"/>
    <w:rsid w:val="003E0F52"/>
    <w:rsid w:val="003E1A7E"/>
    <w:rsid w:val="003E753F"/>
    <w:rsid w:val="00400CE9"/>
    <w:rsid w:val="00431A86"/>
    <w:rsid w:val="00443042"/>
    <w:rsid w:val="004563EE"/>
    <w:rsid w:val="0046382E"/>
    <w:rsid w:val="0047270A"/>
    <w:rsid w:val="00472F6D"/>
    <w:rsid w:val="00476C15"/>
    <w:rsid w:val="00485F00"/>
    <w:rsid w:val="004875FA"/>
    <w:rsid w:val="00493DC9"/>
    <w:rsid w:val="004A44B8"/>
    <w:rsid w:val="004A6888"/>
    <w:rsid w:val="004B2695"/>
    <w:rsid w:val="004E5130"/>
    <w:rsid w:val="004F1170"/>
    <w:rsid w:val="004F4736"/>
    <w:rsid w:val="004F56A8"/>
    <w:rsid w:val="004F7362"/>
    <w:rsid w:val="00500E13"/>
    <w:rsid w:val="00505AE2"/>
    <w:rsid w:val="00511C1B"/>
    <w:rsid w:val="005122BE"/>
    <w:rsid w:val="00513967"/>
    <w:rsid w:val="0052494F"/>
    <w:rsid w:val="00531523"/>
    <w:rsid w:val="00536016"/>
    <w:rsid w:val="00542311"/>
    <w:rsid w:val="00543860"/>
    <w:rsid w:val="00544970"/>
    <w:rsid w:val="00555885"/>
    <w:rsid w:val="005625A8"/>
    <w:rsid w:val="005636DE"/>
    <w:rsid w:val="00564A2D"/>
    <w:rsid w:val="00564FBE"/>
    <w:rsid w:val="005673AC"/>
    <w:rsid w:val="005779CB"/>
    <w:rsid w:val="0058002D"/>
    <w:rsid w:val="00580C25"/>
    <w:rsid w:val="005816F1"/>
    <w:rsid w:val="00582D74"/>
    <w:rsid w:val="00583CB0"/>
    <w:rsid w:val="00585518"/>
    <w:rsid w:val="00590A1B"/>
    <w:rsid w:val="00590D38"/>
    <w:rsid w:val="00590F83"/>
    <w:rsid w:val="005959E4"/>
    <w:rsid w:val="005A1EDA"/>
    <w:rsid w:val="005A3A3F"/>
    <w:rsid w:val="005C5379"/>
    <w:rsid w:val="005C6957"/>
    <w:rsid w:val="005D1AAA"/>
    <w:rsid w:val="005D28CF"/>
    <w:rsid w:val="005D2CEA"/>
    <w:rsid w:val="005D2D5F"/>
    <w:rsid w:val="005D3422"/>
    <w:rsid w:val="005D455A"/>
    <w:rsid w:val="005D6006"/>
    <w:rsid w:val="005E42F5"/>
    <w:rsid w:val="005E4D40"/>
    <w:rsid w:val="005F2F00"/>
    <w:rsid w:val="005F5B57"/>
    <w:rsid w:val="00616CB9"/>
    <w:rsid w:val="00616CEE"/>
    <w:rsid w:val="006273CC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A0D3B"/>
    <w:rsid w:val="006A4451"/>
    <w:rsid w:val="006A6E50"/>
    <w:rsid w:val="006B33F4"/>
    <w:rsid w:val="006C3945"/>
    <w:rsid w:val="006C6818"/>
    <w:rsid w:val="006E43CD"/>
    <w:rsid w:val="006F4DC7"/>
    <w:rsid w:val="007042F0"/>
    <w:rsid w:val="00711E9F"/>
    <w:rsid w:val="00715B62"/>
    <w:rsid w:val="00717DC7"/>
    <w:rsid w:val="00726188"/>
    <w:rsid w:val="007262E1"/>
    <w:rsid w:val="007415B1"/>
    <w:rsid w:val="007423B1"/>
    <w:rsid w:val="0074251D"/>
    <w:rsid w:val="00747453"/>
    <w:rsid w:val="007513BE"/>
    <w:rsid w:val="00751537"/>
    <w:rsid w:val="007551B7"/>
    <w:rsid w:val="0075696B"/>
    <w:rsid w:val="00764D9D"/>
    <w:rsid w:val="007816BA"/>
    <w:rsid w:val="007816FE"/>
    <w:rsid w:val="00782159"/>
    <w:rsid w:val="0078332C"/>
    <w:rsid w:val="007C14B1"/>
    <w:rsid w:val="007C2AAB"/>
    <w:rsid w:val="007C5CCD"/>
    <w:rsid w:val="007E44E2"/>
    <w:rsid w:val="007F63BB"/>
    <w:rsid w:val="0080283B"/>
    <w:rsid w:val="0080797B"/>
    <w:rsid w:val="0081381B"/>
    <w:rsid w:val="00813FF6"/>
    <w:rsid w:val="00831294"/>
    <w:rsid w:val="00832BE3"/>
    <w:rsid w:val="0083407A"/>
    <w:rsid w:val="0085007A"/>
    <w:rsid w:val="00851572"/>
    <w:rsid w:val="00855840"/>
    <w:rsid w:val="00863104"/>
    <w:rsid w:val="0087487D"/>
    <w:rsid w:val="00886628"/>
    <w:rsid w:val="00892238"/>
    <w:rsid w:val="00892C1F"/>
    <w:rsid w:val="00893AB6"/>
    <w:rsid w:val="00897D6B"/>
    <w:rsid w:val="008C0464"/>
    <w:rsid w:val="008C508B"/>
    <w:rsid w:val="008C5ED3"/>
    <w:rsid w:val="008C6308"/>
    <w:rsid w:val="008D0A25"/>
    <w:rsid w:val="008D5B41"/>
    <w:rsid w:val="008D5C4B"/>
    <w:rsid w:val="008E141E"/>
    <w:rsid w:val="00900B88"/>
    <w:rsid w:val="0090438E"/>
    <w:rsid w:val="00907687"/>
    <w:rsid w:val="0093430A"/>
    <w:rsid w:val="00934F3D"/>
    <w:rsid w:val="00935333"/>
    <w:rsid w:val="009477ED"/>
    <w:rsid w:val="009618F5"/>
    <w:rsid w:val="0096217F"/>
    <w:rsid w:val="0097646E"/>
    <w:rsid w:val="009813D9"/>
    <w:rsid w:val="00986756"/>
    <w:rsid w:val="00993E86"/>
    <w:rsid w:val="009965B6"/>
    <w:rsid w:val="009A1934"/>
    <w:rsid w:val="009A33C1"/>
    <w:rsid w:val="009A3835"/>
    <w:rsid w:val="009C468C"/>
    <w:rsid w:val="009C650C"/>
    <w:rsid w:val="009D0B50"/>
    <w:rsid w:val="009D1F36"/>
    <w:rsid w:val="009D5B30"/>
    <w:rsid w:val="009F0C91"/>
    <w:rsid w:val="009F4399"/>
    <w:rsid w:val="00A057F7"/>
    <w:rsid w:val="00A07FB9"/>
    <w:rsid w:val="00A12594"/>
    <w:rsid w:val="00A27E42"/>
    <w:rsid w:val="00A34135"/>
    <w:rsid w:val="00A35242"/>
    <w:rsid w:val="00A41F47"/>
    <w:rsid w:val="00A428F4"/>
    <w:rsid w:val="00A46131"/>
    <w:rsid w:val="00A47BEF"/>
    <w:rsid w:val="00A52294"/>
    <w:rsid w:val="00A6097D"/>
    <w:rsid w:val="00A6546B"/>
    <w:rsid w:val="00A67A90"/>
    <w:rsid w:val="00A81EED"/>
    <w:rsid w:val="00A837E6"/>
    <w:rsid w:val="00A945B6"/>
    <w:rsid w:val="00A95EE2"/>
    <w:rsid w:val="00A9680E"/>
    <w:rsid w:val="00AA004A"/>
    <w:rsid w:val="00AA3D30"/>
    <w:rsid w:val="00AA4091"/>
    <w:rsid w:val="00AA59C8"/>
    <w:rsid w:val="00AA66A8"/>
    <w:rsid w:val="00AA7145"/>
    <w:rsid w:val="00AB02A8"/>
    <w:rsid w:val="00AB092F"/>
    <w:rsid w:val="00AB3083"/>
    <w:rsid w:val="00AB4CC5"/>
    <w:rsid w:val="00AC131C"/>
    <w:rsid w:val="00AC2BD9"/>
    <w:rsid w:val="00AD5F80"/>
    <w:rsid w:val="00AE3DBA"/>
    <w:rsid w:val="00AF747D"/>
    <w:rsid w:val="00B01322"/>
    <w:rsid w:val="00B14747"/>
    <w:rsid w:val="00B15621"/>
    <w:rsid w:val="00B34200"/>
    <w:rsid w:val="00B34DFA"/>
    <w:rsid w:val="00B42691"/>
    <w:rsid w:val="00B60E8D"/>
    <w:rsid w:val="00B74510"/>
    <w:rsid w:val="00B84EF5"/>
    <w:rsid w:val="00B90683"/>
    <w:rsid w:val="00B91257"/>
    <w:rsid w:val="00B926C3"/>
    <w:rsid w:val="00BA04F4"/>
    <w:rsid w:val="00BA499D"/>
    <w:rsid w:val="00BB02DF"/>
    <w:rsid w:val="00BB2E5B"/>
    <w:rsid w:val="00BB7EE6"/>
    <w:rsid w:val="00BC5E35"/>
    <w:rsid w:val="00BD0510"/>
    <w:rsid w:val="00BD2206"/>
    <w:rsid w:val="00BD6259"/>
    <w:rsid w:val="00BF37E8"/>
    <w:rsid w:val="00BF3A80"/>
    <w:rsid w:val="00C302BD"/>
    <w:rsid w:val="00C30E85"/>
    <w:rsid w:val="00C33494"/>
    <w:rsid w:val="00C342D6"/>
    <w:rsid w:val="00C3682D"/>
    <w:rsid w:val="00C418FB"/>
    <w:rsid w:val="00C51F27"/>
    <w:rsid w:val="00C735AB"/>
    <w:rsid w:val="00C81BB1"/>
    <w:rsid w:val="00C85E52"/>
    <w:rsid w:val="00C92F98"/>
    <w:rsid w:val="00C93548"/>
    <w:rsid w:val="00CA369D"/>
    <w:rsid w:val="00CA4152"/>
    <w:rsid w:val="00CB14A8"/>
    <w:rsid w:val="00CE403B"/>
    <w:rsid w:val="00CE6296"/>
    <w:rsid w:val="00CF22E4"/>
    <w:rsid w:val="00CF6388"/>
    <w:rsid w:val="00CF7BCA"/>
    <w:rsid w:val="00D027DD"/>
    <w:rsid w:val="00D02F53"/>
    <w:rsid w:val="00D04ABF"/>
    <w:rsid w:val="00D078C6"/>
    <w:rsid w:val="00D07944"/>
    <w:rsid w:val="00D12802"/>
    <w:rsid w:val="00D204FB"/>
    <w:rsid w:val="00D21FB3"/>
    <w:rsid w:val="00D27080"/>
    <w:rsid w:val="00D37415"/>
    <w:rsid w:val="00D37449"/>
    <w:rsid w:val="00D569A1"/>
    <w:rsid w:val="00D65875"/>
    <w:rsid w:val="00D75105"/>
    <w:rsid w:val="00D92E6B"/>
    <w:rsid w:val="00DA27BF"/>
    <w:rsid w:val="00DA7914"/>
    <w:rsid w:val="00DB6F21"/>
    <w:rsid w:val="00DD07C2"/>
    <w:rsid w:val="00DD43CD"/>
    <w:rsid w:val="00DE78C6"/>
    <w:rsid w:val="00E0235E"/>
    <w:rsid w:val="00E0710C"/>
    <w:rsid w:val="00E1355A"/>
    <w:rsid w:val="00E2158E"/>
    <w:rsid w:val="00E22AF3"/>
    <w:rsid w:val="00E27BC3"/>
    <w:rsid w:val="00E30769"/>
    <w:rsid w:val="00E33070"/>
    <w:rsid w:val="00E3336E"/>
    <w:rsid w:val="00E3435A"/>
    <w:rsid w:val="00E42ED7"/>
    <w:rsid w:val="00E434CC"/>
    <w:rsid w:val="00E45552"/>
    <w:rsid w:val="00E50102"/>
    <w:rsid w:val="00E5189D"/>
    <w:rsid w:val="00E553F2"/>
    <w:rsid w:val="00E6797B"/>
    <w:rsid w:val="00E67E9C"/>
    <w:rsid w:val="00E701F3"/>
    <w:rsid w:val="00E81803"/>
    <w:rsid w:val="00E855E0"/>
    <w:rsid w:val="00E9545A"/>
    <w:rsid w:val="00EA25EF"/>
    <w:rsid w:val="00EA5CE8"/>
    <w:rsid w:val="00EB7E70"/>
    <w:rsid w:val="00ED0690"/>
    <w:rsid w:val="00ED08A8"/>
    <w:rsid w:val="00ED2970"/>
    <w:rsid w:val="00ED2BA2"/>
    <w:rsid w:val="00ED58D8"/>
    <w:rsid w:val="00EE3C69"/>
    <w:rsid w:val="00EE51A4"/>
    <w:rsid w:val="00EF16C9"/>
    <w:rsid w:val="00EF30C4"/>
    <w:rsid w:val="00EF49EF"/>
    <w:rsid w:val="00EF561D"/>
    <w:rsid w:val="00EF57D4"/>
    <w:rsid w:val="00EF7D25"/>
    <w:rsid w:val="00F00503"/>
    <w:rsid w:val="00F039C1"/>
    <w:rsid w:val="00F079D1"/>
    <w:rsid w:val="00F53A8A"/>
    <w:rsid w:val="00F547BE"/>
    <w:rsid w:val="00F61CBC"/>
    <w:rsid w:val="00F67F0B"/>
    <w:rsid w:val="00F7125B"/>
    <w:rsid w:val="00F8058C"/>
    <w:rsid w:val="00F8394A"/>
    <w:rsid w:val="00FA1729"/>
    <w:rsid w:val="00FA1AE0"/>
    <w:rsid w:val="00FA2D32"/>
    <w:rsid w:val="00FA5AD9"/>
    <w:rsid w:val="00FB67E0"/>
    <w:rsid w:val="00FC274B"/>
    <w:rsid w:val="00FC600A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5AC70D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paragraph" w:customStyle="1" w:styleId="Default">
    <w:name w:val="Default"/>
    <w:rsid w:val="00C85E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61B81-7409-4EBE-A8D5-7BED830E6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Parracino Mauro</cp:lastModifiedBy>
  <cp:revision>2</cp:revision>
  <cp:lastPrinted>2019-01-30T10:48:00Z</cp:lastPrinted>
  <dcterms:created xsi:type="dcterms:W3CDTF">2019-10-29T13:48:00Z</dcterms:created>
  <dcterms:modified xsi:type="dcterms:W3CDTF">2019-10-29T13:48:00Z</dcterms:modified>
</cp:coreProperties>
</file>