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9F27EC" w:rsidRPr="009D1104" w:rsidRDefault="009F27EC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D1104">
        <w:rPr>
          <w:rFonts w:ascii="Arial" w:hAnsi="Arial" w:cs="Arial"/>
        </w:rPr>
        <w:t>Comunicato stampa</w:t>
      </w:r>
    </w:p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A1618C" w:rsidRPr="00A1618C" w:rsidRDefault="00A1618C" w:rsidP="00A1618C">
      <w:pPr>
        <w:jc w:val="both"/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</w:pP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VISCO: COMMERCIALISTI, SERVE GRANDE SFORZO COLLETTIVO</w:t>
      </w:r>
    </w:p>
    <w:p w:rsidR="00A1618C" w:rsidRPr="00A1618C" w:rsidRDefault="00A1618C" w:rsidP="00A1618C">
      <w:pPr>
        <w:jc w:val="both"/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M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ian</w:t>
      </w:r>
      <w: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 xml:space="preserve">i: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“</w:t>
      </w:r>
      <w: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O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ra progetto per il</w:t>
      </w:r>
      <w: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 xml:space="preserve"> P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 xml:space="preserve">aese. </w:t>
      </w:r>
      <w: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P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riorità a riforma fiscale e lotta alla burocrazi</w:t>
      </w:r>
      <w: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a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”</w:t>
      </w:r>
    </w:p>
    <w:p w:rsidR="00A1618C" w:rsidRPr="00A1618C" w:rsidRDefault="00A1618C" w:rsidP="00A1618C">
      <w:pPr>
        <w:jc w:val="both"/>
        <w:rPr>
          <w:rFonts w:ascii="Arial" w:eastAsia="Times New Roman" w:hAnsi="Arial" w:cs="Arial"/>
          <w:i/>
          <w:iCs/>
          <w:color w:val="201F1E"/>
          <w:sz w:val="22"/>
          <w:szCs w:val="22"/>
          <w:shd w:val="clear" w:color="auto" w:fill="FFFFFF"/>
          <w:lang w:eastAsia="it-IT"/>
        </w:rPr>
      </w:pPr>
    </w:p>
    <w:p w:rsidR="00A1618C" w:rsidRDefault="00A1618C" w:rsidP="004D6E40">
      <w:pPr>
        <w:jc w:val="both"/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</w:pPr>
      <w:r w:rsidRPr="00A1618C">
        <w:rPr>
          <w:rFonts w:ascii="Arial" w:eastAsia="Times New Roman" w:hAnsi="Arial" w:cs="Arial"/>
          <w:i/>
          <w:iCs/>
          <w:color w:val="201F1E"/>
          <w:sz w:val="22"/>
          <w:szCs w:val="22"/>
          <w:shd w:val="clear" w:color="auto" w:fill="FFFFFF"/>
          <w:lang w:eastAsia="it-IT"/>
        </w:rPr>
        <w:t xml:space="preserve">Roma, 29 maggio 2020 </w:t>
      </w:r>
      <w:r>
        <w:rPr>
          <w:rFonts w:ascii="Arial" w:eastAsia="Times New Roman" w:hAnsi="Arial" w:cs="Arial"/>
          <w:i/>
          <w:iCs/>
          <w:color w:val="201F1E"/>
          <w:sz w:val="22"/>
          <w:szCs w:val="22"/>
          <w:shd w:val="clear" w:color="auto" w:fill="FFFFFF"/>
          <w:lang w:eastAsia="it-IT"/>
        </w:rPr>
        <w:t>–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“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Il Governatore Visco invita giustamente il</w:t>
      </w:r>
      <w:r w:rsidRPr="00A1618C">
        <w:rPr>
          <w:rFonts w:ascii="MS Gothic" w:eastAsia="MS Gothic" w:hAnsi="MS Gothic" w:cs="MS Gothic" w:hint="eastAsia"/>
          <w:color w:val="201F1E"/>
          <w:sz w:val="22"/>
          <w:szCs w:val="22"/>
          <w:shd w:val="clear" w:color="auto" w:fill="FFFFFF"/>
          <w:lang w:eastAsia="it-IT"/>
        </w:rPr>
        <w:t> 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Paese a credere nella possibilità di ritrovare la sua forza economica. </w:t>
      </w:r>
      <w:r w:rsidR="004D6E40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La 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situazione è pesantissima, ci sarà bisogno di un grande sforzo collettivo, che coinvolga anche i corpi sociali intermedi, tra cui i liberi professionisti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”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Lo afferma il presidente del Consiglio nazionale dei commercialisti,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Massimo Miani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.</w:t>
      </w:r>
    </w:p>
    <w:p w:rsidR="00A1618C" w:rsidRDefault="00A1618C" w:rsidP="004D6E40">
      <w:pPr>
        <w:jc w:val="both"/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</w:pPr>
    </w:p>
    <w:p w:rsidR="00A1618C" w:rsidRDefault="00A1618C" w:rsidP="004D6E40">
      <w:pPr>
        <w:jc w:val="both"/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“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Il calo del Pil prospettato da Banca D’Italia tra il 9% e il 13% 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- prosegue Miani - 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conferma non solo alcune nostre previsioni 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fatte ad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inizio </w:t>
      </w:r>
      <w:proofErr w:type="spellStart"/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lockdown</w:t>
      </w:r>
      <w:proofErr w:type="spellEnd"/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, ma anche la percezione chiara che abbiamo tutti i giorni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assistendo il 75% delle imprese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italiane. Siamo testimoni di una situazione di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grande difficoltà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. Dopo gli interventi a pioggia del Dl “Rilancio”, con i quali il governo prova ad aiutare tutti i settori in sofferenza, c’è ora bisogno di un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progetto organico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e di una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visione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per la ricostruzione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”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. </w:t>
      </w:r>
    </w:p>
    <w:p w:rsidR="00A1618C" w:rsidRDefault="00A1618C" w:rsidP="004D6E40">
      <w:pPr>
        <w:jc w:val="both"/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</w:pPr>
    </w:p>
    <w:p w:rsidR="00842ABF" w:rsidRDefault="00A1618C" w:rsidP="004D6E40">
      <w:pPr>
        <w:jc w:val="both"/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“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Per noi </w:t>
      </w:r>
      <w:r w:rsidR="00842ABF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-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spiega ancora Miani - 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saranno determinanti una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 xml:space="preserve">seria e complessiva riforma </w:t>
      </w:r>
      <w:r w:rsidR="004D6E40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del fisco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, che punti a ridurre il peso del carico</w:t>
      </w:r>
      <w:r w:rsidR="004D6E40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tributario 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e a semplificare</w:t>
      </w:r>
      <w:r w:rsidR="004D6E40">
        <w:rPr>
          <w:rFonts w:ascii="Arial" w:eastAsia="Times New Roman" w:hAnsi="Arial" w:cs="Arial"/>
          <w:color w:val="201F1E"/>
          <w:sz w:val="22"/>
          <w:szCs w:val="22"/>
          <w:lang w:eastAsia="it-IT"/>
        </w:rPr>
        <w:t xml:space="preserve">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norme e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adempimenti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, e un grande,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radicale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piano contro la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burocrazia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. In questo periodo</w:t>
      </w:r>
      <w:r w:rsidR="004D6E40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emergenziale, proprio la burocrazia e la complessità delle norme sono state troppo spesso un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freno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alla rapida applicazione delle misure governative e al dispiegarsi dei loro effetti positivi. Basti pensare alle difficoltà incontrate per l’accesso al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credito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. Un peso, quello della burocrazia, che l’economia e il sistema tributario italian</w:t>
      </w:r>
      <w:r w:rsidR="00032E74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i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non possono davvero più permettersi. Un contributo in tal senso </w:t>
      </w:r>
      <w:r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- conclude Miani - 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potrebbe venire dal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Jobs act del lavoro autonomo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che prevedeva di delegare alle libere professioni alcune </w:t>
      </w:r>
      <w:r w:rsidRPr="00A1618C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  <w:lang w:eastAsia="it-IT"/>
        </w:rPr>
        <w:t>funzioni sussidiarie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per alleggerire la Pub</w:t>
      </w:r>
      <w:bookmarkStart w:id="0" w:name="_GoBack"/>
      <w:bookmarkEnd w:id="0"/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blica amministrazione. Una previsione normativa rimasta</w:t>
      </w:r>
      <w:r w:rsidR="004D6E40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 xml:space="preserve"> </w:t>
      </w:r>
      <w:r w:rsidRPr="00A1618C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  <w:lang w:eastAsia="it-IT"/>
        </w:rPr>
        <w:t>incompiuta che sarebbe opportuno portare adesso a compimento”.</w:t>
      </w:r>
    </w:p>
    <w:p w:rsidR="00A1618C" w:rsidRPr="00A1618C" w:rsidRDefault="00A1618C" w:rsidP="004D6E40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A1618C">
        <w:rPr>
          <w:rFonts w:ascii="Helvetica Neue" w:eastAsia="Times New Roman" w:hAnsi="Helvetica Neue" w:cs="Times New Roman"/>
          <w:color w:val="201F1E"/>
          <w:sz w:val="22"/>
          <w:szCs w:val="22"/>
          <w:lang w:eastAsia="it-IT"/>
        </w:rPr>
        <w:br/>
      </w:r>
    </w:p>
    <w:p w:rsidR="00B3271C" w:rsidRPr="00595991" w:rsidRDefault="0006703C">
      <w:pPr>
        <w:rPr>
          <w:rFonts w:ascii="Arial" w:hAnsi="Arial" w:cs="Arial"/>
        </w:rPr>
      </w:pPr>
    </w:p>
    <w:sectPr w:rsidR="00B3271C" w:rsidRPr="00595991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3C" w:rsidRDefault="0006703C" w:rsidP="00627996">
      <w:r>
        <w:separator/>
      </w:r>
    </w:p>
  </w:endnote>
  <w:endnote w:type="continuationSeparator" w:id="0">
    <w:p w:rsidR="0006703C" w:rsidRDefault="0006703C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3C" w:rsidRDefault="0006703C" w:rsidP="00627996">
      <w:r>
        <w:separator/>
      </w:r>
    </w:p>
  </w:footnote>
  <w:footnote w:type="continuationSeparator" w:id="0">
    <w:p w:rsidR="0006703C" w:rsidRDefault="0006703C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32E74"/>
    <w:rsid w:val="0006703C"/>
    <w:rsid w:val="001B3759"/>
    <w:rsid w:val="001D0C92"/>
    <w:rsid w:val="00206248"/>
    <w:rsid w:val="002B1170"/>
    <w:rsid w:val="002B1507"/>
    <w:rsid w:val="002E31F2"/>
    <w:rsid w:val="003248FA"/>
    <w:rsid w:val="003C2FC0"/>
    <w:rsid w:val="004D6E40"/>
    <w:rsid w:val="00595991"/>
    <w:rsid w:val="00627996"/>
    <w:rsid w:val="00656CC5"/>
    <w:rsid w:val="00734687"/>
    <w:rsid w:val="00842ABF"/>
    <w:rsid w:val="00986D90"/>
    <w:rsid w:val="009D1104"/>
    <w:rsid w:val="009F27EC"/>
    <w:rsid w:val="00A1618C"/>
    <w:rsid w:val="00AC6BB0"/>
    <w:rsid w:val="00B6091D"/>
    <w:rsid w:val="00D0285A"/>
    <w:rsid w:val="00D41E98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4452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4</cp:revision>
  <dcterms:created xsi:type="dcterms:W3CDTF">2020-05-29T12:05:00Z</dcterms:created>
  <dcterms:modified xsi:type="dcterms:W3CDTF">2020-05-29T15:19:00Z</dcterms:modified>
</cp:coreProperties>
</file>