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Default="0053767A" w:rsidP="00A732FE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584657E1" w14:textId="77777777" w:rsidR="0053767A" w:rsidRDefault="0053767A" w:rsidP="00A732FE">
      <w:pPr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23A16AFD" w14:textId="77777777" w:rsidR="00A732FE" w:rsidRDefault="00A732FE" w:rsidP="00A732FE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3B4C7281" w14:textId="77777777" w:rsidR="00A732FE" w:rsidRDefault="00A732FE" w:rsidP="00A732FE">
      <w:pPr>
        <w:pStyle w:val="NormaleWeb"/>
        <w:spacing w:before="0" w:beforeAutospacing="0" w:after="0" w:afterAutospacing="0"/>
        <w:jc w:val="center"/>
      </w:pPr>
    </w:p>
    <w:p w14:paraId="02921E7E" w14:textId="77777777" w:rsidR="00A732FE" w:rsidRDefault="00A732FE" w:rsidP="00A732FE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3AA86C30" w14:textId="77777777" w:rsidR="00A732FE" w:rsidRDefault="00A732FE" w:rsidP="00A732FE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COOPERATIVE, DAI COMMERCIALISTI UN FOCUS SULLA RELAZIONE UNITARIA DEL COLLEGIO SINDACALE</w:t>
      </w:r>
    </w:p>
    <w:p w14:paraId="6A4B51EB" w14:textId="77777777" w:rsidR="00A732FE" w:rsidRDefault="00A732FE" w:rsidP="00A732FE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 </w:t>
      </w:r>
    </w:p>
    <w:p w14:paraId="6692851A" w14:textId="77777777" w:rsidR="00A732FE" w:rsidRDefault="00A732FE" w:rsidP="00A732FE">
      <w:pPr>
        <w:pStyle w:val="NormaleWeb"/>
        <w:spacing w:before="0" w:beforeAutospacing="0" w:after="0" w:afterAutospacing="0"/>
        <w:ind w:left="238"/>
        <w:jc w:val="center"/>
      </w:pPr>
      <w:r>
        <w:rPr>
          <w:rFonts w:ascii="Arial" w:hAnsi="Arial" w:cs="Arial"/>
          <w:b/>
          <w:bCs/>
          <w:color w:val="000000"/>
        </w:rPr>
        <w:t>Pubblicato un documento che offre una tipizzazione dei contenuti obbligatori per questo tipo di società</w:t>
      </w:r>
    </w:p>
    <w:p w14:paraId="1E092365" w14:textId="77777777" w:rsidR="00A732FE" w:rsidRDefault="00A732FE" w:rsidP="00A732FE">
      <w:pPr>
        <w:pStyle w:val="Normale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 </w:t>
      </w:r>
    </w:p>
    <w:p w14:paraId="5F9F9136" w14:textId="02921E7E" w:rsidR="00A732FE" w:rsidRDefault="00A732FE" w:rsidP="00A732FE">
      <w:pPr>
        <w:pStyle w:val="NormaleWeb"/>
        <w:spacing w:before="0" w:beforeAutospacing="0" w:after="0" w:afterAutospacing="0"/>
        <w:ind w:left="238"/>
        <w:jc w:val="both"/>
      </w:pPr>
      <w:r>
        <w:rPr>
          <w:rFonts w:ascii="Arial" w:hAnsi="Arial" w:cs="Arial"/>
          <w:i/>
          <w:iCs/>
          <w:color w:val="000000"/>
        </w:rPr>
        <w:t xml:space="preserve">Roma, 29 marzo 2024 </w:t>
      </w:r>
      <w:r w:rsidR="00DD3A69">
        <w:rPr>
          <w:rFonts w:ascii="Arial" w:hAnsi="Arial" w:cs="Arial"/>
          <w:i/>
          <w:iCs/>
          <w:color w:val="000000"/>
        </w:rPr>
        <w:t>–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Fornire strumenti a supporto delle professionalità dei commercialisti che rivestono il </w:t>
      </w:r>
      <w:r>
        <w:rPr>
          <w:rFonts w:ascii="Arial" w:hAnsi="Arial" w:cs="Arial"/>
          <w:b/>
          <w:bCs/>
          <w:color w:val="000000"/>
        </w:rPr>
        <w:t>delicato ruolo</w:t>
      </w:r>
      <w:r>
        <w:rPr>
          <w:rFonts w:ascii="Arial" w:hAnsi="Arial" w:cs="Arial"/>
          <w:color w:val="000000"/>
        </w:rPr>
        <w:t xml:space="preserve"> di componente del </w:t>
      </w:r>
      <w:r w:rsidR="00DD3A69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ollegio </w:t>
      </w:r>
      <w:r w:rsidR="00DD3A6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indacale nelle </w:t>
      </w:r>
      <w:r w:rsidR="00DD3A6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ocietà </w:t>
      </w:r>
      <w:r w:rsidR="00DD3A69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ooperative. È la finalità del documento “</w:t>
      </w:r>
      <w:r>
        <w:rPr>
          <w:rFonts w:ascii="Arial" w:hAnsi="Arial" w:cs="Arial"/>
          <w:b/>
          <w:bCs/>
          <w:color w:val="000000"/>
        </w:rPr>
        <w:t>La relazione unitaria del Collegio sindacale ai soci delle società cooperative</w:t>
      </w:r>
      <w:r>
        <w:rPr>
          <w:rFonts w:ascii="Arial" w:hAnsi="Arial" w:cs="Arial"/>
          <w:color w:val="000000"/>
        </w:rPr>
        <w:t xml:space="preserve">”, pubblicato dal Consiglio nazionale dei commercialisti, predisposto dalla sua Commissione “Società Cooperative”, presieduta da </w:t>
      </w:r>
      <w:r>
        <w:rPr>
          <w:rFonts w:ascii="Arial" w:hAnsi="Arial" w:cs="Arial"/>
          <w:b/>
          <w:bCs/>
          <w:color w:val="000000"/>
        </w:rPr>
        <w:t>Paola Maria Rho</w:t>
      </w:r>
      <w:r>
        <w:rPr>
          <w:rFonts w:ascii="Arial" w:hAnsi="Arial" w:cs="Arial"/>
          <w:color w:val="000000"/>
        </w:rPr>
        <w:t>.</w:t>
      </w:r>
    </w:p>
    <w:p w14:paraId="0792B550" w14:textId="77777777" w:rsidR="00A732FE" w:rsidRDefault="00A732FE" w:rsidP="00A732FE">
      <w:pPr>
        <w:pStyle w:val="NormaleWeb"/>
        <w:spacing w:before="0" w:beforeAutospacing="0" w:after="0" w:afterAutospacing="0"/>
        <w:ind w:left="238"/>
        <w:jc w:val="both"/>
      </w:pPr>
      <w:r>
        <w:rPr>
          <w:rFonts w:ascii="Arial" w:hAnsi="Arial" w:cs="Arial"/>
          <w:color w:val="000000"/>
        </w:rPr>
        <w:t> </w:t>
      </w:r>
    </w:p>
    <w:p w14:paraId="224278BC" w14:textId="1F556FA6" w:rsidR="00A732FE" w:rsidRDefault="00A732FE" w:rsidP="00A732FE">
      <w:pPr>
        <w:pStyle w:val="elementtoproof"/>
        <w:ind w:left="2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“La normativa specifica che riguarda le </w:t>
      </w:r>
      <w:r w:rsidR="00DD3A6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ocietà </w:t>
      </w:r>
      <w:r w:rsidR="00DD3A69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ooperative </w:t>
      </w:r>
      <w:r w:rsidR="00DD3A69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afferma il presidente nazionale della categoria, </w:t>
      </w:r>
      <w:r>
        <w:rPr>
          <w:rFonts w:ascii="Arial" w:hAnsi="Arial" w:cs="Arial"/>
          <w:b/>
          <w:bCs/>
          <w:color w:val="000000"/>
        </w:rPr>
        <w:t>Elbano de Nuccio</w:t>
      </w:r>
      <w:r>
        <w:rPr>
          <w:rFonts w:ascii="Arial" w:hAnsi="Arial" w:cs="Arial"/>
          <w:color w:val="000000"/>
        </w:rPr>
        <w:t> </w:t>
      </w:r>
      <w:r w:rsidR="00DD3A69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conferisce al </w:t>
      </w:r>
      <w:r w:rsidR="00DD3A69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ollegio </w:t>
      </w:r>
      <w:r w:rsidR="00DD3A6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indacale </w:t>
      </w:r>
      <w:r>
        <w:rPr>
          <w:rFonts w:ascii="Arial" w:hAnsi="Arial" w:cs="Arial"/>
          <w:b/>
          <w:bCs/>
          <w:color w:val="000000"/>
        </w:rPr>
        <w:t>compiti di controllo determinati</w:t>
      </w:r>
      <w:r>
        <w:rPr>
          <w:rFonts w:ascii="Arial" w:hAnsi="Arial" w:cs="Arial"/>
          <w:color w:val="000000"/>
        </w:rPr>
        <w:t xml:space="preserve">, i cui esiti trovano manifestazione all’interno della relazione ai </w:t>
      </w:r>
      <w:r w:rsidR="00DD3A6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oci delle </w:t>
      </w:r>
      <w:r w:rsidR="00DD3A69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ocietà </w:t>
      </w:r>
      <w:r w:rsidR="00DD3A69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ooperative in occasione dell’approvazione del </w:t>
      </w:r>
      <w:r>
        <w:rPr>
          <w:rFonts w:ascii="Arial" w:hAnsi="Arial" w:cs="Arial"/>
          <w:b/>
          <w:bCs/>
          <w:color w:val="000000"/>
        </w:rPr>
        <w:t>bilancio di esercizio</w:t>
      </w:r>
      <w:r>
        <w:rPr>
          <w:rFonts w:ascii="Arial" w:hAnsi="Arial" w:cs="Arial"/>
          <w:color w:val="000000"/>
        </w:rPr>
        <w:t>. Con questo documento</w:t>
      </w:r>
      <w:r w:rsidR="00DD3A6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il Consiglio Nazionale consolida il proprio impegno anche rispetto a tale tipologia di organizzazioni, le cui finalità e caratteristiche richiedono un’attenzione e iniziative peculiari. Il documento vuole mantenere e rafforzare l’</w:t>
      </w:r>
      <w:r>
        <w:rPr>
          <w:rFonts w:ascii="Arial" w:hAnsi="Arial" w:cs="Arial"/>
          <w:b/>
          <w:bCs/>
          <w:color w:val="000000"/>
        </w:rPr>
        <w:t>impegno</w:t>
      </w:r>
      <w:r>
        <w:rPr>
          <w:rFonts w:ascii="Arial" w:hAnsi="Arial" w:cs="Arial"/>
          <w:color w:val="000000"/>
        </w:rPr>
        <w:t xml:space="preserve"> del Consiglio nazionale al servizio dei nostri professionisti, fornendo una tipizzazione dei contenuti </w:t>
      </w:r>
      <w:r>
        <w:rPr>
          <w:rFonts w:ascii="Arial" w:hAnsi="Arial" w:cs="Arial"/>
          <w:b/>
          <w:bCs/>
          <w:color w:val="000000"/>
        </w:rPr>
        <w:t>obbligatori</w:t>
      </w:r>
      <w:r>
        <w:rPr>
          <w:rFonts w:ascii="Arial" w:hAnsi="Arial" w:cs="Arial"/>
          <w:color w:val="000000"/>
        </w:rPr>
        <w:t>, e di altri “</w:t>
      </w:r>
      <w:r>
        <w:rPr>
          <w:rFonts w:ascii="Arial" w:hAnsi="Arial" w:cs="Arial"/>
          <w:b/>
          <w:bCs/>
          <w:color w:val="000000"/>
        </w:rPr>
        <w:t>consigliati</w:t>
      </w:r>
      <w:r>
        <w:rPr>
          <w:rFonts w:ascii="Arial" w:hAnsi="Arial" w:cs="Arial"/>
          <w:color w:val="000000"/>
        </w:rPr>
        <w:t>”, della relazione del collegio sindacale all’assemblea dei soci di cooperative in merito al bilancio di esercizio”.</w:t>
      </w:r>
    </w:p>
    <w:p w14:paraId="0B3520F6" w14:textId="77777777" w:rsidR="00A732FE" w:rsidRDefault="00A732FE" w:rsidP="00A732FE">
      <w:pPr>
        <w:pStyle w:val="elementtoproof"/>
        <w:ind w:left="238"/>
        <w:jc w:val="both"/>
      </w:pPr>
    </w:p>
    <w:p w14:paraId="1BCF5824" w14:textId="10E53906" w:rsidR="0074354C" w:rsidRPr="00DD3A69" w:rsidRDefault="00A732FE" w:rsidP="00A732FE">
      <w:pPr>
        <w:pStyle w:val="NormaleWeb"/>
        <w:spacing w:before="0" w:beforeAutospacing="0" w:after="0" w:afterAutospacing="0"/>
        <w:ind w:left="238"/>
        <w:jc w:val="both"/>
      </w:pPr>
      <w:r>
        <w:rPr>
          <w:rFonts w:ascii="Arial" w:hAnsi="Arial" w:cs="Arial"/>
          <w:color w:val="000000"/>
        </w:rPr>
        <w:t>Il consigliere nazionale delegato all’area Società cooperative (adempimenti</w:t>
      </w:r>
      <w:r>
        <w:rPr>
          <w:rFonts w:ascii="Arial" w:hAnsi="Arial" w:cs="Arial"/>
          <w:i/>
          <w:iCs/>
          <w:color w:val="000000"/>
        </w:rPr>
        <w:t xml:space="preserve">, reporting, </w:t>
      </w:r>
      <w:r>
        <w:rPr>
          <w:rFonts w:ascii="Arial" w:hAnsi="Arial" w:cs="Arial"/>
          <w:color w:val="000000"/>
        </w:rPr>
        <w:t xml:space="preserve">revisione), </w:t>
      </w:r>
      <w:r>
        <w:rPr>
          <w:rFonts w:ascii="Arial" w:hAnsi="Arial" w:cs="Arial"/>
          <w:b/>
          <w:bCs/>
          <w:color w:val="000000"/>
        </w:rPr>
        <w:t>Gian Luca Galletti</w:t>
      </w:r>
      <w:r>
        <w:rPr>
          <w:rFonts w:ascii="Arial" w:hAnsi="Arial" w:cs="Arial"/>
          <w:color w:val="000000"/>
        </w:rPr>
        <w:t>, sottolinea come “il lavoro contiene primariamente l’</w:t>
      </w:r>
      <w:r>
        <w:rPr>
          <w:rFonts w:ascii="Arial" w:hAnsi="Arial" w:cs="Arial"/>
          <w:b/>
          <w:bCs/>
          <w:color w:val="000000"/>
        </w:rPr>
        <w:t xml:space="preserve">inquadramento normativo </w:t>
      </w:r>
      <w:r>
        <w:rPr>
          <w:rFonts w:ascii="Arial" w:hAnsi="Arial" w:cs="Arial"/>
          <w:color w:val="000000"/>
        </w:rPr>
        <w:t>relativo agli obblighi in capo ai componenti del collegio sindacale di società cooperative e</w:t>
      </w:r>
      <w:r w:rsidR="00DD3A6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a seguire</w:t>
      </w:r>
      <w:r w:rsidR="00DD3A6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una </w:t>
      </w:r>
      <w:r>
        <w:rPr>
          <w:rFonts w:ascii="Arial" w:hAnsi="Arial" w:cs="Arial"/>
          <w:b/>
          <w:bCs/>
          <w:color w:val="000000"/>
        </w:rPr>
        <w:t>proposta di integrazione</w:t>
      </w:r>
      <w:r>
        <w:rPr>
          <w:rFonts w:ascii="Arial" w:hAnsi="Arial" w:cs="Arial"/>
          <w:color w:val="000000"/>
        </w:rPr>
        <w:t xml:space="preserve"> dei contenuti specifici dei modelli di relazione - “</w:t>
      </w:r>
      <w:r w:rsidRPr="00DD3A69">
        <w:rPr>
          <w:rFonts w:ascii="Arial" w:hAnsi="Arial" w:cs="Arial"/>
          <w:b/>
          <w:bCs/>
          <w:i/>
          <w:iCs/>
          <w:color w:val="000000"/>
        </w:rPr>
        <w:t>La relazione unitaria di controllo societario del collegio sindacale incaricato della revisione legale dei conti</w:t>
      </w:r>
      <w:r>
        <w:rPr>
          <w:rFonts w:ascii="Arial" w:hAnsi="Arial" w:cs="Arial"/>
          <w:color w:val="000000"/>
        </w:rPr>
        <w:t xml:space="preserve">” </w:t>
      </w:r>
      <w:r w:rsidRPr="00DD3A69">
        <w:rPr>
          <w:rFonts w:ascii="Arial" w:hAnsi="Arial" w:cs="Arial"/>
          <w:color w:val="000000"/>
        </w:rPr>
        <w:t>e “</w:t>
      </w:r>
      <w:r w:rsidRPr="00DD3A69">
        <w:rPr>
          <w:rFonts w:ascii="Arial" w:hAnsi="Arial" w:cs="Arial"/>
          <w:b/>
          <w:bCs/>
          <w:i/>
          <w:iCs/>
          <w:color w:val="000000"/>
        </w:rPr>
        <w:t>La relazione del collegio sindacale all’assemblea dei soci di cooperative in occasione dell’approvazione del bilancio di esercizio chiuso al 31 dicembre 2023 redatta ai sensi dell’art. 2429, comma 2, c.c.</w:t>
      </w:r>
      <w:r w:rsidRPr="00DD3A69">
        <w:rPr>
          <w:rFonts w:ascii="Arial" w:hAnsi="Arial" w:cs="Arial"/>
          <w:color w:val="000000"/>
        </w:rPr>
        <w:t>” - emanati dal nostro Consiglio nazionale, adeguandoli alle peculiarità del controllo nelle società cooperative”.</w:t>
      </w:r>
    </w:p>
    <w:sectPr w:rsidR="0074354C" w:rsidRPr="00DD3A6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4A1B" w14:textId="77777777" w:rsidR="00C60838" w:rsidRDefault="00C60838" w:rsidP="0053767A">
      <w:r>
        <w:separator/>
      </w:r>
    </w:p>
  </w:endnote>
  <w:endnote w:type="continuationSeparator" w:id="0">
    <w:p w14:paraId="6036E82B" w14:textId="77777777" w:rsidR="00C60838" w:rsidRDefault="00C60838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0252" w14:textId="77777777" w:rsidR="00C60838" w:rsidRDefault="00C60838" w:rsidP="0053767A">
      <w:r>
        <w:separator/>
      </w:r>
    </w:p>
  </w:footnote>
  <w:footnote w:type="continuationSeparator" w:id="0">
    <w:p w14:paraId="4914EB36" w14:textId="77777777" w:rsidR="00C60838" w:rsidRDefault="00C60838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AD7"/>
    <w:rsid w:val="00094E35"/>
    <w:rsid w:val="000D7EE9"/>
    <w:rsid w:val="0025724A"/>
    <w:rsid w:val="002C046C"/>
    <w:rsid w:val="00402D0F"/>
    <w:rsid w:val="0053767A"/>
    <w:rsid w:val="00553922"/>
    <w:rsid w:val="00600F24"/>
    <w:rsid w:val="006B3E6A"/>
    <w:rsid w:val="00725CA0"/>
    <w:rsid w:val="0074354C"/>
    <w:rsid w:val="00801280"/>
    <w:rsid w:val="0081776A"/>
    <w:rsid w:val="0082070C"/>
    <w:rsid w:val="0084198B"/>
    <w:rsid w:val="008643F7"/>
    <w:rsid w:val="008B0AD7"/>
    <w:rsid w:val="008D251E"/>
    <w:rsid w:val="009657C6"/>
    <w:rsid w:val="00977FE6"/>
    <w:rsid w:val="00A732FE"/>
    <w:rsid w:val="00C60838"/>
    <w:rsid w:val="00D11F59"/>
    <w:rsid w:val="00DD3A69"/>
    <w:rsid w:val="00E730CE"/>
    <w:rsid w:val="00FB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xxmsonormal">
    <w:name w:val="x_x_msonormal"/>
    <w:basedOn w:val="Normale"/>
    <w:rsid w:val="0025724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5724A"/>
    <w:rPr>
      <w:b/>
      <w:bCs/>
    </w:rPr>
  </w:style>
  <w:style w:type="paragraph" w:styleId="NormaleWeb">
    <w:name w:val="Normal (Web)"/>
    <w:basedOn w:val="Normale"/>
    <w:uiPriority w:val="99"/>
    <w:unhideWhenUsed/>
    <w:rsid w:val="00D11F59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customStyle="1" w:styleId="elementtoproof">
    <w:name w:val="elementtoproof"/>
    <w:basedOn w:val="Normale"/>
    <w:uiPriority w:val="99"/>
    <w:semiHidden/>
    <w:rsid w:val="00D11F59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5</cp:revision>
  <dcterms:created xsi:type="dcterms:W3CDTF">2024-03-26T13:01:00Z</dcterms:created>
  <dcterms:modified xsi:type="dcterms:W3CDTF">2024-03-29T09:26:00Z</dcterms:modified>
</cp:coreProperties>
</file>