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3297" w14:textId="77777777" w:rsidR="0053767A" w:rsidRPr="00FE3235" w:rsidRDefault="0053767A" w:rsidP="007E017B">
      <w:pPr>
        <w:jc w:val="both"/>
        <w:rPr>
          <w:rFonts w:ascii="Arial" w:eastAsia="Tahoma" w:hAnsi="Arial" w:cs="Arial"/>
          <w:b/>
          <w:bCs/>
          <w:sz w:val="26"/>
          <w:szCs w:val="26"/>
        </w:rPr>
      </w:pPr>
    </w:p>
    <w:p w14:paraId="584657E1" w14:textId="77777777" w:rsidR="0053767A" w:rsidRPr="00FE3235" w:rsidRDefault="0053767A" w:rsidP="007E017B">
      <w:pPr>
        <w:jc w:val="center"/>
        <w:rPr>
          <w:rFonts w:ascii="Arial" w:eastAsia="Tahoma" w:hAnsi="Arial" w:cs="Arial"/>
          <w:b/>
          <w:bCs/>
          <w:sz w:val="26"/>
          <w:szCs w:val="26"/>
        </w:rPr>
      </w:pPr>
    </w:p>
    <w:p w14:paraId="5B6B6454" w14:textId="77777777" w:rsidR="007E017B" w:rsidRDefault="007E017B" w:rsidP="007E017B">
      <w:pPr>
        <w:pStyle w:val="NormaleWeb"/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Comunicato stampa</w:t>
      </w:r>
    </w:p>
    <w:p w14:paraId="51493F36" w14:textId="77777777" w:rsidR="007E017B" w:rsidRDefault="007E017B" w:rsidP="007E017B">
      <w:pPr>
        <w:pStyle w:val="NormaleWeb"/>
        <w:jc w:val="center"/>
      </w:pPr>
    </w:p>
    <w:p w14:paraId="41F4CC39" w14:textId="77777777" w:rsidR="007E017B" w:rsidRDefault="007E017B" w:rsidP="007E017B">
      <w:pPr>
        <w:pStyle w:val="Normale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NUOVO ALBO CTU: DALLA GIUSTIZIA LE SLIDE CHE ILLUSTRANO PROCEDURA DI ISCRIZIONE ONLINE</w:t>
      </w:r>
    </w:p>
    <w:p w14:paraId="745A401D" w14:textId="77777777" w:rsidR="007E017B" w:rsidRDefault="007E017B" w:rsidP="007E017B">
      <w:pPr>
        <w:pStyle w:val="NormaleWeb"/>
        <w:jc w:val="center"/>
      </w:pPr>
    </w:p>
    <w:p w14:paraId="674B7B26" w14:textId="3BBCEF4F" w:rsidR="007E017B" w:rsidRDefault="007E017B" w:rsidP="007E017B">
      <w:pPr>
        <w:pStyle w:val="Normale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Lo comunica il Consiglio nazionale dei commercialisti con una informativa agli Ordini locali della categoria</w:t>
      </w:r>
    </w:p>
    <w:p w14:paraId="57412DCB" w14:textId="77777777" w:rsidR="007E017B" w:rsidRDefault="007E017B" w:rsidP="007E017B">
      <w:pPr>
        <w:pStyle w:val="NormaleWeb"/>
        <w:jc w:val="both"/>
        <w:rPr>
          <w:rFonts w:ascii="Arial" w:hAnsi="Arial" w:cs="Arial"/>
          <w:b/>
          <w:bCs/>
          <w:color w:val="000000"/>
        </w:rPr>
      </w:pPr>
    </w:p>
    <w:p w14:paraId="1CBA8CEC" w14:textId="77777777" w:rsidR="007E017B" w:rsidRDefault="007E017B" w:rsidP="007E017B">
      <w:pPr>
        <w:pStyle w:val="NormaleWeb"/>
        <w:jc w:val="both"/>
      </w:pPr>
    </w:p>
    <w:p w14:paraId="55C055D7" w14:textId="77777777" w:rsidR="007E017B" w:rsidRDefault="007E017B" w:rsidP="007E017B">
      <w:pPr>
        <w:pStyle w:val="elementtoproof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color w:val="000000"/>
        </w:rPr>
        <w:t>Roma, 29 febbraio 2024</w:t>
      </w:r>
      <w:r>
        <w:rPr>
          <w:rFonts w:ascii="Arial" w:hAnsi="Arial" w:cs="Arial"/>
          <w:color w:val="000000"/>
        </w:rPr>
        <w:t xml:space="preserve"> – La Direzione generale per i sistemi informativi del Ministero della Giustizia ha realizzato </w:t>
      </w:r>
      <w:hyperlink r:id="rId6" w:history="1">
        <w:r>
          <w:rPr>
            <w:rStyle w:val="Collegamentoipertestuale"/>
            <w:rFonts w:ascii="Arial" w:hAnsi="Arial" w:cs="Arial"/>
          </w:rPr>
          <w:t>alcune slide</w:t>
        </w:r>
      </w:hyperlink>
      <w:r>
        <w:rPr>
          <w:rFonts w:ascii="Arial" w:hAnsi="Arial" w:cs="Arial"/>
          <w:b/>
          <w:bCs/>
          <w:color w:val="000000"/>
        </w:rPr>
        <w:t> per guidare i professionisti nella procedura di iscrizione online</w:t>
      </w:r>
      <w:r>
        <w:rPr>
          <w:rFonts w:ascii="Arial" w:hAnsi="Arial" w:cs="Arial"/>
          <w:color w:val="000000"/>
        </w:rPr>
        <w:t> al nuovo “Portale Albo CTU, periti ed elenco nazionale”. Lo comunica il Consiglio nazionale dei commercialisti agli Ordini locali della categoria attraverso una informativa a firma del presidente Elbano de Nuccio.</w:t>
      </w:r>
    </w:p>
    <w:p w14:paraId="4EAA0EAB" w14:textId="77777777" w:rsidR="007E017B" w:rsidRDefault="007E017B" w:rsidP="007E017B">
      <w:pPr>
        <w:pStyle w:val="elementtoproof"/>
        <w:jc w:val="both"/>
        <w:rPr>
          <w:sz w:val="22"/>
          <w:szCs w:val="22"/>
        </w:rPr>
      </w:pPr>
    </w:p>
    <w:p w14:paraId="6D018FBC" w14:textId="77777777" w:rsidR="007E017B" w:rsidRDefault="007E017B" w:rsidP="007E017B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Gli uffici del Ministero hanno realizzato </w:t>
      </w:r>
      <w:r>
        <w:rPr>
          <w:rFonts w:ascii="Arial" w:hAnsi="Arial" w:cs="Arial"/>
          <w:b/>
          <w:bCs/>
          <w:color w:val="000000"/>
        </w:rPr>
        <w:t>due file Power Point</w:t>
      </w:r>
      <w:r>
        <w:rPr>
          <w:rFonts w:ascii="Arial" w:hAnsi="Arial" w:cs="Arial"/>
          <w:color w:val="000000"/>
        </w:rPr>
        <w:t xml:space="preserve"> che riproducono fedelmente le schermate che il professionista incontrerà durante la compilazione della domanda. Il primo file è per coloro che accedono al portale </w:t>
      </w:r>
      <w:r>
        <w:rPr>
          <w:rFonts w:ascii="Arial" w:hAnsi="Arial" w:cs="Arial"/>
          <w:b/>
          <w:bCs/>
          <w:color w:val="000000"/>
        </w:rPr>
        <w:t>attraverso CNS o CIE</w:t>
      </w:r>
      <w:r>
        <w:rPr>
          <w:rFonts w:ascii="Arial" w:hAnsi="Arial" w:cs="Arial"/>
          <w:color w:val="000000"/>
        </w:rPr>
        <w:t xml:space="preserve">, il secondo è per chi decide di accedere </w:t>
      </w:r>
      <w:r>
        <w:rPr>
          <w:rFonts w:ascii="Arial" w:hAnsi="Arial" w:cs="Arial"/>
          <w:b/>
          <w:bCs/>
          <w:color w:val="000000"/>
        </w:rPr>
        <w:t>tramite SPID</w:t>
      </w:r>
      <w:r>
        <w:rPr>
          <w:rFonts w:ascii="Arial" w:hAnsi="Arial" w:cs="Arial"/>
          <w:color w:val="000000"/>
        </w:rPr>
        <w:t>. In entrambi i file, tra l’altro, si dà atto della possibilità di allegare il</w:t>
      </w:r>
      <w:r>
        <w:rPr>
          <w:rFonts w:ascii="Arial" w:hAnsi="Arial" w:cs="Arial"/>
          <w:b/>
          <w:bCs/>
          <w:color w:val="000000"/>
        </w:rPr>
        <w:t> modulo dell’autocertificazione</w:t>
      </w:r>
      <w:r>
        <w:rPr>
          <w:rFonts w:ascii="Arial" w:hAnsi="Arial" w:cs="Arial"/>
          <w:color w:val="000000"/>
        </w:rPr>
        <w:t xml:space="preserve"> unica plurima, </w:t>
      </w:r>
      <w:hyperlink r:id="rId7" w:history="1">
        <w:r>
          <w:rPr>
            <w:rStyle w:val="Collegamentoipertestuale"/>
            <w:rFonts w:ascii="Arial" w:hAnsi="Arial" w:cs="Arial"/>
          </w:rPr>
          <w:t>richiesta nelle scorse settimane dal Consiglio Nazionale</w:t>
        </w:r>
      </w:hyperlink>
      <w:r>
        <w:rPr>
          <w:rFonts w:ascii="Arial" w:hAnsi="Arial" w:cs="Arial"/>
          <w:color w:val="000000"/>
        </w:rPr>
        <w:t> dei Commercialisti allo stesso Ministero.</w:t>
      </w:r>
    </w:p>
    <w:p w14:paraId="6FF4026D" w14:textId="77777777" w:rsidR="007E017B" w:rsidRDefault="007E017B" w:rsidP="007E017B">
      <w:pPr>
        <w:pStyle w:val="NormaleWeb"/>
        <w:jc w:val="both"/>
        <w:rPr>
          <w:rFonts w:ascii="Aptos" w:hAnsi="Aptos" w:cs="Aptos"/>
          <w:sz w:val="22"/>
          <w:szCs w:val="22"/>
        </w:rPr>
      </w:pPr>
    </w:p>
    <w:p w14:paraId="7F0DF56C" w14:textId="77777777" w:rsidR="007E017B" w:rsidRDefault="007E017B" w:rsidP="007E017B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Per completare l’iscrizione, i commercialisti potranno utilizzare </w:t>
      </w:r>
      <w:hyperlink r:id="rId8" w:history="1">
        <w:r>
          <w:rPr>
            <w:rStyle w:val="Collegamentoipertestuale"/>
            <w:rFonts w:ascii="Arial" w:hAnsi="Arial" w:cs="Arial"/>
          </w:rPr>
          <w:t>il facsimile di dichiarazione sostitutiva</w:t>
        </w:r>
      </w:hyperlink>
      <w:r>
        <w:rPr>
          <w:rFonts w:ascii="Arial" w:hAnsi="Arial" w:cs="Arial"/>
          <w:color w:val="000000"/>
        </w:rPr>
        <w:t> delle singole autocertificazioni e/o dei documenti richiesti (residenza, anagrafica, iscrizione all’Ordine professionale, casellario giudiziale e carichi pendenti) che il Consiglio Nazionale ha messo a disposizione dei propri iscritti.</w:t>
      </w:r>
    </w:p>
    <w:p w14:paraId="558D2ABE" w14:textId="77777777" w:rsidR="007E017B" w:rsidRDefault="007E017B" w:rsidP="007E017B">
      <w:pPr>
        <w:pStyle w:val="NormaleWeb"/>
        <w:jc w:val="both"/>
        <w:rPr>
          <w:rFonts w:ascii="Aptos" w:hAnsi="Aptos" w:cs="Aptos"/>
          <w:sz w:val="22"/>
          <w:szCs w:val="22"/>
        </w:rPr>
      </w:pPr>
    </w:p>
    <w:p w14:paraId="23AD9444" w14:textId="77777777" w:rsidR="007E017B" w:rsidRDefault="007E017B" w:rsidP="007E017B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Si ribadisce che la procedura di iscrizione all’Albo dei consulenti tecnici d’ufficio e dei periti presso il tribunale, gestita in modalità esclusivamente telematica, prevede che i consulenti tecnici d’ufficio e i periti già iscritti negli albi circondariali tenuti in modalità cartacea alla data del 4 gennaio 2024 devono </w:t>
      </w:r>
      <w:r>
        <w:rPr>
          <w:rFonts w:ascii="Arial" w:hAnsi="Arial" w:cs="Arial"/>
          <w:b/>
          <w:bCs/>
          <w:color w:val="000000"/>
        </w:rPr>
        <w:t>ripresentare la domanda di iscrizione</w:t>
      </w:r>
      <w:r>
        <w:rPr>
          <w:rFonts w:ascii="Arial" w:hAnsi="Arial" w:cs="Arial"/>
          <w:color w:val="000000"/>
        </w:rPr>
        <w:t xml:space="preserve"> attraverso l’Albo telematico </w:t>
      </w:r>
      <w:r>
        <w:rPr>
          <w:rFonts w:ascii="Arial" w:hAnsi="Arial" w:cs="Arial"/>
          <w:b/>
          <w:bCs/>
          <w:color w:val="000000"/>
        </w:rPr>
        <w:t>entro il prossimo 4 marzo</w:t>
      </w:r>
      <w:r>
        <w:rPr>
          <w:rFonts w:ascii="Arial" w:hAnsi="Arial" w:cs="Arial"/>
          <w:color w:val="000000"/>
        </w:rPr>
        <w:t>.</w:t>
      </w:r>
    </w:p>
    <w:p w14:paraId="551DB4FE" w14:textId="77777777" w:rsidR="007E017B" w:rsidRDefault="007E017B" w:rsidP="007E017B">
      <w:pPr>
        <w:pStyle w:val="NormaleWeb"/>
        <w:jc w:val="both"/>
        <w:rPr>
          <w:rFonts w:ascii="Aptos" w:hAnsi="Aptos" w:cs="Aptos"/>
          <w:sz w:val="22"/>
          <w:szCs w:val="22"/>
        </w:rPr>
      </w:pPr>
    </w:p>
    <w:p w14:paraId="6FB54844" w14:textId="77777777" w:rsidR="007E017B" w:rsidRDefault="007E017B" w:rsidP="007E017B">
      <w:pPr>
        <w:pStyle w:val="NormaleWeb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Le nuove domande, invece, potranno essere presentate esclusivamente nell’arco di </w:t>
      </w:r>
      <w:r>
        <w:rPr>
          <w:rFonts w:ascii="Arial" w:hAnsi="Arial" w:cs="Arial"/>
          <w:b/>
          <w:bCs/>
          <w:color w:val="000000"/>
        </w:rPr>
        <w:t>due finestre temporali</w:t>
      </w:r>
      <w:r>
        <w:rPr>
          <w:rFonts w:ascii="Arial" w:hAnsi="Arial" w:cs="Arial"/>
          <w:color w:val="000000"/>
        </w:rPr>
        <w:t>, comprese l’una tra il 1°marzo e il 30 aprile e l’altra tra il 1° settembre e il 31 ottobre di ciascun anno.</w:t>
      </w:r>
    </w:p>
    <w:p w14:paraId="18A24A4C" w14:textId="77777777" w:rsidR="007E017B" w:rsidRDefault="007E017B" w:rsidP="007E017B">
      <w:pPr>
        <w:pStyle w:val="NormaleWeb"/>
        <w:jc w:val="both"/>
        <w:rPr>
          <w:rFonts w:ascii="Aptos" w:hAnsi="Aptos" w:cs="Aptos"/>
          <w:sz w:val="22"/>
          <w:szCs w:val="22"/>
        </w:rPr>
      </w:pPr>
    </w:p>
    <w:p w14:paraId="002648F4" w14:textId="590D63C1" w:rsidR="00FB30D0" w:rsidRPr="007E017B" w:rsidRDefault="007E017B" w:rsidP="007E017B">
      <w:pPr>
        <w:pStyle w:val="NormaleWeb"/>
        <w:jc w:val="both"/>
      </w:pPr>
      <w:r>
        <w:rPr>
          <w:rFonts w:ascii="Arial" w:hAnsi="Arial" w:cs="Arial"/>
          <w:color w:val="000000"/>
        </w:rPr>
        <w:t xml:space="preserve">“Il Consiglio nazionale, fin dall’inizio di gennaio, ha segnalato al Ministero anomalie di funzionamento del Portale unico, chiedendo di implementare la procedura di iscrizione – afferma </w:t>
      </w:r>
      <w:r>
        <w:rPr>
          <w:rFonts w:ascii="Arial" w:hAnsi="Arial" w:cs="Arial"/>
          <w:b/>
          <w:bCs/>
          <w:color w:val="000000"/>
        </w:rPr>
        <w:t>Giovanna Greco</w:t>
      </w:r>
      <w:r>
        <w:rPr>
          <w:rFonts w:ascii="Arial" w:hAnsi="Arial" w:cs="Arial"/>
          <w:color w:val="000000"/>
        </w:rPr>
        <w:t>, consigliere e segretario nazionale dei commercialisti con delega a Funzioni giudiziarie e ADR –. Raccogliendo le istanze provenienti da molti iscritti, abbiamo inoltre predisposto un modello di autocertificazione unica per facilitare i commercialisti nella compilazione delle domande. Le slide messe a disposizione del Ministero rappresentano un ulteriore passaggio verso la semplificazione della loro attività”</w:t>
      </w:r>
      <w:r>
        <w:rPr>
          <w:rFonts w:ascii="Arial" w:hAnsi="Arial" w:cs="Arial"/>
          <w:color w:val="000000"/>
        </w:rPr>
        <w:t>.</w:t>
      </w:r>
    </w:p>
    <w:sectPr w:rsidR="00FB30D0" w:rsidRPr="007E017B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5E78E" w14:textId="77777777" w:rsidR="002E3353" w:rsidRDefault="002E3353" w:rsidP="0053767A">
      <w:r>
        <w:separator/>
      </w:r>
    </w:p>
  </w:endnote>
  <w:endnote w:type="continuationSeparator" w:id="0">
    <w:p w14:paraId="2F45F83D" w14:textId="77777777" w:rsidR="002E3353" w:rsidRDefault="002E3353" w:rsidP="0053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D7E12" w14:textId="77777777" w:rsidR="002E3353" w:rsidRDefault="002E3353" w:rsidP="0053767A">
      <w:r>
        <w:separator/>
      </w:r>
    </w:p>
  </w:footnote>
  <w:footnote w:type="continuationSeparator" w:id="0">
    <w:p w14:paraId="3E70DE63" w14:textId="77777777" w:rsidR="002E3353" w:rsidRDefault="002E3353" w:rsidP="0053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FCF04" w14:textId="137E3C70" w:rsidR="0053767A" w:rsidRDefault="0053767A" w:rsidP="0053767A">
    <w:pPr>
      <w:pStyle w:val="Intestazione"/>
      <w:jc w:val="center"/>
    </w:pPr>
    <w:r>
      <w:rPr>
        <w:noProof/>
      </w:rPr>
      <w:drawing>
        <wp:inline distT="0" distB="0" distL="0" distR="0" wp14:anchorId="6CE15400" wp14:editId="1B607080">
          <wp:extent cx="2493645" cy="847090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CNDCEC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364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AD7"/>
    <w:rsid w:val="00124B6E"/>
    <w:rsid w:val="002C046C"/>
    <w:rsid w:val="002E3353"/>
    <w:rsid w:val="002E3933"/>
    <w:rsid w:val="00402D0F"/>
    <w:rsid w:val="0053767A"/>
    <w:rsid w:val="00683387"/>
    <w:rsid w:val="006B3E6A"/>
    <w:rsid w:val="007E017B"/>
    <w:rsid w:val="0081776A"/>
    <w:rsid w:val="0084198B"/>
    <w:rsid w:val="008B0AD7"/>
    <w:rsid w:val="009657C6"/>
    <w:rsid w:val="00E730CE"/>
    <w:rsid w:val="00FB30D0"/>
    <w:rsid w:val="00FB414A"/>
    <w:rsid w:val="00FE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E167"/>
  <w15:chartTrackingRefBased/>
  <w15:docId w15:val="{E736ABF5-AE2F-45F8-A7AE-AFAF391E3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0A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B0AD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B0AD7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5376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767A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FE3235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3235"/>
    <w:rPr>
      <w:color w:val="605E5C"/>
      <w:shd w:val="clear" w:color="auto" w:fill="E1DFDD"/>
    </w:rPr>
  </w:style>
  <w:style w:type="paragraph" w:customStyle="1" w:styleId="elementtoproof">
    <w:name w:val="elementtoproof"/>
    <w:basedOn w:val="Normale"/>
    <w:uiPriority w:val="99"/>
    <w:semiHidden/>
    <w:rsid w:val="007E017B"/>
    <w:rPr>
      <w:rFonts w:ascii="Aptos" w:eastAsiaTheme="minorHAnsi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ess-magazine.it/nuovo-albo-ctu-dai-commercialisti-facsimile-di-autocertificazione-per-iscriversi-al-portal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ess-magazine.it/nuovo-albo-ctu-ok-autocertificazioni-dalla-giustizi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mercialisti.it/visualizzatore-articolo?_articleId=1546363&amp;plid=32330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Tiziana</cp:lastModifiedBy>
  <cp:revision>5</cp:revision>
  <dcterms:created xsi:type="dcterms:W3CDTF">2024-02-27T09:59:00Z</dcterms:created>
  <dcterms:modified xsi:type="dcterms:W3CDTF">2024-02-29T17:34:00Z</dcterms:modified>
</cp:coreProperties>
</file>