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ED68" w14:textId="77777777" w:rsidR="00AF7741" w:rsidRDefault="00AF7741" w:rsidP="00AF7741"/>
    <w:p w14:paraId="31D15A2A" w14:textId="77777777" w:rsidR="00AF7741" w:rsidRPr="00AF7741" w:rsidRDefault="00AF7741" w:rsidP="00AF7741">
      <w:pPr>
        <w:jc w:val="center"/>
        <w:rPr>
          <w:color w:val="000000"/>
          <w:sz w:val="23"/>
          <w:szCs w:val="23"/>
        </w:rPr>
      </w:pPr>
      <w:r w:rsidRPr="00AF7741">
        <w:rPr>
          <w:rFonts w:ascii="Arial" w:hAnsi="Arial" w:cs="Arial"/>
          <w:b/>
          <w:bCs/>
          <w:color w:val="000000"/>
          <w:sz w:val="23"/>
          <w:szCs w:val="23"/>
        </w:rPr>
        <w:t>Comunicato stampa </w:t>
      </w:r>
    </w:p>
    <w:p w14:paraId="477CDD9E" w14:textId="77777777" w:rsidR="00AF7741" w:rsidRPr="00AF7741" w:rsidRDefault="00AF7741" w:rsidP="00AF7741">
      <w:pPr>
        <w:jc w:val="center"/>
        <w:rPr>
          <w:color w:val="000000"/>
          <w:sz w:val="23"/>
          <w:szCs w:val="23"/>
        </w:rPr>
      </w:pPr>
      <w:r w:rsidRPr="00AF7741">
        <w:rPr>
          <w:rFonts w:ascii="Arial" w:hAnsi="Arial" w:cs="Arial"/>
          <w:b/>
          <w:bCs/>
          <w:color w:val="000000"/>
          <w:sz w:val="23"/>
          <w:szCs w:val="23"/>
        </w:rPr>
        <w:t> </w:t>
      </w:r>
    </w:p>
    <w:p w14:paraId="1C4EC081" w14:textId="77777777" w:rsidR="00AF7741" w:rsidRPr="00AF7741" w:rsidRDefault="00AF7741" w:rsidP="00AF7741">
      <w:pPr>
        <w:jc w:val="center"/>
        <w:rPr>
          <w:color w:val="000000"/>
          <w:sz w:val="23"/>
          <w:szCs w:val="23"/>
        </w:rPr>
      </w:pPr>
      <w:r w:rsidRPr="00AF7741">
        <w:rPr>
          <w:rFonts w:ascii="Arial" w:hAnsi="Arial" w:cs="Arial"/>
          <w:b/>
          <w:bCs/>
          <w:color w:val="000000"/>
          <w:sz w:val="23"/>
          <w:szCs w:val="23"/>
        </w:rPr>
        <w:t>FISCO: COMMERCIALISTI, DL SEMPLIFICAZIONI MIGLIORABILE </w:t>
      </w:r>
    </w:p>
    <w:p w14:paraId="143BE0FE" w14:textId="77777777" w:rsidR="00AF7741" w:rsidRPr="00AF7741" w:rsidRDefault="00AF7741" w:rsidP="00AF7741">
      <w:pPr>
        <w:jc w:val="center"/>
        <w:rPr>
          <w:color w:val="000000"/>
          <w:sz w:val="23"/>
          <w:szCs w:val="23"/>
        </w:rPr>
      </w:pPr>
      <w:r w:rsidRPr="00AF7741">
        <w:rPr>
          <w:rFonts w:ascii="Arial" w:hAnsi="Arial" w:cs="Arial"/>
          <w:b/>
          <w:bCs/>
          <w:color w:val="000000"/>
          <w:sz w:val="23"/>
          <w:szCs w:val="23"/>
        </w:rPr>
        <w:t> </w:t>
      </w:r>
    </w:p>
    <w:p w14:paraId="583338BA" w14:textId="32597685" w:rsidR="00AF7741" w:rsidRPr="00AF7741" w:rsidRDefault="00AF7741" w:rsidP="00AF7741">
      <w:pPr>
        <w:jc w:val="center"/>
        <w:rPr>
          <w:color w:val="000000"/>
          <w:sz w:val="23"/>
          <w:szCs w:val="23"/>
        </w:rPr>
      </w:pPr>
      <w:r w:rsidRPr="00AF7741">
        <w:rPr>
          <w:rFonts w:ascii="Arial" w:eastAsia="Times New Roman" w:hAnsi="Arial" w:cs="Arial"/>
          <w:b/>
          <w:bCs/>
          <w:color w:val="000000"/>
          <w:sz w:val="23"/>
          <w:szCs w:val="23"/>
          <w:bdr w:val="none" w:sz="0" w:space="0" w:color="auto" w:frame="1"/>
        </w:rPr>
        <w:t xml:space="preserve"> Regalbuto (Consigliere nazionale): “Necessari interventi su tenuta registri contabili, STP, bonus edilizi e applicazione delle deduzioni Irap</w:t>
      </w:r>
      <w:r w:rsidRPr="00AF7741">
        <w:rPr>
          <w:rFonts w:ascii="Arial" w:eastAsia="Times New Roman" w:hAnsi="Arial" w:cs="Arial"/>
          <w:b/>
          <w:bCs/>
          <w:color w:val="000000"/>
          <w:sz w:val="23"/>
          <w:szCs w:val="23"/>
          <w:bdr w:val="none" w:sz="0" w:space="0" w:color="auto" w:frame="1"/>
        </w:rPr>
        <w:t>”</w:t>
      </w:r>
      <w:r w:rsidRPr="00AF7741">
        <w:rPr>
          <w:rFonts w:ascii="Arial" w:eastAsia="Times New Roman" w:hAnsi="Arial" w:cs="Arial"/>
          <w:b/>
          <w:bCs/>
          <w:color w:val="000000"/>
          <w:sz w:val="23"/>
          <w:szCs w:val="23"/>
          <w:bdr w:val="none" w:sz="0" w:space="0" w:color="auto" w:frame="1"/>
        </w:rPr>
        <w:t> </w:t>
      </w:r>
    </w:p>
    <w:p w14:paraId="40142A36" w14:textId="77777777" w:rsidR="00AF7741" w:rsidRPr="00AF7741" w:rsidRDefault="00AF7741" w:rsidP="00AF7741">
      <w:pPr>
        <w:jc w:val="center"/>
        <w:rPr>
          <w:color w:val="000000"/>
          <w:sz w:val="23"/>
          <w:szCs w:val="23"/>
        </w:rPr>
      </w:pPr>
      <w:r w:rsidRPr="00AF7741">
        <w:rPr>
          <w:rFonts w:ascii="Arial" w:eastAsia="Times New Roman" w:hAnsi="Arial" w:cs="Arial"/>
          <w:b/>
          <w:bCs/>
          <w:color w:val="000000"/>
          <w:sz w:val="23"/>
          <w:szCs w:val="23"/>
          <w:bdr w:val="none" w:sz="0" w:space="0" w:color="auto" w:frame="1"/>
        </w:rPr>
        <w:t> </w:t>
      </w:r>
    </w:p>
    <w:p w14:paraId="60A43002" w14:textId="54AEF89E" w:rsidR="00AF7741" w:rsidRPr="00AF7741" w:rsidRDefault="00AF7741" w:rsidP="00AF7741">
      <w:pPr>
        <w:jc w:val="both"/>
        <w:rPr>
          <w:color w:val="000000"/>
          <w:sz w:val="23"/>
          <w:szCs w:val="23"/>
        </w:rPr>
      </w:pPr>
      <w:r w:rsidRPr="00AF7741">
        <w:rPr>
          <w:rFonts w:ascii="Arial" w:eastAsia="Times New Roman" w:hAnsi="Arial" w:cs="Arial"/>
          <w:i/>
          <w:iCs/>
          <w:color w:val="000000"/>
          <w:sz w:val="23"/>
          <w:szCs w:val="23"/>
          <w:bdr w:val="none" w:sz="0" w:space="0" w:color="auto" w:frame="1"/>
        </w:rPr>
        <w:t>Roma, 28 giugno 202</w:t>
      </w:r>
      <w:r w:rsidRPr="00AF7741">
        <w:rPr>
          <w:rFonts w:ascii="Arial" w:eastAsia="Times New Roman" w:hAnsi="Arial" w:cs="Arial"/>
          <w:i/>
          <w:iCs/>
          <w:color w:val="000000"/>
          <w:sz w:val="23"/>
          <w:szCs w:val="23"/>
          <w:bdr w:val="none" w:sz="0" w:space="0" w:color="auto" w:frame="1"/>
        </w:rPr>
        <w:t>2</w:t>
      </w:r>
      <w:r w:rsidRPr="00AF7741">
        <w:rPr>
          <w:rFonts w:ascii="Arial" w:eastAsia="Times New Roman" w:hAnsi="Arial" w:cs="Arial"/>
          <w:i/>
          <w:iCs/>
          <w:color w:val="000000"/>
          <w:sz w:val="23"/>
          <w:szCs w:val="23"/>
          <w:bdr w:val="none" w:sz="0" w:space="0" w:color="auto" w:frame="1"/>
        </w:rPr>
        <w:t xml:space="preserve"> – </w:t>
      </w:r>
      <w:r w:rsidRPr="00AF7741">
        <w:rPr>
          <w:rFonts w:ascii="Arial" w:hAnsi="Arial" w:cs="Arial"/>
          <w:color w:val="000000"/>
          <w:sz w:val="23"/>
          <w:szCs w:val="23"/>
        </w:rPr>
        <w:t xml:space="preserve">Un impianto normativo nel complesso </w:t>
      </w:r>
      <w:r w:rsidRPr="00AF7741">
        <w:rPr>
          <w:rFonts w:ascii="Arial" w:hAnsi="Arial" w:cs="Arial"/>
          <w:b/>
          <w:bCs/>
          <w:color w:val="000000"/>
          <w:sz w:val="23"/>
          <w:szCs w:val="23"/>
        </w:rPr>
        <w:t>positivo</w:t>
      </w:r>
      <w:r w:rsidRPr="00AF7741">
        <w:rPr>
          <w:rFonts w:ascii="Arial" w:hAnsi="Arial" w:cs="Arial"/>
          <w:color w:val="000000"/>
          <w:sz w:val="23"/>
          <w:szCs w:val="23"/>
        </w:rPr>
        <w:t xml:space="preserve">, sebbene </w:t>
      </w:r>
      <w:r w:rsidRPr="00AF7741">
        <w:rPr>
          <w:rFonts w:ascii="Arial" w:hAnsi="Arial" w:cs="Arial"/>
          <w:b/>
          <w:bCs/>
          <w:color w:val="000000"/>
          <w:sz w:val="23"/>
          <w:szCs w:val="23"/>
        </w:rPr>
        <w:t>migliorabile</w:t>
      </w:r>
      <w:r w:rsidRPr="00AF7741">
        <w:rPr>
          <w:rFonts w:ascii="Arial" w:hAnsi="Arial" w:cs="Arial"/>
          <w:color w:val="000000"/>
          <w:sz w:val="23"/>
          <w:szCs w:val="23"/>
        </w:rPr>
        <w:t xml:space="preserve"> in sede parlamentare con ulteriori misure che rendano il provvedimento </w:t>
      </w:r>
      <w:r w:rsidRPr="00AF7741">
        <w:rPr>
          <w:rFonts w:ascii="Arial" w:hAnsi="Arial" w:cs="Arial"/>
          <w:b/>
          <w:bCs/>
          <w:color w:val="000000"/>
          <w:sz w:val="23"/>
          <w:szCs w:val="23"/>
        </w:rPr>
        <w:t>più organico</w:t>
      </w:r>
      <w:r w:rsidRPr="00AF7741">
        <w:rPr>
          <w:rFonts w:ascii="Arial" w:hAnsi="Arial" w:cs="Arial"/>
          <w:color w:val="000000"/>
          <w:sz w:val="23"/>
          <w:szCs w:val="23"/>
        </w:rPr>
        <w:t xml:space="preserve">. </w:t>
      </w:r>
      <w:r w:rsidRPr="00AF7741">
        <w:rPr>
          <w:rFonts w:ascii="Arial" w:hAnsi="Arial" w:cs="Arial"/>
          <w:color w:val="000000"/>
          <w:sz w:val="23"/>
          <w:szCs w:val="23"/>
        </w:rPr>
        <w:t xml:space="preserve">È </w:t>
      </w:r>
      <w:r w:rsidRPr="00AF7741">
        <w:rPr>
          <w:rFonts w:ascii="Arial" w:hAnsi="Arial" w:cs="Arial"/>
          <w:color w:val="000000"/>
          <w:sz w:val="23"/>
          <w:szCs w:val="23"/>
        </w:rPr>
        <w:t xml:space="preserve">il giudizio espresso dal Consiglio nazionale dei commercialisti in audizione presso le Commissioni bilancio e tesoro della </w:t>
      </w:r>
      <w:r w:rsidRPr="00AF7741">
        <w:rPr>
          <w:rFonts w:ascii="Arial" w:hAnsi="Arial" w:cs="Arial"/>
          <w:b/>
          <w:bCs/>
          <w:color w:val="000000"/>
          <w:sz w:val="23"/>
          <w:szCs w:val="23"/>
        </w:rPr>
        <w:t>Camera</w:t>
      </w:r>
      <w:r w:rsidRPr="00AF7741">
        <w:rPr>
          <w:rFonts w:ascii="Arial" w:hAnsi="Arial" w:cs="Arial"/>
          <w:color w:val="000000"/>
          <w:sz w:val="23"/>
          <w:szCs w:val="23"/>
        </w:rPr>
        <w:t xml:space="preserve"> sul decreto-legge sulle </w:t>
      </w:r>
      <w:r w:rsidRPr="00AF7741">
        <w:rPr>
          <w:rFonts w:ascii="Arial" w:hAnsi="Arial" w:cs="Arial"/>
          <w:b/>
          <w:bCs/>
          <w:color w:val="000000"/>
          <w:sz w:val="23"/>
          <w:szCs w:val="23"/>
        </w:rPr>
        <w:t>semplificazioni fiscali</w:t>
      </w:r>
      <w:r w:rsidRPr="00AF7741">
        <w:rPr>
          <w:rFonts w:ascii="Arial" w:hAnsi="Arial" w:cs="Arial"/>
          <w:color w:val="000000"/>
          <w:sz w:val="23"/>
          <w:szCs w:val="23"/>
        </w:rPr>
        <w:t xml:space="preserve">. Secondo il consigliere nazionale della categoria delegato alla fiscalità, </w:t>
      </w:r>
      <w:r w:rsidRPr="00AF7741">
        <w:rPr>
          <w:rFonts w:ascii="Arial" w:hAnsi="Arial" w:cs="Arial"/>
          <w:b/>
          <w:bCs/>
          <w:color w:val="000000"/>
          <w:sz w:val="23"/>
          <w:szCs w:val="23"/>
        </w:rPr>
        <w:t>Salvatore Regalbuto</w:t>
      </w:r>
      <w:r w:rsidRPr="00AF7741">
        <w:rPr>
          <w:rFonts w:ascii="Arial" w:hAnsi="Arial" w:cs="Arial"/>
          <w:color w:val="000000"/>
          <w:sz w:val="23"/>
          <w:szCs w:val="23"/>
        </w:rPr>
        <w:t xml:space="preserve">, “servono </w:t>
      </w:r>
      <w:r w:rsidRPr="00AF7741">
        <w:rPr>
          <w:rFonts w:ascii="Arial" w:hAnsi="Arial" w:cs="Arial"/>
          <w:b/>
          <w:bCs/>
          <w:color w:val="000000"/>
          <w:sz w:val="23"/>
          <w:szCs w:val="23"/>
        </w:rPr>
        <w:t>ulteriori semplificazioni</w:t>
      </w:r>
      <w:r w:rsidRPr="00AF7741">
        <w:rPr>
          <w:rFonts w:ascii="Arial" w:hAnsi="Arial" w:cs="Arial"/>
          <w:color w:val="000000"/>
          <w:sz w:val="23"/>
          <w:szCs w:val="23"/>
        </w:rPr>
        <w:t xml:space="preserve"> soprattutto in materia di </w:t>
      </w:r>
      <w:r w:rsidRPr="00AF7741">
        <w:rPr>
          <w:rFonts w:ascii="Arial" w:hAnsi="Arial" w:cs="Arial"/>
          <w:b/>
          <w:bCs/>
          <w:color w:val="000000"/>
          <w:sz w:val="23"/>
          <w:szCs w:val="23"/>
        </w:rPr>
        <w:t>tenuta dei registi contabili</w:t>
      </w:r>
      <w:r w:rsidRPr="00AF7741">
        <w:rPr>
          <w:rFonts w:ascii="Arial" w:hAnsi="Arial" w:cs="Arial"/>
          <w:color w:val="000000"/>
          <w:sz w:val="23"/>
          <w:szCs w:val="23"/>
        </w:rPr>
        <w:t xml:space="preserve">, </w:t>
      </w:r>
      <w:r w:rsidRPr="00AF7741">
        <w:rPr>
          <w:rFonts w:ascii="Arial" w:hAnsi="Arial" w:cs="Arial"/>
          <w:b/>
          <w:bCs/>
          <w:color w:val="000000"/>
          <w:sz w:val="23"/>
          <w:szCs w:val="23"/>
        </w:rPr>
        <w:t>società tra professionisti</w:t>
      </w:r>
      <w:r w:rsidRPr="00AF7741">
        <w:rPr>
          <w:rFonts w:ascii="Arial" w:hAnsi="Arial" w:cs="Arial"/>
          <w:color w:val="000000"/>
          <w:sz w:val="23"/>
          <w:szCs w:val="23"/>
        </w:rPr>
        <w:t xml:space="preserve">, </w:t>
      </w:r>
      <w:r w:rsidRPr="00AF7741">
        <w:rPr>
          <w:rFonts w:ascii="Arial" w:hAnsi="Arial" w:cs="Arial"/>
          <w:b/>
          <w:bCs/>
          <w:color w:val="000000"/>
          <w:sz w:val="23"/>
          <w:szCs w:val="23"/>
        </w:rPr>
        <w:t>bonus edilizi</w:t>
      </w:r>
      <w:r w:rsidRPr="00AF7741">
        <w:rPr>
          <w:rFonts w:ascii="Arial" w:hAnsi="Arial" w:cs="Arial"/>
          <w:color w:val="000000"/>
          <w:sz w:val="23"/>
          <w:szCs w:val="23"/>
        </w:rPr>
        <w:t xml:space="preserve"> e applicazione delle </w:t>
      </w:r>
      <w:r w:rsidRPr="00AF7741">
        <w:rPr>
          <w:rFonts w:ascii="Arial" w:hAnsi="Arial" w:cs="Arial"/>
          <w:b/>
          <w:bCs/>
          <w:color w:val="000000"/>
          <w:sz w:val="23"/>
          <w:szCs w:val="23"/>
        </w:rPr>
        <w:t>deduzioni IRAP sul costo del personale</w:t>
      </w:r>
      <w:r w:rsidRPr="00AF7741">
        <w:rPr>
          <w:rFonts w:ascii="Arial" w:hAnsi="Arial" w:cs="Arial"/>
          <w:color w:val="000000"/>
          <w:sz w:val="23"/>
          <w:szCs w:val="23"/>
        </w:rPr>
        <w:t>”. Su questi aspetti il Consiglio nazionale ha consegnato un testo con specifiche proposte integrative e</w:t>
      </w:r>
      <w:r w:rsidRPr="00AF7741">
        <w:rPr>
          <w:rFonts w:ascii="Arial" w:hAnsi="Arial" w:cs="Arial"/>
          <w:color w:val="000000"/>
          <w:sz w:val="23"/>
          <w:szCs w:val="23"/>
        </w:rPr>
        <w:t>d</w:t>
      </w:r>
      <w:r w:rsidRPr="00AF7741">
        <w:rPr>
          <w:rFonts w:ascii="Arial" w:hAnsi="Arial" w:cs="Arial"/>
          <w:color w:val="000000"/>
          <w:sz w:val="23"/>
          <w:szCs w:val="23"/>
        </w:rPr>
        <w:t xml:space="preserve"> emendative.  </w:t>
      </w:r>
    </w:p>
    <w:p w14:paraId="15D2A721" w14:textId="77777777" w:rsidR="00AF7741" w:rsidRPr="00AF7741" w:rsidRDefault="00AF7741" w:rsidP="00AF7741">
      <w:pPr>
        <w:jc w:val="both"/>
        <w:rPr>
          <w:color w:val="000000"/>
          <w:sz w:val="23"/>
          <w:szCs w:val="23"/>
        </w:rPr>
      </w:pPr>
      <w:r w:rsidRPr="00AF7741">
        <w:rPr>
          <w:rFonts w:ascii="Arial" w:hAnsi="Arial" w:cs="Arial"/>
          <w:color w:val="000000"/>
          <w:sz w:val="23"/>
          <w:szCs w:val="23"/>
        </w:rPr>
        <w:t> </w:t>
      </w:r>
    </w:p>
    <w:p w14:paraId="4D624DC4" w14:textId="77777777" w:rsidR="00AF7741" w:rsidRPr="00AF7741" w:rsidRDefault="00AF7741" w:rsidP="00AF7741">
      <w:pPr>
        <w:jc w:val="both"/>
        <w:rPr>
          <w:color w:val="000000"/>
          <w:sz w:val="23"/>
          <w:szCs w:val="23"/>
        </w:rPr>
      </w:pPr>
      <w:r w:rsidRPr="00AF7741">
        <w:rPr>
          <w:rFonts w:ascii="Arial" w:hAnsi="Arial" w:cs="Arial"/>
          <w:color w:val="000000"/>
          <w:sz w:val="23"/>
          <w:szCs w:val="23"/>
        </w:rPr>
        <w:t xml:space="preserve">Sulla tenuta e conservazione dei </w:t>
      </w:r>
      <w:r w:rsidRPr="00AF7741">
        <w:rPr>
          <w:rFonts w:ascii="Arial" w:hAnsi="Arial" w:cs="Arial"/>
          <w:b/>
          <w:bCs/>
          <w:color w:val="000000"/>
          <w:sz w:val="23"/>
          <w:szCs w:val="23"/>
        </w:rPr>
        <w:t>registri contabili con sistemi elettronici</w:t>
      </w:r>
      <w:r w:rsidRPr="00AF7741">
        <w:rPr>
          <w:rFonts w:ascii="Arial" w:hAnsi="Arial" w:cs="Arial"/>
          <w:color w:val="000000"/>
          <w:sz w:val="23"/>
          <w:szCs w:val="23"/>
        </w:rPr>
        <w:t xml:space="preserve">, Regalbuto spiega che la proposta della categoria è quella di “esplicitare l’ambito applicativo della norma di semplificazione, così da superare alla radice i </w:t>
      </w:r>
      <w:r w:rsidRPr="00AF7741">
        <w:rPr>
          <w:rFonts w:ascii="Arial" w:hAnsi="Arial" w:cs="Arial"/>
          <w:b/>
          <w:bCs/>
          <w:color w:val="000000"/>
          <w:sz w:val="23"/>
          <w:szCs w:val="23"/>
        </w:rPr>
        <w:t>dubbi interpretativi</w:t>
      </w:r>
      <w:r w:rsidRPr="00AF7741">
        <w:rPr>
          <w:rFonts w:ascii="Arial" w:hAnsi="Arial" w:cs="Arial"/>
          <w:color w:val="000000"/>
          <w:sz w:val="23"/>
          <w:szCs w:val="23"/>
        </w:rPr>
        <w:t xml:space="preserve"> emersi sul piano applicativo e le conseguenti </w:t>
      </w:r>
      <w:r w:rsidRPr="00AF7741">
        <w:rPr>
          <w:rFonts w:ascii="Arial" w:hAnsi="Arial" w:cs="Arial"/>
          <w:b/>
          <w:bCs/>
          <w:color w:val="000000"/>
          <w:sz w:val="23"/>
          <w:szCs w:val="23"/>
        </w:rPr>
        <w:t>paradossali difficoltà</w:t>
      </w:r>
      <w:r w:rsidRPr="00AF7741">
        <w:rPr>
          <w:rFonts w:ascii="Arial" w:hAnsi="Arial" w:cs="Arial"/>
          <w:color w:val="000000"/>
          <w:sz w:val="23"/>
          <w:szCs w:val="23"/>
        </w:rPr>
        <w:t xml:space="preserve"> che ne conseguono”. I commercialisti chiedono “che non solo la tenuta di qualsiasi registro contabile in formato elettronico, ma </w:t>
      </w:r>
      <w:r w:rsidRPr="00AF7741">
        <w:rPr>
          <w:rFonts w:ascii="Arial" w:hAnsi="Arial" w:cs="Arial"/>
          <w:b/>
          <w:bCs/>
          <w:color w:val="000000"/>
          <w:sz w:val="23"/>
          <w:szCs w:val="23"/>
        </w:rPr>
        <w:t>anche la loro conservazione</w:t>
      </w:r>
      <w:r w:rsidRPr="00AF7741">
        <w:rPr>
          <w:rFonts w:ascii="Arial" w:hAnsi="Arial" w:cs="Arial"/>
          <w:color w:val="000000"/>
          <w:sz w:val="23"/>
          <w:szCs w:val="23"/>
        </w:rPr>
        <w:t xml:space="preserve"> sia in ogni caso </w:t>
      </w:r>
      <w:r w:rsidRPr="00AF7741">
        <w:rPr>
          <w:rFonts w:ascii="Arial" w:hAnsi="Arial" w:cs="Arial"/>
          <w:b/>
          <w:bCs/>
          <w:color w:val="000000"/>
          <w:sz w:val="23"/>
          <w:szCs w:val="23"/>
        </w:rPr>
        <w:t>considerata regolare</w:t>
      </w:r>
      <w:r w:rsidRPr="00AF7741">
        <w:rPr>
          <w:rFonts w:ascii="Arial" w:hAnsi="Arial" w:cs="Arial"/>
          <w:color w:val="000000"/>
          <w:sz w:val="23"/>
          <w:szCs w:val="23"/>
        </w:rPr>
        <w:t xml:space="preserve"> se, in sede di accesso, ispezione o verifica gli stessi risultino aggiornati sui sistemi elettronici ed esibiti agli organi verificatori”.  </w:t>
      </w:r>
    </w:p>
    <w:p w14:paraId="4F4E3B8F" w14:textId="77777777" w:rsidR="00AF7741" w:rsidRPr="00AF7741" w:rsidRDefault="00AF7741" w:rsidP="00AF7741">
      <w:pPr>
        <w:spacing w:before="120"/>
        <w:jc w:val="both"/>
        <w:rPr>
          <w:color w:val="000000"/>
          <w:sz w:val="23"/>
          <w:szCs w:val="23"/>
        </w:rPr>
      </w:pPr>
      <w:r w:rsidRPr="00AF7741">
        <w:rPr>
          <w:rFonts w:ascii="Arial" w:hAnsi="Arial" w:cs="Arial"/>
          <w:color w:val="000000"/>
          <w:sz w:val="23"/>
          <w:szCs w:val="23"/>
        </w:rPr>
        <w:t xml:space="preserve">Sulle società tra professionisti (STP), l’obiettivo dei commercialisti è quello “garantire alle operazioni straordinarie che interessano i soggetti che svolgono attività di lavoro autonomo lo stesso principio di </w:t>
      </w:r>
      <w:r w:rsidRPr="00AF7741">
        <w:rPr>
          <w:rFonts w:ascii="Arial" w:hAnsi="Arial" w:cs="Arial"/>
          <w:b/>
          <w:bCs/>
          <w:color w:val="000000"/>
          <w:sz w:val="23"/>
          <w:szCs w:val="23"/>
        </w:rPr>
        <w:t>neutralità fiscale</w:t>
      </w:r>
      <w:r w:rsidRPr="00AF7741">
        <w:rPr>
          <w:rFonts w:ascii="Arial" w:hAnsi="Arial" w:cs="Arial"/>
          <w:color w:val="000000"/>
          <w:sz w:val="23"/>
          <w:szCs w:val="23"/>
        </w:rPr>
        <w:t xml:space="preserve"> previsto per le attività imprenditoriali”. Sempre in materia di STP, la categoria ritiene vada previsto “un </w:t>
      </w:r>
      <w:r w:rsidRPr="00AF7741">
        <w:rPr>
          <w:rFonts w:ascii="Arial" w:hAnsi="Arial" w:cs="Arial"/>
          <w:b/>
          <w:bCs/>
          <w:color w:val="000000"/>
          <w:sz w:val="23"/>
          <w:szCs w:val="23"/>
        </w:rPr>
        <w:t>regime opzionale</w:t>
      </w:r>
      <w:r w:rsidRPr="00AF7741">
        <w:rPr>
          <w:rFonts w:ascii="Arial" w:hAnsi="Arial" w:cs="Arial"/>
          <w:color w:val="000000"/>
          <w:sz w:val="23"/>
          <w:szCs w:val="23"/>
        </w:rPr>
        <w:t xml:space="preserve"> per la determinazione del reddito secondo il </w:t>
      </w:r>
      <w:r w:rsidRPr="00AF7741">
        <w:rPr>
          <w:rFonts w:ascii="Arial" w:hAnsi="Arial" w:cs="Arial"/>
          <w:b/>
          <w:bCs/>
          <w:color w:val="000000"/>
          <w:sz w:val="23"/>
          <w:szCs w:val="23"/>
        </w:rPr>
        <w:t>criterio di cassa</w:t>
      </w:r>
      <w:r w:rsidRPr="00AF7741">
        <w:rPr>
          <w:rFonts w:ascii="Arial" w:hAnsi="Arial" w:cs="Arial"/>
          <w:color w:val="000000"/>
          <w:sz w:val="23"/>
          <w:szCs w:val="23"/>
        </w:rPr>
        <w:t>”. </w:t>
      </w:r>
    </w:p>
    <w:p w14:paraId="074FB13F" w14:textId="77777777" w:rsidR="00AF7741" w:rsidRPr="00AF7741" w:rsidRDefault="00AF7741" w:rsidP="00AF7741">
      <w:pPr>
        <w:jc w:val="both"/>
        <w:rPr>
          <w:color w:val="000000"/>
          <w:sz w:val="23"/>
          <w:szCs w:val="23"/>
        </w:rPr>
      </w:pPr>
      <w:r w:rsidRPr="00AF7741">
        <w:rPr>
          <w:rFonts w:ascii="Arial" w:hAnsi="Arial" w:cs="Arial"/>
          <w:color w:val="000000"/>
          <w:sz w:val="23"/>
          <w:szCs w:val="23"/>
        </w:rPr>
        <w:t> </w:t>
      </w:r>
    </w:p>
    <w:p w14:paraId="174F7EA1" w14:textId="77777777" w:rsidR="00AF7741" w:rsidRPr="00AF7741" w:rsidRDefault="00AF7741" w:rsidP="00AF7741">
      <w:pPr>
        <w:jc w:val="both"/>
        <w:rPr>
          <w:color w:val="000000"/>
          <w:sz w:val="23"/>
          <w:szCs w:val="23"/>
        </w:rPr>
      </w:pPr>
      <w:r w:rsidRPr="00AF7741">
        <w:rPr>
          <w:rFonts w:ascii="Arial" w:hAnsi="Arial" w:cs="Arial"/>
          <w:color w:val="000000"/>
          <w:sz w:val="23"/>
          <w:szCs w:val="23"/>
        </w:rPr>
        <w:t xml:space="preserve">La proposta sul </w:t>
      </w:r>
      <w:r w:rsidRPr="00AF7741">
        <w:rPr>
          <w:rFonts w:ascii="Arial" w:hAnsi="Arial" w:cs="Arial"/>
          <w:b/>
          <w:bCs/>
          <w:color w:val="000000"/>
          <w:sz w:val="23"/>
          <w:szCs w:val="23"/>
        </w:rPr>
        <w:t xml:space="preserve">sisma bonus </w:t>
      </w:r>
      <w:r w:rsidRPr="00AF7741">
        <w:rPr>
          <w:rFonts w:ascii="Arial" w:hAnsi="Arial" w:cs="Arial"/>
          <w:color w:val="000000"/>
          <w:sz w:val="23"/>
          <w:szCs w:val="23"/>
        </w:rPr>
        <w:t>è quella di “superare l’</w:t>
      </w:r>
      <w:r w:rsidRPr="00AF7741">
        <w:rPr>
          <w:rFonts w:ascii="Arial" w:hAnsi="Arial" w:cs="Arial"/>
          <w:b/>
          <w:bCs/>
          <w:color w:val="000000"/>
          <w:sz w:val="23"/>
          <w:szCs w:val="23"/>
        </w:rPr>
        <w:t xml:space="preserve">interpretazione restrittiva </w:t>
      </w:r>
      <w:r w:rsidRPr="00AF7741">
        <w:rPr>
          <w:rFonts w:ascii="Arial" w:hAnsi="Arial" w:cs="Arial"/>
          <w:color w:val="000000"/>
          <w:sz w:val="23"/>
          <w:szCs w:val="23"/>
        </w:rPr>
        <w:t>dell’Agenzia delle entrate, secondo cui la tardiva presentazione dell’</w:t>
      </w:r>
      <w:r w:rsidRPr="00AF7741">
        <w:rPr>
          <w:rFonts w:ascii="Arial" w:hAnsi="Arial" w:cs="Arial"/>
          <w:b/>
          <w:bCs/>
          <w:color w:val="000000"/>
          <w:sz w:val="23"/>
          <w:szCs w:val="23"/>
        </w:rPr>
        <w:t>asseverazione</w:t>
      </w:r>
      <w:r w:rsidRPr="00AF7741">
        <w:rPr>
          <w:rFonts w:ascii="Arial" w:hAnsi="Arial" w:cs="Arial"/>
          <w:color w:val="000000"/>
          <w:sz w:val="23"/>
          <w:szCs w:val="23"/>
        </w:rPr>
        <w:t xml:space="preserve"> ad inizio lavori determina sempre un effetto preclusivo del diritto a beneficiare dell’agevolazione, allineando tale effetto preclusivo al termine di 90 giorni dalla fine dei lavori che caratterizza anche la disciplina relativa all’Ecobonus”. Sempre in materia di bonus edilizi, la categoria propone “una procedura per </w:t>
      </w:r>
      <w:r w:rsidRPr="00AF7741">
        <w:rPr>
          <w:rFonts w:ascii="Arial" w:hAnsi="Arial" w:cs="Arial"/>
          <w:b/>
          <w:bCs/>
          <w:color w:val="000000"/>
          <w:sz w:val="23"/>
          <w:szCs w:val="23"/>
        </w:rPr>
        <w:t>l’annullamento delle comunicazioni per l’opzione cessione del credito/sconto in fattura</w:t>
      </w:r>
      <w:r w:rsidRPr="00AF7741">
        <w:rPr>
          <w:rFonts w:ascii="Arial" w:hAnsi="Arial" w:cs="Arial"/>
          <w:color w:val="000000"/>
          <w:sz w:val="23"/>
          <w:szCs w:val="23"/>
        </w:rPr>
        <w:t>”.  </w:t>
      </w:r>
    </w:p>
    <w:p w14:paraId="5FB99791" w14:textId="77777777" w:rsidR="00AF7741" w:rsidRPr="00AF7741" w:rsidRDefault="00AF7741" w:rsidP="00AF7741">
      <w:pPr>
        <w:jc w:val="both"/>
        <w:rPr>
          <w:color w:val="000000"/>
          <w:sz w:val="23"/>
          <w:szCs w:val="23"/>
        </w:rPr>
      </w:pPr>
      <w:r w:rsidRPr="00AF7741">
        <w:rPr>
          <w:rFonts w:ascii="Arial" w:hAnsi="Arial" w:cs="Arial"/>
          <w:color w:val="000000"/>
          <w:sz w:val="23"/>
          <w:szCs w:val="23"/>
        </w:rPr>
        <w:t> </w:t>
      </w:r>
    </w:p>
    <w:p w14:paraId="088F078B" w14:textId="14E0C437" w:rsidR="00F5014E" w:rsidRPr="00AF7741" w:rsidRDefault="00AF7741" w:rsidP="00AF7741">
      <w:pPr>
        <w:jc w:val="both"/>
        <w:rPr>
          <w:sz w:val="23"/>
          <w:szCs w:val="23"/>
        </w:rPr>
      </w:pPr>
      <w:r w:rsidRPr="00AF7741">
        <w:rPr>
          <w:rFonts w:ascii="Arial" w:hAnsi="Arial" w:cs="Arial"/>
          <w:color w:val="000000"/>
          <w:sz w:val="23"/>
          <w:szCs w:val="23"/>
        </w:rPr>
        <w:t xml:space="preserve">Una proposta emendativa arriva anche sulle disposizioni in materia di </w:t>
      </w:r>
      <w:r w:rsidRPr="00AF7741">
        <w:rPr>
          <w:rFonts w:ascii="Arial" w:hAnsi="Arial" w:cs="Arial"/>
          <w:b/>
          <w:bCs/>
          <w:color w:val="000000"/>
          <w:sz w:val="23"/>
          <w:szCs w:val="23"/>
        </w:rPr>
        <w:t>dichiarazione IRAP</w:t>
      </w:r>
      <w:r w:rsidRPr="00AF7741">
        <w:rPr>
          <w:rFonts w:ascii="Arial" w:hAnsi="Arial" w:cs="Arial"/>
          <w:color w:val="000000"/>
          <w:sz w:val="23"/>
          <w:szCs w:val="23"/>
        </w:rPr>
        <w:t xml:space="preserve">. “Le modifiche introdotte - afferma Regalbuto - pur semplificando a regime le modalità di deduzione dalla base imponibile dell’Irap del costo complessivo per il personale dipendente con contratto a tempo indeterminato, nella versione attuale del D.L. prevedono una </w:t>
      </w:r>
      <w:r w:rsidRPr="00AF7741">
        <w:rPr>
          <w:rFonts w:ascii="Arial" w:hAnsi="Arial" w:cs="Arial"/>
          <w:b/>
          <w:bCs/>
          <w:color w:val="000000"/>
          <w:sz w:val="23"/>
          <w:szCs w:val="23"/>
        </w:rPr>
        <w:t>applicazione retroattiva</w:t>
      </w:r>
      <w:r w:rsidRPr="00AF7741">
        <w:rPr>
          <w:rFonts w:ascii="Arial" w:hAnsi="Arial" w:cs="Arial"/>
          <w:color w:val="000000"/>
          <w:sz w:val="23"/>
          <w:szCs w:val="23"/>
        </w:rPr>
        <w:t xml:space="preserve">. Ciò finisce per essere, dunque, in contrasto con le finalità di semplificazione perseguite dalla norma in quanto le dichiarazioni per il periodo di imposta 2021 sono in corso di redazione e sovente già chiuse e trasmesse. Bisognerebbe prevedere che per il periodo d’imposta precedente a quello in corso alla data di entrata in vigore del decreto-legge in esame, le deduzioni possano essere indicate in dichiarazione </w:t>
      </w:r>
      <w:r w:rsidRPr="00AF7741">
        <w:rPr>
          <w:rFonts w:ascii="Arial" w:hAnsi="Arial" w:cs="Arial"/>
          <w:b/>
          <w:bCs/>
          <w:color w:val="000000"/>
          <w:sz w:val="23"/>
          <w:szCs w:val="23"/>
        </w:rPr>
        <w:t>secondo le modalità vigenti anteriormente</w:t>
      </w:r>
      <w:r w:rsidRPr="00AF7741">
        <w:rPr>
          <w:rFonts w:ascii="Arial" w:hAnsi="Arial" w:cs="Arial"/>
          <w:color w:val="000000"/>
          <w:sz w:val="23"/>
          <w:szCs w:val="23"/>
        </w:rPr>
        <w:t xml:space="preserve"> alle modifiche ivi previste”. I commercialisti propongono infine di estendere al 1° gennaio 2023 la “</w:t>
      </w:r>
      <w:r w:rsidRPr="00AF7741">
        <w:rPr>
          <w:rFonts w:ascii="Arial" w:hAnsi="Arial" w:cs="Arial"/>
          <w:b/>
          <w:bCs/>
          <w:color w:val="000000"/>
          <w:sz w:val="23"/>
          <w:szCs w:val="23"/>
        </w:rPr>
        <w:t>moratoria</w:t>
      </w:r>
      <w:r w:rsidRPr="00AF7741">
        <w:rPr>
          <w:rFonts w:ascii="Arial" w:hAnsi="Arial" w:cs="Arial"/>
          <w:color w:val="000000"/>
          <w:sz w:val="23"/>
          <w:szCs w:val="23"/>
        </w:rPr>
        <w:t xml:space="preserve">” sulle sanzioni relative alla fatturazione delle </w:t>
      </w:r>
      <w:r w:rsidRPr="00AF7741">
        <w:rPr>
          <w:rFonts w:ascii="Arial" w:hAnsi="Arial" w:cs="Arial"/>
          <w:b/>
          <w:bCs/>
          <w:color w:val="000000"/>
          <w:sz w:val="23"/>
          <w:szCs w:val="23"/>
        </w:rPr>
        <w:t>operazioni transfrontaliere</w:t>
      </w:r>
      <w:r w:rsidRPr="00AF7741">
        <w:rPr>
          <w:rFonts w:ascii="Arial" w:hAnsi="Arial" w:cs="Arial"/>
          <w:color w:val="000000"/>
          <w:sz w:val="23"/>
          <w:szCs w:val="23"/>
        </w:rPr>
        <w:t>”.</w:t>
      </w:r>
    </w:p>
    <w:sectPr w:rsidR="00F5014E" w:rsidRPr="00AF7741"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2C64" w14:textId="77777777" w:rsidR="00B70B11" w:rsidRDefault="00B70B11" w:rsidP="00627996">
      <w:r>
        <w:separator/>
      </w:r>
    </w:p>
  </w:endnote>
  <w:endnote w:type="continuationSeparator" w:id="0">
    <w:p w14:paraId="24F1736E" w14:textId="77777777" w:rsidR="00B70B11" w:rsidRDefault="00B70B11"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6395" w14:textId="77777777" w:rsidR="00B70B11" w:rsidRDefault="00B70B11" w:rsidP="00627996">
      <w:r>
        <w:separator/>
      </w:r>
    </w:p>
  </w:footnote>
  <w:footnote w:type="continuationSeparator" w:id="0">
    <w:p w14:paraId="547A256D" w14:textId="77777777" w:rsidR="00B70B11" w:rsidRDefault="00B70B11"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5EFA"/>
    <w:rsid w:val="000D4341"/>
    <w:rsid w:val="000F2092"/>
    <w:rsid w:val="00103A6A"/>
    <w:rsid w:val="0012750F"/>
    <w:rsid w:val="001777C2"/>
    <w:rsid w:val="00184319"/>
    <w:rsid w:val="001B3759"/>
    <w:rsid w:val="001C217E"/>
    <w:rsid w:val="001C3CCF"/>
    <w:rsid w:val="001D0C92"/>
    <w:rsid w:val="001D448A"/>
    <w:rsid w:val="00206248"/>
    <w:rsid w:val="00210D0F"/>
    <w:rsid w:val="00237BEE"/>
    <w:rsid w:val="002B1170"/>
    <w:rsid w:val="002B1507"/>
    <w:rsid w:val="002E31F2"/>
    <w:rsid w:val="003248FA"/>
    <w:rsid w:val="003367D1"/>
    <w:rsid w:val="00365A9B"/>
    <w:rsid w:val="003C2FC0"/>
    <w:rsid w:val="003D617D"/>
    <w:rsid w:val="003E0594"/>
    <w:rsid w:val="00433438"/>
    <w:rsid w:val="00475BF8"/>
    <w:rsid w:val="004E7923"/>
    <w:rsid w:val="0056619E"/>
    <w:rsid w:val="00595991"/>
    <w:rsid w:val="005F6394"/>
    <w:rsid w:val="00612609"/>
    <w:rsid w:val="00627996"/>
    <w:rsid w:val="00656CC5"/>
    <w:rsid w:val="00667303"/>
    <w:rsid w:val="0071223C"/>
    <w:rsid w:val="00734687"/>
    <w:rsid w:val="007478E3"/>
    <w:rsid w:val="00781D06"/>
    <w:rsid w:val="00787DC5"/>
    <w:rsid w:val="00795430"/>
    <w:rsid w:val="008D2C7A"/>
    <w:rsid w:val="00986D90"/>
    <w:rsid w:val="009A3D78"/>
    <w:rsid w:val="009D1104"/>
    <w:rsid w:val="009F0F28"/>
    <w:rsid w:val="009F27EC"/>
    <w:rsid w:val="00A00101"/>
    <w:rsid w:val="00AC6BB0"/>
    <w:rsid w:val="00AE2556"/>
    <w:rsid w:val="00AF7741"/>
    <w:rsid w:val="00B70B11"/>
    <w:rsid w:val="00BD4233"/>
    <w:rsid w:val="00C32042"/>
    <w:rsid w:val="00C95C0A"/>
    <w:rsid w:val="00CB75EA"/>
    <w:rsid w:val="00CD5A5F"/>
    <w:rsid w:val="00CE681E"/>
    <w:rsid w:val="00CF0355"/>
    <w:rsid w:val="00D0285A"/>
    <w:rsid w:val="00D41E98"/>
    <w:rsid w:val="00DB4B99"/>
    <w:rsid w:val="00E00239"/>
    <w:rsid w:val="00E36853"/>
    <w:rsid w:val="00F4452F"/>
    <w:rsid w:val="00F5014E"/>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 w:type="paragraph" w:customStyle="1" w:styleId="paragraph">
    <w:name w:val="paragraph"/>
    <w:basedOn w:val="Normale"/>
    <w:rsid w:val="000D4341"/>
    <w:rPr>
      <w:rFonts w:ascii="Calibri" w:hAnsi="Calibri" w:cs="Calibri"/>
      <w:sz w:val="22"/>
      <w:szCs w:val="22"/>
      <w:lang w:eastAsia="it-IT"/>
    </w:rPr>
  </w:style>
  <w:style w:type="character" w:customStyle="1" w:styleId="normaltextrun">
    <w:name w:val="normaltextrun"/>
    <w:basedOn w:val="Carpredefinitoparagrafo"/>
    <w:rsid w:val="000D4341"/>
  </w:style>
  <w:style w:type="character" w:customStyle="1" w:styleId="eop">
    <w:name w:val="eop"/>
    <w:basedOn w:val="Carpredefinitoparagrafo"/>
    <w:rsid w:val="000D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362753151">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406756494">
      <w:bodyDiv w:val="1"/>
      <w:marLeft w:val="0"/>
      <w:marRight w:val="0"/>
      <w:marTop w:val="0"/>
      <w:marBottom w:val="0"/>
      <w:divBdr>
        <w:top w:val="none" w:sz="0" w:space="0" w:color="auto"/>
        <w:left w:val="none" w:sz="0" w:space="0" w:color="auto"/>
        <w:bottom w:val="none" w:sz="0" w:space="0" w:color="auto"/>
        <w:right w:val="none" w:sz="0" w:space="0" w:color="auto"/>
      </w:divBdr>
    </w:div>
    <w:div w:id="1690446464">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1928423401">
      <w:bodyDiv w:val="1"/>
      <w:marLeft w:val="0"/>
      <w:marRight w:val="0"/>
      <w:marTop w:val="0"/>
      <w:marBottom w:val="0"/>
      <w:divBdr>
        <w:top w:val="none" w:sz="0" w:space="0" w:color="auto"/>
        <w:left w:val="none" w:sz="0" w:space="0" w:color="auto"/>
        <w:bottom w:val="none" w:sz="0" w:space="0" w:color="auto"/>
        <w:right w:val="none" w:sz="0" w:space="0" w:color="auto"/>
      </w:divBdr>
    </w:div>
    <w:div w:id="1979608734">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549</Words>
  <Characters>3133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14</cp:revision>
  <dcterms:created xsi:type="dcterms:W3CDTF">2022-05-31T13:32:00Z</dcterms:created>
  <dcterms:modified xsi:type="dcterms:W3CDTF">2022-06-28T12:56:00Z</dcterms:modified>
</cp:coreProperties>
</file>