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7E1" w14:textId="4A7E3C85" w:rsidR="0053767A" w:rsidRPr="00B44A63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2309FA78" w14:textId="77777777" w:rsidR="00DF18C0" w:rsidRDefault="00DF18C0" w:rsidP="00DF18C0">
      <w:pPr>
        <w:pStyle w:val="elementtoproof"/>
        <w:jc w:val="center"/>
      </w:pPr>
      <w:bookmarkStart w:id="0" w:name="_MailOriginal"/>
      <w:r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50DA8BC9" w14:textId="77777777" w:rsidR="00DF18C0" w:rsidRDefault="00DF18C0" w:rsidP="00DF18C0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6B316EB7" w14:textId="41FB7287" w:rsidR="00DF18C0" w:rsidRDefault="00DF18C0" w:rsidP="00DF18C0">
      <w:pPr>
        <w:pStyle w:val="NormaleWeb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TERZO SETTORE, IL 10 APRILE WEBINAR</w:t>
      </w:r>
      <w:r w:rsidR="00BE28B4">
        <w:rPr>
          <w:rFonts w:ascii="Arial" w:hAnsi="Arial" w:cs="Arial"/>
          <w:b/>
          <w:bCs/>
          <w:color w:val="000000"/>
          <w:sz w:val="22"/>
          <w:szCs w:val="22"/>
        </w:rPr>
        <w:t xml:space="preserve"> GRATUITO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SULLA PIATTAFORMA CONCERTO</w:t>
      </w:r>
    </w:p>
    <w:p w14:paraId="6271545F" w14:textId="77777777" w:rsidR="00DF18C0" w:rsidRDefault="00DF18C0" w:rsidP="00DF18C0">
      <w:pPr>
        <w:pStyle w:val="NormaleWeb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0BE9DF3" w14:textId="4F44BB67" w:rsidR="00DF18C0" w:rsidRDefault="00BE28B4" w:rsidP="00DF18C0">
      <w:pPr>
        <w:pStyle w:val="NormaleWeb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Organizzato da </w:t>
      </w:r>
      <w:r w:rsidR="00DF18C0">
        <w:rPr>
          <w:rFonts w:ascii="Arial" w:hAnsi="Arial" w:cs="Arial"/>
          <w:b/>
          <w:bCs/>
          <w:color w:val="000000"/>
          <w:sz w:val="22"/>
          <w:szCs w:val="22"/>
        </w:rPr>
        <w:t>Consiglio Nazionale dei Commercialisti, CSVnet,</w:t>
      </w:r>
    </w:p>
    <w:p w14:paraId="469819F4" w14:textId="1A04946E" w:rsidR="00BE28B4" w:rsidRDefault="00DF18C0" w:rsidP="00DF18C0">
      <w:pPr>
        <w:pStyle w:val="NormaleWeb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Forum Nazionale del Terzo settore e Fondazione Nazionale Commercialisti</w:t>
      </w:r>
      <w:r w:rsidR="00BE28B4">
        <w:rPr>
          <w:rFonts w:ascii="Arial" w:hAnsi="Arial" w:cs="Arial"/>
          <w:b/>
          <w:bCs/>
          <w:color w:val="000000"/>
          <w:sz w:val="22"/>
          <w:szCs w:val="22"/>
        </w:rPr>
        <w:t xml:space="preserve"> - Formazione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sulle principali novità introdotte</w:t>
      </w:r>
      <w:r w:rsidR="00BE28B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dalla riforma del Terzo settore.</w:t>
      </w:r>
    </w:p>
    <w:p w14:paraId="6BCA0A4A" w14:textId="586F72E8" w:rsidR="00DF18C0" w:rsidRDefault="00DF18C0" w:rsidP="00DF18C0">
      <w:pPr>
        <w:pStyle w:val="NormaleWeb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L’incontro sarà l’occasione per presentare il master breve sul tema, in partenza a maggio 2024</w:t>
      </w:r>
    </w:p>
    <w:p w14:paraId="40F99917" w14:textId="77777777" w:rsidR="00DF18C0" w:rsidRDefault="00DF18C0" w:rsidP="00DF18C0">
      <w:pPr>
        <w:pStyle w:val="NormaleWeb"/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272E9E3" w14:textId="77777777" w:rsidR="00DF18C0" w:rsidRDefault="00DF18C0" w:rsidP="00DF18C0">
      <w:pPr>
        <w:pStyle w:val="NormaleWeb"/>
        <w:shd w:val="clear" w:color="auto" w:fill="FFFFFF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Roma, 28 marzo 2024 -</w:t>
      </w:r>
      <w:r>
        <w:rPr>
          <w:rFonts w:ascii="Arial" w:hAnsi="Arial" w:cs="Arial"/>
          <w:color w:val="000000"/>
          <w:sz w:val="22"/>
          <w:szCs w:val="22"/>
        </w:rPr>
        <w:t xml:space="preserve"> Le nuove regole introdotte con la riforma del Terzo settore avviata nel 2017 richiedono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competenze sempre aggiornate</w:t>
      </w:r>
      <w:r>
        <w:rPr>
          <w:rFonts w:ascii="Arial" w:hAnsi="Arial" w:cs="Arial"/>
          <w:color w:val="000000"/>
          <w:sz w:val="22"/>
          <w:szCs w:val="22"/>
        </w:rPr>
        <w:t xml:space="preserve"> non solo da parte degli enti ma soprattutto dai professionisti che li supportano. Tra le figure a cui viene riconosciuto questo ruolo di orientamento ci sono i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commercialisti</w:t>
      </w:r>
      <w:r>
        <w:rPr>
          <w:rFonts w:ascii="Arial" w:hAnsi="Arial" w:cs="Arial"/>
          <w:color w:val="000000"/>
          <w:sz w:val="22"/>
          <w:szCs w:val="22"/>
        </w:rPr>
        <w:t xml:space="preserve">, importante riferimento per consentire l’adeguata applicazione delle disposizioni normative. Per rispondere a questa necessità, il Consiglio Nazionale dei Dottori Commercialisti e degli Esperti Contabili, la FNC Formazione, CSVnet e il Forum Nazionale del Terzo settore organizzano per </w:t>
      </w:r>
      <w:r>
        <w:rPr>
          <w:rFonts w:ascii="Arial" w:hAnsi="Arial" w:cs="Arial"/>
          <w:b/>
          <w:bCs/>
          <w:color w:val="000000"/>
          <w:sz w:val="22"/>
          <w:szCs w:val="22"/>
        </w:rPr>
        <w:t>mercoledì 10 aprile 2024</w:t>
      </w:r>
      <w:r>
        <w:rPr>
          <w:rFonts w:ascii="Arial" w:hAnsi="Arial" w:cs="Arial"/>
          <w:color w:val="000000"/>
          <w:sz w:val="22"/>
          <w:szCs w:val="22"/>
        </w:rPr>
        <w:t xml:space="preserve"> dalle ore </w:t>
      </w:r>
      <w:r>
        <w:rPr>
          <w:rFonts w:ascii="Arial" w:hAnsi="Arial" w:cs="Arial"/>
          <w:b/>
          <w:bCs/>
          <w:color w:val="000000"/>
          <w:sz w:val="22"/>
          <w:szCs w:val="22"/>
        </w:rPr>
        <w:t>14.30 alle 16.30</w:t>
      </w:r>
      <w:r>
        <w:rPr>
          <w:rFonts w:ascii="Arial" w:hAnsi="Arial" w:cs="Arial"/>
          <w:color w:val="000000"/>
          <w:sz w:val="22"/>
          <w:szCs w:val="22"/>
        </w:rPr>
        <w:t xml:space="preserve"> un webinar gratuito di formazione sul tema 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Gli enti del Terzo settore: stato dell’arte e completamento della riforma</w:t>
      </w:r>
      <w:r>
        <w:rPr>
          <w:rFonts w:ascii="Arial" w:hAnsi="Arial" w:cs="Arial"/>
          <w:color w:val="000000"/>
          <w:sz w:val="22"/>
          <w:szCs w:val="22"/>
        </w:rPr>
        <w:t xml:space="preserve">”, rivolto ai commercialisti in questa delicata fase in cui si trova la normativa di riferimento. L’evento sarà trasmesso sulla piattaforma </w:t>
      </w:r>
      <w:hyperlink r:id="rId6" w:history="1">
        <w:r>
          <w:rPr>
            <w:rStyle w:val="Collegamentoipertestuale"/>
            <w:rFonts w:ascii="Arial" w:hAnsi="Arial" w:cs="Arial"/>
            <w:sz w:val="22"/>
            <w:szCs w:val="22"/>
          </w:rPr>
          <w:t>Concerto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A parte gli aspetti fiscali su cui si attende l’autorizzazione della Commissione europea, infatti,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l’impianto normativo si è completato</w:t>
      </w:r>
      <w:r>
        <w:rPr>
          <w:rFonts w:ascii="Arial" w:hAnsi="Arial" w:cs="Arial"/>
          <w:color w:val="000000"/>
          <w:sz w:val="22"/>
          <w:szCs w:val="22"/>
        </w:rPr>
        <w:t> con la pubblicazione della maggior parte dei decreti attuativi e della prassi ministeriale, ed è il momento di esaminare e monitorare le novità in arrivo.</w:t>
      </w:r>
    </w:p>
    <w:p w14:paraId="4D837DD5" w14:textId="77777777" w:rsidR="00DF18C0" w:rsidRDefault="00DF18C0" w:rsidP="00DF18C0">
      <w:pPr>
        <w:pStyle w:val="NormaleWeb"/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87F4273" w14:textId="77777777" w:rsidR="00DF18C0" w:rsidRDefault="00DF18C0" w:rsidP="00DF18C0">
      <w:pPr>
        <w:pStyle w:val="NormaleWeb"/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Dopo i saluti istituzionali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Elbano de Nuccio</w:t>
      </w:r>
      <w:r>
        <w:rPr>
          <w:rFonts w:ascii="Arial" w:hAnsi="Arial" w:cs="Arial"/>
          <w:color w:val="000000"/>
          <w:sz w:val="22"/>
          <w:szCs w:val="22"/>
        </w:rPr>
        <w:t xml:space="preserve">, Presidente del Consiglio Nazionale dei Dottori Commercialisti e degli Esperti Contabili,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Annalisa Francese</w:t>
      </w:r>
      <w:r>
        <w:rPr>
          <w:rFonts w:ascii="Arial" w:hAnsi="Arial" w:cs="Arial"/>
          <w:color w:val="000000"/>
          <w:sz w:val="22"/>
          <w:szCs w:val="22"/>
        </w:rPr>
        <w:t xml:space="preserve">, Presidente Fondazione Nazionale di Formazione dei Commercialisti,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Vanessa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Pallucchi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 portavoce del Forum Nazionale del Terzo Settore e </w:t>
      </w:r>
      <w:r>
        <w:rPr>
          <w:rFonts w:ascii="Arial" w:hAnsi="Arial" w:cs="Arial"/>
          <w:b/>
          <w:bCs/>
          <w:color w:val="000000"/>
          <w:sz w:val="22"/>
          <w:szCs w:val="22"/>
        </w:rPr>
        <w:t>Chiara Tommasini</w:t>
      </w:r>
      <w:r>
        <w:rPr>
          <w:rFonts w:ascii="Arial" w:hAnsi="Arial" w:cs="Arial"/>
          <w:color w:val="000000"/>
          <w:sz w:val="22"/>
          <w:szCs w:val="22"/>
        </w:rPr>
        <w:t>, presidente di CSVnet, sono previsti interventi sulla normativa e sui principali elementi di interesse per i professionisti.</w:t>
      </w:r>
    </w:p>
    <w:p w14:paraId="55250919" w14:textId="77777777" w:rsidR="00DF18C0" w:rsidRDefault="00DF18C0" w:rsidP="00DF18C0">
      <w:pPr>
        <w:pStyle w:val="NormaleWeb"/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8DADD53" w14:textId="77777777" w:rsidR="00DF18C0" w:rsidRDefault="00DF18C0" w:rsidP="00DF18C0">
      <w:pPr>
        <w:pStyle w:val="elementtoproof"/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Il primo intervento sarà quello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Alessandro Lombardi</w:t>
      </w:r>
      <w:r>
        <w:rPr>
          <w:rFonts w:ascii="Arial" w:hAnsi="Arial" w:cs="Arial"/>
          <w:color w:val="201F1E"/>
          <w:sz w:val="22"/>
          <w:szCs w:val="22"/>
        </w:rPr>
        <w:t>, Capo Dipartimento per le politiche sociali, terzo settore e migratorie del Ministero del Lavoro e delle Politiche Sociali che offrirà un quadro generale sulle “</w:t>
      </w:r>
      <w:r>
        <w:rPr>
          <w:rFonts w:ascii="Arial" w:hAnsi="Arial" w:cs="Arial"/>
          <w:b/>
          <w:bCs/>
          <w:color w:val="201F1E"/>
          <w:sz w:val="22"/>
          <w:szCs w:val="22"/>
        </w:rPr>
        <w:t>Evoluzioni nella normativa e nella prassi degli enti del Terzo settore</w:t>
      </w:r>
      <w:r>
        <w:rPr>
          <w:rFonts w:ascii="Arial" w:hAnsi="Arial" w:cs="Arial"/>
          <w:color w:val="201F1E"/>
          <w:sz w:val="22"/>
          <w:szCs w:val="22"/>
        </w:rPr>
        <w:t xml:space="preserve">”, seguito dalle relazioni di </w:t>
      </w:r>
      <w:r>
        <w:rPr>
          <w:rFonts w:ascii="Arial" w:hAnsi="Arial" w:cs="Arial"/>
          <w:b/>
          <w:bCs/>
          <w:color w:val="201F1E"/>
          <w:sz w:val="22"/>
          <w:szCs w:val="22"/>
        </w:rPr>
        <w:t xml:space="preserve">Antonio </w:t>
      </w:r>
      <w:proofErr w:type="spellStart"/>
      <w:r>
        <w:rPr>
          <w:rFonts w:ascii="Arial" w:hAnsi="Arial" w:cs="Arial"/>
          <w:b/>
          <w:bCs/>
          <w:color w:val="201F1E"/>
          <w:sz w:val="22"/>
          <w:szCs w:val="22"/>
        </w:rPr>
        <w:t>Fici</w:t>
      </w:r>
      <w:proofErr w:type="spellEnd"/>
      <w:r>
        <w:rPr>
          <w:rFonts w:ascii="Arial" w:hAnsi="Arial" w:cs="Arial"/>
          <w:color w:val="201F1E"/>
          <w:sz w:val="22"/>
          <w:szCs w:val="22"/>
        </w:rPr>
        <w:t>, Professore associato di Diritto privato presso l'Università degli Studi di Roma Tor Vergata su “</w:t>
      </w:r>
      <w:r>
        <w:rPr>
          <w:rFonts w:ascii="Arial" w:hAnsi="Arial" w:cs="Arial"/>
          <w:b/>
          <w:bCs/>
          <w:color w:val="201F1E"/>
          <w:sz w:val="22"/>
          <w:szCs w:val="22"/>
        </w:rPr>
        <w:t>Il diritto del Terzo settore nell’ordinamento giuridico italiano ed europeo</w:t>
      </w:r>
      <w:r>
        <w:rPr>
          <w:rFonts w:ascii="Arial" w:hAnsi="Arial" w:cs="Arial"/>
          <w:color w:val="201F1E"/>
          <w:sz w:val="22"/>
          <w:szCs w:val="22"/>
        </w:rPr>
        <w:t xml:space="preserve">”, di </w:t>
      </w:r>
      <w:r>
        <w:rPr>
          <w:rFonts w:ascii="Arial" w:hAnsi="Arial" w:cs="Arial"/>
          <w:b/>
          <w:bCs/>
          <w:color w:val="201F1E"/>
          <w:sz w:val="22"/>
          <w:szCs w:val="22"/>
        </w:rPr>
        <w:t>Gabriele Sepio</w:t>
      </w:r>
      <w:r>
        <w:rPr>
          <w:rFonts w:ascii="Arial" w:hAnsi="Arial" w:cs="Arial"/>
          <w:color w:val="201F1E"/>
          <w:sz w:val="22"/>
          <w:szCs w:val="22"/>
        </w:rPr>
        <w:t xml:space="preserve">, Coordinatore del Tavolo tecnico-fiscale per la riforma del terzo settore presso il Ministero del Lavoro e delle Politiche Sociali su “Il </w:t>
      </w:r>
      <w:r>
        <w:rPr>
          <w:rFonts w:ascii="Arial" w:hAnsi="Arial" w:cs="Arial"/>
          <w:b/>
          <w:bCs/>
          <w:color w:val="201F1E"/>
          <w:sz w:val="22"/>
          <w:szCs w:val="22"/>
        </w:rPr>
        <w:t>regime fiscale: novità e prospettive</w:t>
      </w:r>
      <w:r>
        <w:rPr>
          <w:rFonts w:ascii="Arial" w:hAnsi="Arial" w:cs="Arial"/>
          <w:color w:val="201F1E"/>
          <w:sz w:val="22"/>
          <w:szCs w:val="22"/>
        </w:rPr>
        <w:t xml:space="preserve">” e di  </w:t>
      </w:r>
      <w:r>
        <w:rPr>
          <w:rFonts w:ascii="Arial" w:hAnsi="Arial" w:cs="Arial"/>
          <w:b/>
          <w:bCs/>
          <w:color w:val="201F1E"/>
          <w:sz w:val="22"/>
          <w:szCs w:val="22"/>
        </w:rPr>
        <w:t>Matteo Pozzoli</w:t>
      </w:r>
      <w:r>
        <w:rPr>
          <w:rFonts w:ascii="Arial" w:hAnsi="Arial" w:cs="Arial"/>
          <w:color w:val="201F1E"/>
          <w:sz w:val="22"/>
          <w:szCs w:val="22"/>
        </w:rPr>
        <w:t> dell’ufficio legislativo del CNDCEC su “</w:t>
      </w:r>
      <w:r>
        <w:rPr>
          <w:rFonts w:ascii="Arial" w:hAnsi="Arial" w:cs="Arial"/>
          <w:b/>
          <w:bCs/>
          <w:color w:val="201F1E"/>
          <w:sz w:val="22"/>
          <w:szCs w:val="22"/>
        </w:rPr>
        <w:t>Rendicontazione e valutazione: temi per il bilancio d’esercizio</w:t>
      </w:r>
      <w:r>
        <w:rPr>
          <w:rFonts w:ascii="Arial" w:hAnsi="Arial" w:cs="Arial"/>
          <w:color w:val="201F1E"/>
          <w:sz w:val="22"/>
          <w:szCs w:val="22"/>
        </w:rPr>
        <w:t xml:space="preserve">”. Le conclusioni sono affidate a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David Moro</w:t>
      </w:r>
      <w:r>
        <w:rPr>
          <w:rFonts w:ascii="Arial" w:hAnsi="Arial" w:cs="Arial"/>
          <w:color w:val="201F1E"/>
          <w:sz w:val="22"/>
          <w:szCs w:val="22"/>
        </w:rPr>
        <w:t>, Consigliere co-delegato al Terzo settore del Consiglio Nazionale dei Dottori Commercialisti e degli Esperti Contabili.</w:t>
      </w:r>
    </w:p>
    <w:p w14:paraId="4F697971" w14:textId="77777777" w:rsidR="00DF18C0" w:rsidRDefault="00DF18C0" w:rsidP="00DF18C0">
      <w:pPr>
        <w:pStyle w:val="elementtoproof"/>
        <w:shd w:val="clear" w:color="auto" w:fill="FFFFFF"/>
        <w:jc w:val="both"/>
      </w:pPr>
    </w:p>
    <w:p w14:paraId="1C64B80C" w14:textId="77777777" w:rsidR="00DF18C0" w:rsidRDefault="00DF18C0" w:rsidP="00DF18C0">
      <w:pPr>
        <w:pStyle w:val="NormaleWeb"/>
        <w:shd w:val="clear" w:color="auto" w:fill="FFFFFF"/>
        <w:jc w:val="both"/>
      </w:pPr>
      <w:r>
        <w:rPr>
          <w:rFonts w:ascii="Arial" w:hAnsi="Arial" w:cs="Arial"/>
          <w:color w:val="201F1E"/>
          <w:sz w:val="22"/>
          <w:szCs w:val="22"/>
        </w:rPr>
        <w:t xml:space="preserve">Modera l’incontro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Michele de Tavonatti</w:t>
      </w:r>
      <w:r>
        <w:rPr>
          <w:rFonts w:ascii="Arial" w:hAnsi="Arial" w:cs="Arial"/>
          <w:color w:val="000000"/>
          <w:sz w:val="22"/>
          <w:szCs w:val="22"/>
        </w:rPr>
        <w:t>, vicepresidente del Consiglio Nazionale dei Dottori Commercialisti e degli Esperti Contabili. Media partner dell’iniziativa è Cantiere terzo settore, il portale di informazione e divulgazione della normativa per il non profit promosso da CSVnet e Forum Nazionale del Terzo settore.</w:t>
      </w:r>
    </w:p>
    <w:p w14:paraId="5EF56F96" w14:textId="77777777" w:rsidR="00DF18C0" w:rsidRDefault="00DF18C0" w:rsidP="00DF18C0">
      <w:pPr>
        <w:pStyle w:val="NormaleWeb"/>
        <w:shd w:val="clear" w:color="auto" w:fill="FFFFFF"/>
        <w:jc w:val="both"/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14:paraId="1BCF5824" w14:textId="07E2CE62" w:rsidR="0074354C" w:rsidRPr="00B44A63" w:rsidRDefault="00DF18C0" w:rsidP="00DF18C0">
      <w:pPr>
        <w:pStyle w:val="NormaleWeb"/>
        <w:shd w:val="clear" w:color="auto" w:fill="FFFFFF"/>
        <w:jc w:val="both"/>
        <w:rPr>
          <w:rFonts w:ascii="Arial" w:eastAsia="Tahoma" w:hAnsi="Arial" w:cs="Arial"/>
        </w:rPr>
      </w:pPr>
      <w:r>
        <w:rPr>
          <w:rFonts w:ascii="Arial" w:hAnsi="Arial" w:cs="Arial"/>
          <w:color w:val="201F1E"/>
          <w:sz w:val="22"/>
          <w:szCs w:val="22"/>
        </w:rPr>
        <w:t xml:space="preserve">Il webinar, per la cui partecipazione è previsto il </w:t>
      </w:r>
      <w:r>
        <w:rPr>
          <w:rFonts w:ascii="Arial" w:hAnsi="Arial" w:cs="Arial"/>
          <w:b/>
          <w:bCs/>
          <w:color w:val="201F1E"/>
          <w:sz w:val="22"/>
          <w:szCs w:val="22"/>
        </w:rPr>
        <w:t>riconoscimento di 2 CFP</w:t>
      </w:r>
      <w:r>
        <w:rPr>
          <w:rFonts w:ascii="Arial" w:hAnsi="Arial" w:cs="Arial"/>
          <w:color w:val="201F1E"/>
          <w:sz w:val="22"/>
          <w:szCs w:val="22"/>
        </w:rPr>
        <w:t xml:space="preserve">, sarà l’occasione per presentare ufficialmente il programma del </w:t>
      </w:r>
      <w:r>
        <w:rPr>
          <w:rFonts w:ascii="Arial" w:hAnsi="Arial" w:cs="Arial"/>
          <w:b/>
          <w:bCs/>
          <w:color w:val="201F1E"/>
          <w:sz w:val="22"/>
          <w:szCs w:val="22"/>
        </w:rPr>
        <w:t>Master breve</w:t>
      </w:r>
      <w:r>
        <w:rPr>
          <w:rFonts w:ascii="Arial" w:hAnsi="Arial" w:cs="Arial"/>
          <w:color w:val="201F1E"/>
          <w:sz w:val="22"/>
          <w:szCs w:val="22"/>
        </w:rPr>
        <w:t> online “</w:t>
      </w:r>
      <w:r>
        <w:rPr>
          <w:rFonts w:ascii="Arial" w:hAnsi="Arial" w:cs="Arial"/>
          <w:b/>
          <w:bCs/>
          <w:color w:val="201F1E"/>
          <w:sz w:val="22"/>
          <w:szCs w:val="22"/>
        </w:rPr>
        <w:t>La gestione delle organizzazioni del Terzo settore: profili giuridici, fiscali e contabili</w:t>
      </w:r>
      <w:r>
        <w:rPr>
          <w:rFonts w:ascii="Arial" w:hAnsi="Arial" w:cs="Arial"/>
          <w:color w:val="201F1E"/>
          <w:sz w:val="22"/>
          <w:szCs w:val="22"/>
        </w:rPr>
        <w:t xml:space="preserve">” organizzato da </w:t>
      </w:r>
      <w:r>
        <w:rPr>
          <w:rFonts w:ascii="Arial" w:hAnsi="Arial" w:cs="Arial"/>
          <w:color w:val="000000"/>
          <w:sz w:val="22"/>
          <w:szCs w:val="22"/>
        </w:rPr>
        <w:t>Consiglio Nazionale dei Dottori Commercialisti e degli Esperti Contabili, Fondazione Nazionale di Formazione dei Commercialisti, CSVnet e Forum Nazionale del Terzo settore in programma da 10 maggio al 17 dicembre 2024.</w:t>
      </w:r>
      <w:bookmarkEnd w:id="0"/>
    </w:p>
    <w:sectPr w:rsidR="0074354C" w:rsidRPr="00B44A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53CA" w14:textId="77777777" w:rsidR="009F5883" w:rsidRDefault="009F5883" w:rsidP="0053767A">
      <w:r>
        <w:separator/>
      </w:r>
    </w:p>
  </w:endnote>
  <w:endnote w:type="continuationSeparator" w:id="0">
    <w:p w14:paraId="1DEF3453" w14:textId="77777777" w:rsidR="009F5883" w:rsidRDefault="009F5883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43DA" w14:textId="77777777" w:rsidR="009F5883" w:rsidRDefault="009F5883" w:rsidP="0053767A">
      <w:r>
        <w:separator/>
      </w:r>
    </w:p>
  </w:footnote>
  <w:footnote w:type="continuationSeparator" w:id="0">
    <w:p w14:paraId="553C68CA" w14:textId="77777777" w:rsidR="009F5883" w:rsidRDefault="009F5883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844A5"/>
    <w:rsid w:val="00094E35"/>
    <w:rsid w:val="000D7EE9"/>
    <w:rsid w:val="00131ABD"/>
    <w:rsid w:val="002001FD"/>
    <w:rsid w:val="00252B0A"/>
    <w:rsid w:val="0025724A"/>
    <w:rsid w:val="002C046C"/>
    <w:rsid w:val="0033584F"/>
    <w:rsid w:val="00375EA1"/>
    <w:rsid w:val="00402D0F"/>
    <w:rsid w:val="0053767A"/>
    <w:rsid w:val="00553922"/>
    <w:rsid w:val="00600F24"/>
    <w:rsid w:val="00626F7C"/>
    <w:rsid w:val="006A3569"/>
    <w:rsid w:val="006B3E6A"/>
    <w:rsid w:val="006E3566"/>
    <w:rsid w:val="00725CA0"/>
    <w:rsid w:val="0074354C"/>
    <w:rsid w:val="007C206B"/>
    <w:rsid w:val="00801280"/>
    <w:rsid w:val="0081776A"/>
    <w:rsid w:val="0082070C"/>
    <w:rsid w:val="0084198B"/>
    <w:rsid w:val="008B0AD7"/>
    <w:rsid w:val="008D251E"/>
    <w:rsid w:val="00933D7B"/>
    <w:rsid w:val="009657C6"/>
    <w:rsid w:val="00977FE6"/>
    <w:rsid w:val="00980045"/>
    <w:rsid w:val="009F5883"/>
    <w:rsid w:val="00A060E3"/>
    <w:rsid w:val="00AD2685"/>
    <w:rsid w:val="00B44A63"/>
    <w:rsid w:val="00BE28B4"/>
    <w:rsid w:val="00C472CE"/>
    <w:rsid w:val="00C60838"/>
    <w:rsid w:val="00CC5924"/>
    <w:rsid w:val="00D875A7"/>
    <w:rsid w:val="00DF18C0"/>
    <w:rsid w:val="00E730CE"/>
    <w:rsid w:val="00FB30D0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xmsonormal">
    <w:name w:val="x_x_msonormal"/>
    <w:basedOn w:val="Normale"/>
    <w:rsid w:val="0025724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5724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A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F18C0"/>
    <w:rPr>
      <w:rFonts w:ascii="Aptos" w:eastAsiaTheme="minorHAnsi" w:hAnsi="Aptos" w:cs="Aptos"/>
      <w:sz w:val="24"/>
      <w:szCs w:val="24"/>
    </w:rPr>
  </w:style>
  <w:style w:type="paragraph" w:customStyle="1" w:styleId="elementtoproof">
    <w:name w:val="elementtoproof"/>
    <w:basedOn w:val="Normale"/>
    <w:uiPriority w:val="99"/>
    <w:rsid w:val="00DF18C0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certo.it/269-eventi-cndcec-iscrit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2024-03-26T17:12:00Z</dcterms:created>
  <dcterms:modified xsi:type="dcterms:W3CDTF">2024-03-28T11:12:00Z</dcterms:modified>
</cp:coreProperties>
</file>